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8EAAC2" w14:textId="77777777" w:rsidR="00B47FF5" w:rsidRPr="005247AD" w:rsidRDefault="00B47FF5" w:rsidP="00B47FF5">
      <w:pPr>
        <w:spacing w:after="0" w:line="240" w:lineRule="auto"/>
        <w:ind w:left="3402"/>
        <w:jc w:val="both"/>
        <w:rPr>
          <w:rFonts w:ascii="Times New Roman" w:eastAsia="Calibri" w:hAnsi="Times New Roman" w:cs="Times New Roman"/>
          <w:b/>
          <w:bCs/>
          <w:sz w:val="24"/>
          <w:szCs w:val="24"/>
        </w:rPr>
      </w:pPr>
      <w:bookmarkStart w:id="0" w:name="PORTADA"/>
      <w:bookmarkEnd w:id="0"/>
      <w:r w:rsidRPr="005247AD">
        <w:rPr>
          <w:rFonts w:ascii="Times New Roman" w:eastAsia="Calibri" w:hAnsi="Times New Roman" w:cs="Times New Roman"/>
          <w:b/>
          <w:bCs/>
          <w:sz w:val="24"/>
          <w:szCs w:val="24"/>
        </w:rPr>
        <w:t>COMISIÓN DE HACIENDA.</w:t>
      </w:r>
    </w:p>
    <w:p w14:paraId="353989FA" w14:textId="77777777" w:rsidR="00B47FF5" w:rsidRPr="005247AD" w:rsidRDefault="00B47FF5" w:rsidP="00B47FF5">
      <w:pPr>
        <w:spacing w:after="0" w:line="240" w:lineRule="auto"/>
        <w:ind w:left="3402"/>
        <w:jc w:val="both"/>
        <w:rPr>
          <w:rFonts w:ascii="Times New Roman" w:eastAsia="Calibri" w:hAnsi="Times New Roman" w:cs="Times New Roman"/>
          <w:b/>
          <w:bCs/>
          <w:sz w:val="24"/>
          <w:szCs w:val="24"/>
        </w:rPr>
      </w:pPr>
    </w:p>
    <w:p w14:paraId="7B6F09D1" w14:textId="77777777" w:rsidR="00B47FF5" w:rsidRPr="005247AD" w:rsidRDefault="00B47FF5" w:rsidP="00B47FF5">
      <w:pPr>
        <w:spacing w:after="0" w:line="240" w:lineRule="auto"/>
        <w:ind w:left="3402"/>
        <w:jc w:val="both"/>
        <w:rPr>
          <w:rFonts w:ascii="Times New Roman" w:eastAsia="Calibri" w:hAnsi="Times New Roman" w:cs="Times New Roman"/>
          <w:b/>
          <w:bCs/>
          <w:sz w:val="24"/>
          <w:szCs w:val="24"/>
          <w:u w:val="single"/>
        </w:rPr>
      </w:pPr>
      <w:r w:rsidRPr="005247AD">
        <w:rPr>
          <w:rFonts w:ascii="Times New Roman" w:eastAsia="Calibri" w:hAnsi="Times New Roman" w:cs="Times New Roman"/>
          <w:b/>
          <w:bCs/>
          <w:sz w:val="24"/>
          <w:szCs w:val="24"/>
          <w:u w:val="single"/>
        </w:rPr>
        <w:t>DIPUTADOS INTEGRANTES:</w:t>
      </w:r>
    </w:p>
    <w:p w14:paraId="6DD89A7F" w14:textId="77777777" w:rsidR="00B47FF5" w:rsidRPr="005247AD" w:rsidRDefault="00B47FF5" w:rsidP="00B47FF5">
      <w:pPr>
        <w:spacing w:after="0" w:line="240" w:lineRule="auto"/>
        <w:ind w:left="3402"/>
        <w:jc w:val="both"/>
        <w:rPr>
          <w:rFonts w:ascii="Times New Roman" w:eastAsia="Calibri" w:hAnsi="Times New Roman" w:cs="Times New Roman"/>
          <w:b/>
          <w:bCs/>
          <w:sz w:val="24"/>
          <w:szCs w:val="24"/>
          <w:shd w:val="clear" w:color="auto" w:fill="FFFFFF"/>
        </w:rPr>
      </w:pPr>
      <w:r w:rsidRPr="005247AD">
        <w:rPr>
          <w:rFonts w:ascii="Times New Roman" w:eastAsia="Calibri" w:hAnsi="Times New Roman" w:cs="Times New Roman"/>
          <w:b/>
          <w:bCs/>
          <w:sz w:val="24"/>
          <w:szCs w:val="24"/>
          <w:shd w:val="clear" w:color="auto" w:fill="FFFFFF"/>
        </w:rPr>
        <w:t>IVANA CELESTE TADDEI ARRIOLA</w:t>
      </w:r>
    </w:p>
    <w:p w14:paraId="29ABF8D8" w14:textId="77777777" w:rsidR="00B47FF5" w:rsidRPr="005247AD" w:rsidRDefault="00B47FF5" w:rsidP="00B47FF5">
      <w:pPr>
        <w:spacing w:after="0" w:line="240" w:lineRule="auto"/>
        <w:ind w:left="3402"/>
        <w:jc w:val="both"/>
        <w:rPr>
          <w:rFonts w:ascii="Times New Roman" w:eastAsia="Calibri" w:hAnsi="Times New Roman" w:cs="Times New Roman"/>
          <w:b/>
          <w:bCs/>
          <w:sz w:val="24"/>
          <w:szCs w:val="24"/>
          <w:shd w:val="clear" w:color="auto" w:fill="FFFFFF"/>
        </w:rPr>
      </w:pPr>
      <w:r w:rsidRPr="005247AD">
        <w:rPr>
          <w:rFonts w:ascii="Times New Roman" w:eastAsia="Calibri" w:hAnsi="Times New Roman" w:cs="Times New Roman"/>
          <w:b/>
          <w:bCs/>
          <w:sz w:val="24"/>
          <w:szCs w:val="24"/>
          <w:shd w:val="clear" w:color="auto" w:fill="FFFFFF"/>
        </w:rPr>
        <w:t>HÉCTOR RAÚL CASTELO MONTAÑO</w:t>
      </w:r>
    </w:p>
    <w:p w14:paraId="45762FF0" w14:textId="77777777" w:rsidR="00B47FF5" w:rsidRPr="005247AD" w:rsidRDefault="00B47FF5" w:rsidP="00B47FF5">
      <w:pPr>
        <w:spacing w:after="0" w:line="240" w:lineRule="auto"/>
        <w:ind w:left="3402"/>
        <w:jc w:val="both"/>
        <w:rPr>
          <w:rFonts w:ascii="Times New Roman" w:eastAsia="Calibri" w:hAnsi="Times New Roman" w:cs="Times New Roman"/>
          <w:b/>
          <w:bCs/>
          <w:sz w:val="24"/>
          <w:szCs w:val="24"/>
          <w:shd w:val="clear" w:color="auto" w:fill="FFFFFF"/>
        </w:rPr>
      </w:pPr>
      <w:r w:rsidRPr="005247AD">
        <w:rPr>
          <w:rFonts w:ascii="Times New Roman" w:eastAsia="Calibri" w:hAnsi="Times New Roman" w:cs="Times New Roman"/>
          <w:b/>
          <w:bCs/>
          <w:sz w:val="24"/>
          <w:szCs w:val="24"/>
          <w:shd w:val="clear" w:color="auto" w:fill="FFFFFF"/>
        </w:rPr>
        <w:t>JORGE EUGENIO RUSSO SALIDO</w:t>
      </w:r>
    </w:p>
    <w:p w14:paraId="6219F03D" w14:textId="77777777" w:rsidR="00B47FF5" w:rsidRPr="005247AD" w:rsidRDefault="00B47FF5" w:rsidP="00B47FF5">
      <w:pPr>
        <w:spacing w:after="0" w:line="240" w:lineRule="auto"/>
        <w:ind w:left="3402"/>
        <w:jc w:val="both"/>
        <w:rPr>
          <w:rFonts w:ascii="Times New Roman" w:eastAsia="Calibri" w:hAnsi="Times New Roman" w:cs="Times New Roman"/>
          <w:b/>
          <w:bCs/>
          <w:sz w:val="24"/>
          <w:szCs w:val="24"/>
          <w:shd w:val="clear" w:color="auto" w:fill="FFFFFF"/>
        </w:rPr>
      </w:pPr>
      <w:r w:rsidRPr="005247AD">
        <w:rPr>
          <w:rFonts w:ascii="Times New Roman" w:eastAsia="Calibri" w:hAnsi="Times New Roman" w:cs="Times New Roman"/>
          <w:b/>
          <w:bCs/>
          <w:sz w:val="24"/>
          <w:szCs w:val="24"/>
          <w:shd w:val="clear" w:color="auto" w:fill="FFFFFF"/>
        </w:rPr>
        <w:t>NATALIA RIVERA GRIJALVA</w:t>
      </w:r>
    </w:p>
    <w:p w14:paraId="18223D23" w14:textId="77777777" w:rsidR="00B47FF5" w:rsidRPr="005247AD" w:rsidRDefault="00B47FF5" w:rsidP="00B47FF5">
      <w:pPr>
        <w:spacing w:after="0" w:line="240" w:lineRule="auto"/>
        <w:ind w:left="3402"/>
        <w:jc w:val="both"/>
        <w:rPr>
          <w:rFonts w:ascii="Times New Roman" w:eastAsia="Calibri" w:hAnsi="Times New Roman" w:cs="Times New Roman"/>
          <w:b/>
          <w:bCs/>
          <w:sz w:val="24"/>
          <w:szCs w:val="24"/>
          <w:shd w:val="clear" w:color="auto" w:fill="FFFFFF"/>
        </w:rPr>
      </w:pPr>
      <w:r w:rsidRPr="005247AD">
        <w:rPr>
          <w:rFonts w:ascii="Times New Roman" w:eastAsia="Calibri" w:hAnsi="Times New Roman" w:cs="Times New Roman"/>
          <w:b/>
          <w:bCs/>
          <w:sz w:val="24"/>
          <w:szCs w:val="24"/>
          <w:shd w:val="clear" w:color="auto" w:fill="FFFFFF"/>
        </w:rPr>
        <w:t>SEBASTIÁN ANTONIO ORDUÑO FRAGOZA</w:t>
      </w:r>
    </w:p>
    <w:p w14:paraId="74902D8C" w14:textId="77777777" w:rsidR="00B47FF5" w:rsidRPr="005247AD" w:rsidRDefault="00B47FF5" w:rsidP="00B47FF5">
      <w:pPr>
        <w:spacing w:after="0" w:line="240" w:lineRule="auto"/>
        <w:ind w:left="3402"/>
        <w:jc w:val="both"/>
        <w:rPr>
          <w:rFonts w:ascii="Times New Roman" w:eastAsia="Calibri" w:hAnsi="Times New Roman" w:cs="Times New Roman"/>
          <w:b/>
          <w:bCs/>
          <w:sz w:val="24"/>
          <w:szCs w:val="24"/>
          <w:shd w:val="clear" w:color="auto" w:fill="FFFFFF"/>
        </w:rPr>
      </w:pPr>
      <w:r w:rsidRPr="005247AD">
        <w:rPr>
          <w:rFonts w:ascii="Times New Roman" w:eastAsia="Calibri" w:hAnsi="Times New Roman" w:cs="Times New Roman"/>
          <w:b/>
          <w:bCs/>
          <w:sz w:val="24"/>
          <w:szCs w:val="24"/>
          <w:shd w:val="clear" w:color="auto" w:fill="FFFFFF"/>
        </w:rPr>
        <w:t>ALEJANDRA LÓPEZ NORIEGA</w:t>
      </w:r>
    </w:p>
    <w:p w14:paraId="5A3038C9" w14:textId="77777777" w:rsidR="00B47FF5" w:rsidRPr="005247AD" w:rsidRDefault="00B47FF5" w:rsidP="00B47FF5">
      <w:pPr>
        <w:spacing w:after="0" w:line="240" w:lineRule="auto"/>
        <w:ind w:left="3402"/>
        <w:jc w:val="both"/>
        <w:rPr>
          <w:rFonts w:ascii="Times New Roman" w:eastAsia="Times New Roman" w:hAnsi="Times New Roman" w:cs="Times New Roman"/>
          <w:b/>
          <w:sz w:val="28"/>
          <w:szCs w:val="28"/>
          <w:lang w:eastAsia="es-ES"/>
        </w:rPr>
      </w:pPr>
      <w:r w:rsidRPr="005247AD">
        <w:rPr>
          <w:rFonts w:ascii="Times New Roman" w:eastAsia="Calibri" w:hAnsi="Times New Roman" w:cs="Times New Roman"/>
          <w:b/>
          <w:bCs/>
          <w:sz w:val="24"/>
          <w:szCs w:val="24"/>
          <w:shd w:val="clear" w:color="auto" w:fill="FFFFFF"/>
        </w:rPr>
        <w:t>FERMÍN TRUJILLO FUENTES</w:t>
      </w:r>
    </w:p>
    <w:p w14:paraId="06FF6AA3" w14:textId="77777777" w:rsidR="00B47FF5" w:rsidRPr="005247AD" w:rsidRDefault="00B47FF5" w:rsidP="00B47FF5">
      <w:pPr>
        <w:spacing w:after="0" w:line="240" w:lineRule="auto"/>
        <w:jc w:val="both"/>
        <w:rPr>
          <w:rFonts w:ascii="Times New Roman" w:eastAsia="Calibri" w:hAnsi="Times New Roman" w:cs="Times New Roman"/>
          <w:b/>
          <w:sz w:val="24"/>
          <w:szCs w:val="24"/>
        </w:rPr>
      </w:pPr>
    </w:p>
    <w:p w14:paraId="0FAAAD1C" w14:textId="77777777" w:rsidR="00B47FF5" w:rsidRPr="005247AD" w:rsidRDefault="00B47FF5" w:rsidP="00B47FF5">
      <w:pPr>
        <w:spacing w:after="0" w:line="240" w:lineRule="auto"/>
        <w:jc w:val="both"/>
        <w:rPr>
          <w:rFonts w:ascii="Times New Roman" w:eastAsia="Calibri" w:hAnsi="Times New Roman" w:cs="Times New Roman"/>
          <w:b/>
          <w:sz w:val="24"/>
          <w:szCs w:val="24"/>
        </w:rPr>
      </w:pPr>
    </w:p>
    <w:p w14:paraId="21BFC000" w14:textId="77777777" w:rsidR="00B47FF5" w:rsidRPr="005247AD" w:rsidRDefault="00B47FF5" w:rsidP="00B47FF5">
      <w:pPr>
        <w:spacing w:after="0" w:line="240" w:lineRule="auto"/>
        <w:jc w:val="both"/>
        <w:rPr>
          <w:rFonts w:ascii="Times New Roman" w:eastAsia="Calibri" w:hAnsi="Times New Roman" w:cs="Times New Roman"/>
          <w:b/>
          <w:sz w:val="24"/>
          <w:szCs w:val="24"/>
        </w:rPr>
      </w:pPr>
    </w:p>
    <w:p w14:paraId="543575A6" w14:textId="77777777" w:rsidR="00B47FF5" w:rsidRPr="005247AD" w:rsidRDefault="00B47FF5" w:rsidP="00B47FF5">
      <w:pPr>
        <w:spacing w:after="0" w:line="360" w:lineRule="auto"/>
        <w:jc w:val="both"/>
        <w:rPr>
          <w:rFonts w:ascii="Times New Roman" w:eastAsia="Calibri" w:hAnsi="Times New Roman" w:cs="Times New Roman"/>
          <w:b/>
          <w:sz w:val="24"/>
          <w:szCs w:val="24"/>
        </w:rPr>
      </w:pPr>
      <w:r w:rsidRPr="005247AD">
        <w:rPr>
          <w:rFonts w:ascii="Times New Roman" w:eastAsia="Calibri" w:hAnsi="Times New Roman" w:cs="Times New Roman"/>
          <w:b/>
          <w:sz w:val="24"/>
          <w:szCs w:val="24"/>
        </w:rPr>
        <w:t>HONORABLE ASAMBLEA:</w:t>
      </w:r>
    </w:p>
    <w:p w14:paraId="21EF3D3E" w14:textId="77777777" w:rsidR="00B47FF5" w:rsidRPr="005247AD" w:rsidRDefault="00B47FF5" w:rsidP="00B47FF5">
      <w:pPr>
        <w:spacing w:after="0" w:line="360" w:lineRule="auto"/>
        <w:jc w:val="both"/>
        <w:rPr>
          <w:rFonts w:ascii="Times New Roman" w:eastAsia="Calibri" w:hAnsi="Times New Roman" w:cs="Times New Roman"/>
          <w:sz w:val="24"/>
          <w:szCs w:val="24"/>
        </w:rPr>
      </w:pPr>
    </w:p>
    <w:p w14:paraId="720D487D" w14:textId="77777777" w:rsidR="00B47FF5" w:rsidRPr="005247AD" w:rsidRDefault="00B47FF5" w:rsidP="00B47FF5">
      <w:pPr>
        <w:spacing w:after="0" w:line="360" w:lineRule="auto"/>
        <w:ind w:firstLine="2127"/>
        <w:jc w:val="both"/>
        <w:rPr>
          <w:rFonts w:ascii="Times New Roman" w:eastAsia="Calibri" w:hAnsi="Times New Roman" w:cs="Times New Roman"/>
          <w:sz w:val="24"/>
          <w:szCs w:val="24"/>
        </w:rPr>
      </w:pPr>
      <w:r w:rsidRPr="005247AD">
        <w:rPr>
          <w:rFonts w:ascii="Times New Roman" w:eastAsia="Calibri" w:hAnsi="Times New Roman" w:cs="Times New Roman"/>
          <w:sz w:val="24"/>
          <w:szCs w:val="24"/>
        </w:rPr>
        <w:t xml:space="preserve">A los diputados integrantes de la Comisión de Hacienda de esta Legislatura, previo acuerdo de la Presidencia, nos fue turnado para estudio y dictamen, escrito presentado por el Titular del Poder Ejecutivo del Estado, refrendado por el Secretario de Gobierno, mediante el cual, en cumplimiento de la obligación impuesta por el artículo 79, fracción VII de la Constitución Política del Estado de Sonora, somete a consideración de esta Representación Popular, </w:t>
      </w:r>
      <w:r w:rsidRPr="005247AD">
        <w:rPr>
          <w:rFonts w:ascii="Times New Roman" w:eastAsia="Calibri" w:hAnsi="Times New Roman" w:cs="Times New Roman"/>
          <w:b/>
          <w:sz w:val="24"/>
          <w:szCs w:val="24"/>
        </w:rPr>
        <w:t>INICIATIVA DE DECRETO DEL PRESUPUESTO DE EGRESOS DEL GOBIERNO DEL ESTADO PARA EL EJERCICIO FISCAL DEL AÑO 2024</w:t>
      </w:r>
      <w:r w:rsidRPr="005247AD">
        <w:rPr>
          <w:rFonts w:ascii="Times New Roman" w:eastAsia="Calibri" w:hAnsi="Times New Roman" w:cs="Times New Roman"/>
          <w:sz w:val="24"/>
          <w:szCs w:val="24"/>
        </w:rPr>
        <w:t xml:space="preserve">, el cual contiene las propuestas de asignación de recursos a efecto de sufragar los gastos proyectados por los entes públicos de la Entidad, armonizando sus prioridades con la disponibilidad de recursos fiscales estimados en la iniciativa de Ley de Ingresos que presenta por separado a esta Soberanía, así como los criterios generales de política económica emitidos por la Secretaría de Hacienda y Crédito Público, en aras de homologar y hacer congruentes las políticas de gasto estatal con los lineamientos formulados por el Gobierno Federal; señalando en la exposición de motivos que se reproduce en el cuerpo de la presente resolución, las consideraciones de orden legal en que se analizan y describen los factores de orden social, económico y financiero que determinan la viabilidad de su propuesta. </w:t>
      </w:r>
    </w:p>
    <w:p w14:paraId="02A2E2DE" w14:textId="77777777" w:rsidR="00B47FF5" w:rsidRPr="005247AD" w:rsidRDefault="00B47FF5" w:rsidP="00B47FF5">
      <w:pPr>
        <w:spacing w:after="0" w:line="360" w:lineRule="auto"/>
        <w:ind w:firstLine="2127"/>
        <w:jc w:val="both"/>
        <w:rPr>
          <w:rFonts w:ascii="Times New Roman" w:eastAsia="Calibri" w:hAnsi="Times New Roman" w:cs="Times New Roman"/>
          <w:sz w:val="24"/>
          <w:szCs w:val="24"/>
        </w:rPr>
      </w:pPr>
    </w:p>
    <w:p w14:paraId="3DE61113" w14:textId="77777777" w:rsidR="00B47FF5" w:rsidRPr="005247AD" w:rsidRDefault="00B47FF5" w:rsidP="00B47FF5">
      <w:pPr>
        <w:spacing w:after="0" w:line="360" w:lineRule="auto"/>
        <w:ind w:firstLine="2127"/>
        <w:jc w:val="both"/>
        <w:rPr>
          <w:rFonts w:ascii="Times New Roman" w:eastAsia="Calibri" w:hAnsi="Times New Roman" w:cs="Times New Roman"/>
          <w:sz w:val="24"/>
          <w:szCs w:val="24"/>
        </w:rPr>
      </w:pPr>
      <w:r w:rsidRPr="005247AD">
        <w:rPr>
          <w:rFonts w:ascii="Times New Roman" w:eastAsia="Calibri" w:hAnsi="Times New Roman" w:cs="Times New Roman"/>
          <w:sz w:val="24"/>
          <w:szCs w:val="24"/>
        </w:rPr>
        <w:lastRenderedPageBreak/>
        <w:t>En consecuencia, con fundamento en lo dispuesto por los artículos 92, 94, fracciones I y IV, 97, 98, 100 y 101 de la Ley Orgánica del Poder Legislativo del Estado de Sonora, presentamos para su discusión y aprobación, en su caso, el presente dictamen al tenor de la siguiente:</w:t>
      </w:r>
    </w:p>
    <w:p w14:paraId="3E29E91C" w14:textId="77777777" w:rsidR="00B47FF5" w:rsidRPr="005247AD" w:rsidRDefault="00B47FF5" w:rsidP="00B47FF5">
      <w:pPr>
        <w:spacing w:after="0" w:line="360" w:lineRule="auto"/>
        <w:jc w:val="both"/>
        <w:rPr>
          <w:rFonts w:ascii="Times New Roman" w:eastAsia="Calibri" w:hAnsi="Times New Roman" w:cs="Times New Roman"/>
          <w:sz w:val="24"/>
          <w:szCs w:val="24"/>
        </w:rPr>
      </w:pPr>
    </w:p>
    <w:p w14:paraId="68E0B488" w14:textId="77777777" w:rsidR="00B47FF5" w:rsidRPr="005247AD" w:rsidRDefault="00B47FF5" w:rsidP="00B47FF5">
      <w:pPr>
        <w:spacing w:after="0" w:line="360" w:lineRule="auto"/>
        <w:jc w:val="center"/>
        <w:rPr>
          <w:rFonts w:ascii="Times New Roman" w:eastAsia="Calibri" w:hAnsi="Times New Roman" w:cs="Times New Roman"/>
          <w:b/>
          <w:sz w:val="24"/>
          <w:szCs w:val="24"/>
        </w:rPr>
      </w:pPr>
      <w:r w:rsidRPr="005247AD">
        <w:rPr>
          <w:rFonts w:ascii="Times New Roman" w:eastAsia="Calibri" w:hAnsi="Times New Roman" w:cs="Times New Roman"/>
          <w:b/>
          <w:sz w:val="24"/>
          <w:szCs w:val="24"/>
        </w:rPr>
        <w:t>PARTE EXPOSITIVA:</w:t>
      </w:r>
    </w:p>
    <w:p w14:paraId="0F7AABB0" w14:textId="77777777" w:rsidR="00B47FF5" w:rsidRPr="005247AD" w:rsidRDefault="00B47FF5" w:rsidP="00B47FF5">
      <w:pPr>
        <w:spacing w:after="0" w:line="360" w:lineRule="auto"/>
        <w:jc w:val="both"/>
        <w:rPr>
          <w:rFonts w:ascii="Times New Roman" w:eastAsia="Calibri" w:hAnsi="Times New Roman" w:cs="Times New Roman"/>
          <w:sz w:val="24"/>
          <w:szCs w:val="24"/>
        </w:rPr>
      </w:pPr>
    </w:p>
    <w:p w14:paraId="70193016" w14:textId="77777777" w:rsidR="00B47FF5" w:rsidRPr="005247AD" w:rsidRDefault="00B47FF5" w:rsidP="00B47FF5">
      <w:pPr>
        <w:spacing w:after="0" w:line="360" w:lineRule="auto"/>
        <w:ind w:firstLine="2127"/>
        <w:jc w:val="both"/>
        <w:rPr>
          <w:rFonts w:ascii="Times New Roman" w:eastAsia="Calibri" w:hAnsi="Times New Roman" w:cs="Times New Roman"/>
          <w:sz w:val="24"/>
          <w:szCs w:val="24"/>
        </w:rPr>
      </w:pPr>
      <w:r w:rsidRPr="005247AD">
        <w:rPr>
          <w:rFonts w:ascii="Times New Roman" w:eastAsia="Calibri" w:hAnsi="Times New Roman" w:cs="Times New Roman"/>
          <w:sz w:val="24"/>
          <w:szCs w:val="24"/>
        </w:rPr>
        <w:t xml:space="preserve">El Titular del Poder Ejecutivo Estatal presentó su iniciativa el día 15 de noviembre del presente año, fundamentándose en los siguientes argumentos: </w:t>
      </w:r>
    </w:p>
    <w:p w14:paraId="1156C231" w14:textId="77777777" w:rsidR="00B47FF5" w:rsidRPr="005247AD" w:rsidRDefault="00B47FF5" w:rsidP="00B47FF5">
      <w:pPr>
        <w:spacing w:after="0" w:line="360" w:lineRule="auto"/>
        <w:ind w:firstLine="2127"/>
        <w:jc w:val="both"/>
        <w:rPr>
          <w:rFonts w:ascii="Times New Roman" w:eastAsia="Calibri" w:hAnsi="Times New Roman" w:cs="Times New Roman"/>
          <w:sz w:val="24"/>
          <w:szCs w:val="24"/>
        </w:rPr>
      </w:pPr>
    </w:p>
    <w:p w14:paraId="48649191"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t>“De acuerdo con lo dispuesto por la Constitución Política del Estado Libre y Soberano de Sonora, al igual que las facultades que la propia Constitución confiere al Poder Ejecutivo en su Artículo 79, fracciones III y VII; y en relación con lo que el mismo ordenamiento establece en su Artículo 64, fracción XXII; someto a su consideración la Iniciativa del Proyecto de Presupuesto de Egresos para el ejercicio fiscal del año 2024.</w:t>
      </w:r>
    </w:p>
    <w:p w14:paraId="55313141"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5B3B72B0"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t>Este proyecto, en el caso de obtener su aprobación, permitirá al Estado disponer de recursos por un monto de 82 mil 541 millones 949 mil pesos; con los cuales, durante el próximo año mi Administración continuará los planes de transformación que demanda el Sonora de mayores oportunidades, con el que hemos adquirido el compromiso de trabajar durante mi mandato, a efecto de lo cual se examinan a continuación el panorama internacional, nacional, y desde luego estatal.</w:t>
      </w:r>
    </w:p>
    <w:p w14:paraId="12ABAF3E"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5F6EA72D" w14:textId="77777777" w:rsidR="00B47FF5" w:rsidRPr="005247AD" w:rsidRDefault="00B47FF5" w:rsidP="00B47FF5">
      <w:pPr>
        <w:spacing w:after="0" w:line="240" w:lineRule="auto"/>
        <w:jc w:val="both"/>
        <w:rPr>
          <w:rStyle w:val="eop"/>
          <w:rFonts w:ascii="Times New Roman" w:eastAsia="Tahoma" w:hAnsi="Times New Roman" w:cs="Times New Roman"/>
          <w:b/>
          <w:bCs/>
          <w:i/>
          <w:iCs/>
          <w:sz w:val="24"/>
          <w:szCs w:val="24"/>
          <w:highlight w:val="green"/>
        </w:rPr>
      </w:pPr>
      <w:r w:rsidRPr="005247AD">
        <w:rPr>
          <w:rFonts w:ascii="Times New Roman" w:eastAsia="Tahoma" w:hAnsi="Times New Roman" w:cs="Times New Roman"/>
          <w:b/>
          <w:bCs/>
          <w:i/>
          <w:iCs/>
          <w:sz w:val="24"/>
          <w:szCs w:val="24"/>
        </w:rPr>
        <w:t>A.  Panorama Internacional</w:t>
      </w:r>
    </w:p>
    <w:p w14:paraId="33105864"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151BD583" w14:textId="77777777" w:rsidR="00B47FF5" w:rsidRPr="005247AD" w:rsidRDefault="00B47FF5" w:rsidP="00B47FF5">
      <w:pPr>
        <w:spacing w:after="0" w:line="240" w:lineRule="auto"/>
        <w:jc w:val="both"/>
        <w:rPr>
          <w:rFonts w:ascii="Times New Roman" w:hAnsi="Times New Roman" w:cs="Times New Roman"/>
          <w:i/>
          <w:iCs/>
          <w:sz w:val="24"/>
          <w:szCs w:val="24"/>
        </w:rPr>
      </w:pPr>
      <w:r w:rsidRPr="005247AD">
        <w:rPr>
          <w:rFonts w:ascii="Times New Roman" w:eastAsia="Tahoma" w:hAnsi="Times New Roman" w:cs="Times New Roman"/>
          <w:i/>
          <w:iCs/>
          <w:sz w:val="24"/>
          <w:szCs w:val="24"/>
        </w:rPr>
        <w:t xml:space="preserve">La inflación mundial inició con una continua trayectoria al alza desde inicios del 2021, debido a la escasez de insumos en los procesos productivos globales a consecuencia de las disrupciones en las cadenas de suministro en el contexto de la pandemia de Covid-19. Esta trayectoria al alza en la inflación global se vio exacerbada en 2022 por las </w:t>
      </w:r>
      <w:proofErr w:type="gramStart"/>
      <w:r w:rsidRPr="005247AD">
        <w:rPr>
          <w:rFonts w:ascii="Times New Roman" w:eastAsia="Tahoma" w:hAnsi="Times New Roman" w:cs="Times New Roman"/>
          <w:i/>
          <w:iCs/>
          <w:sz w:val="24"/>
          <w:szCs w:val="24"/>
        </w:rPr>
        <w:t>presiones</w:t>
      </w:r>
      <w:proofErr w:type="gramEnd"/>
      <w:r w:rsidRPr="005247AD">
        <w:rPr>
          <w:rFonts w:ascii="Times New Roman" w:eastAsia="Tahoma" w:hAnsi="Times New Roman" w:cs="Times New Roman"/>
          <w:i/>
          <w:iCs/>
          <w:sz w:val="24"/>
          <w:szCs w:val="24"/>
        </w:rPr>
        <w:t xml:space="preserve"> adicionales en los precios de la energía y alimentos deri</w:t>
      </w:r>
      <w:r w:rsidRPr="005247AD">
        <w:rPr>
          <w:rFonts w:ascii="Times New Roman" w:eastAsia="Tahoma" w:hAnsi="Times New Roman" w:cs="Times New Roman"/>
          <w:i/>
          <w:iCs/>
          <w:color w:val="000000" w:themeColor="text1"/>
          <w:sz w:val="24"/>
          <w:szCs w:val="24"/>
        </w:rPr>
        <w:t xml:space="preserve">vadas del conflicto geopolítico en Ucrania, el cierre parcial de la economía de China tras el resurgimiento de casos por Covid-19 y la estricta política de tolerancia cero establecida por el gobierno de ese país. </w:t>
      </w:r>
    </w:p>
    <w:p w14:paraId="67DACC9E" w14:textId="77777777" w:rsidR="00B47FF5" w:rsidRPr="005247AD" w:rsidRDefault="00B47FF5" w:rsidP="00B47FF5">
      <w:pPr>
        <w:spacing w:after="0" w:line="240" w:lineRule="auto"/>
        <w:jc w:val="both"/>
        <w:rPr>
          <w:rFonts w:ascii="Times New Roman" w:eastAsia="Tahoma" w:hAnsi="Times New Roman" w:cs="Times New Roman"/>
          <w:i/>
          <w:iCs/>
          <w:color w:val="000000" w:themeColor="text1"/>
          <w:sz w:val="24"/>
          <w:szCs w:val="24"/>
        </w:rPr>
      </w:pPr>
    </w:p>
    <w:p w14:paraId="4FE8B4EB" w14:textId="77777777" w:rsidR="00B47FF5" w:rsidRPr="005247AD" w:rsidRDefault="00B47FF5" w:rsidP="00B47FF5">
      <w:pPr>
        <w:spacing w:after="0" w:line="240" w:lineRule="auto"/>
        <w:jc w:val="both"/>
        <w:rPr>
          <w:rFonts w:ascii="Times New Roman" w:hAnsi="Times New Roman" w:cs="Times New Roman"/>
          <w:i/>
          <w:iCs/>
          <w:sz w:val="24"/>
          <w:szCs w:val="24"/>
        </w:rPr>
      </w:pPr>
      <w:r w:rsidRPr="005247AD">
        <w:rPr>
          <w:rFonts w:ascii="Times New Roman" w:eastAsia="Tahoma" w:hAnsi="Times New Roman" w:cs="Times New Roman"/>
          <w:i/>
          <w:iCs/>
          <w:color w:val="000000" w:themeColor="text1"/>
          <w:sz w:val="24"/>
          <w:szCs w:val="24"/>
        </w:rPr>
        <w:t xml:space="preserve">Los efectos acumulados de estos acontecimientos provocaron una acentuación considerable de la incertidumbre global, a la vez que se colocaban como los principales determinantes de la inflación mundial, llevándola en el punto más crítico a una tasa de crecimiento del 8.7 por ciento para todo 2022, nivel muy superior a la dinámica </w:t>
      </w:r>
      <w:r w:rsidRPr="005247AD">
        <w:rPr>
          <w:rFonts w:ascii="Times New Roman" w:eastAsia="Tahoma" w:hAnsi="Times New Roman" w:cs="Times New Roman"/>
          <w:i/>
          <w:iCs/>
          <w:color w:val="000000" w:themeColor="text1"/>
          <w:sz w:val="24"/>
          <w:szCs w:val="24"/>
        </w:rPr>
        <w:lastRenderedPageBreak/>
        <w:t xml:space="preserve">inflacionaria </w:t>
      </w:r>
      <w:proofErr w:type="spellStart"/>
      <w:r w:rsidRPr="005247AD">
        <w:rPr>
          <w:rFonts w:ascii="Times New Roman" w:eastAsia="Tahoma" w:hAnsi="Times New Roman" w:cs="Times New Roman"/>
          <w:i/>
          <w:iCs/>
          <w:color w:val="000000" w:themeColor="text1"/>
          <w:sz w:val="24"/>
          <w:szCs w:val="24"/>
        </w:rPr>
        <w:t>prepandemia</w:t>
      </w:r>
      <w:proofErr w:type="spellEnd"/>
      <w:r w:rsidRPr="005247AD">
        <w:rPr>
          <w:rFonts w:ascii="Times New Roman" w:eastAsia="Tahoma" w:hAnsi="Times New Roman" w:cs="Times New Roman"/>
          <w:i/>
          <w:iCs/>
          <w:color w:val="000000" w:themeColor="text1"/>
          <w:sz w:val="24"/>
          <w:szCs w:val="24"/>
        </w:rPr>
        <w:t xml:space="preserve"> del 3.5 por ciento promedio entre 2017 y 2019, según el Fondo Monetario Internacional. </w:t>
      </w:r>
    </w:p>
    <w:p w14:paraId="2D718E50" w14:textId="77777777" w:rsidR="00B47FF5" w:rsidRPr="005247AD" w:rsidRDefault="00B47FF5" w:rsidP="00B47FF5">
      <w:pPr>
        <w:spacing w:after="0" w:line="240" w:lineRule="auto"/>
        <w:jc w:val="both"/>
        <w:rPr>
          <w:rFonts w:ascii="Times New Roman" w:eastAsia="Tahoma" w:hAnsi="Times New Roman" w:cs="Times New Roman"/>
          <w:i/>
          <w:iCs/>
          <w:color w:val="000000" w:themeColor="text1"/>
          <w:sz w:val="24"/>
          <w:szCs w:val="24"/>
        </w:rPr>
      </w:pPr>
    </w:p>
    <w:p w14:paraId="786D5EF6" w14:textId="77777777" w:rsidR="00B47FF5" w:rsidRPr="005247AD" w:rsidRDefault="00B47FF5" w:rsidP="00B47FF5">
      <w:pPr>
        <w:spacing w:after="0" w:line="240" w:lineRule="auto"/>
        <w:jc w:val="both"/>
        <w:rPr>
          <w:rFonts w:ascii="Times New Roman" w:eastAsia="Tahoma" w:hAnsi="Times New Roman" w:cs="Times New Roman"/>
          <w:i/>
          <w:iCs/>
          <w:color w:val="000000" w:themeColor="text1"/>
          <w:sz w:val="24"/>
          <w:szCs w:val="24"/>
        </w:rPr>
      </w:pPr>
      <w:r w:rsidRPr="005247AD">
        <w:rPr>
          <w:rFonts w:ascii="Times New Roman" w:eastAsia="Tahoma" w:hAnsi="Times New Roman" w:cs="Times New Roman"/>
          <w:i/>
          <w:iCs/>
          <w:color w:val="000000" w:themeColor="text1"/>
          <w:sz w:val="24"/>
          <w:szCs w:val="24"/>
        </w:rPr>
        <w:t>Ante la acelerada escalada de precios, la mayoría de los bancos centrales alrededor del mundo emprendieron un endurecimiento monetario desde mediados del 2021, prolongado con mayor vigorosidad ante los nuevos retos globales suscitados en 2022. Conviene abordar la evolución particular de Estados Unidos en este aspecto dado el grado de dependencia que la economía mexicana mantiene con el país vecino.</w:t>
      </w:r>
    </w:p>
    <w:p w14:paraId="16E103A6" w14:textId="77777777" w:rsidR="00B47FF5" w:rsidRPr="005247AD" w:rsidRDefault="00B47FF5" w:rsidP="00B47FF5">
      <w:pPr>
        <w:spacing w:after="0" w:line="240" w:lineRule="auto"/>
        <w:jc w:val="both"/>
        <w:rPr>
          <w:rFonts w:ascii="Times New Roman" w:hAnsi="Times New Roman" w:cs="Times New Roman"/>
          <w:i/>
          <w:iCs/>
          <w:sz w:val="24"/>
          <w:szCs w:val="24"/>
        </w:rPr>
      </w:pPr>
    </w:p>
    <w:p w14:paraId="5155A995" w14:textId="77777777" w:rsidR="00B47FF5" w:rsidRPr="005247AD" w:rsidRDefault="00B47FF5" w:rsidP="00B47FF5">
      <w:pPr>
        <w:spacing w:after="0" w:line="240" w:lineRule="auto"/>
        <w:jc w:val="both"/>
        <w:rPr>
          <w:rFonts w:ascii="Times New Roman" w:eastAsia="Tahoma" w:hAnsi="Times New Roman" w:cs="Times New Roman"/>
          <w:i/>
          <w:iCs/>
          <w:color w:val="000000" w:themeColor="text1"/>
          <w:sz w:val="24"/>
          <w:szCs w:val="24"/>
        </w:rPr>
      </w:pPr>
      <w:r w:rsidRPr="005247AD">
        <w:rPr>
          <w:rFonts w:ascii="Times New Roman" w:eastAsia="Tahoma" w:hAnsi="Times New Roman" w:cs="Times New Roman"/>
          <w:i/>
          <w:iCs/>
          <w:color w:val="000000" w:themeColor="text1"/>
          <w:sz w:val="24"/>
          <w:szCs w:val="24"/>
        </w:rPr>
        <w:t xml:space="preserve">Para el caso de los Estados Unidos, el repunte de la inflación se evidenció desde inicios de 2021, en donde su tasa anual de inflación general (IPC) registró un vertiginoso ascenso del 1.4 por ciento anual al mes de enero al 7 por ciento alcanzado en diciembre de ese mismo año. Esta tendencia siguió su curso con mayor vigor durante 2022 ante los choques derivados de la agitada coyuntura internacional, llevando a la inflación a registrar su punto más álgido en el mes de junio con un crecimiento anual del 9.1 por ciento, un nivel no visto en 41 años. Este aumento en la inflación general de EUA reflejó el significativo encarecimiento del rubro de energía con un crecimiento del 41.6 por ciento, el incremento más grande registrado desde abril de 1980; y el rubro de alimentos con una tasa anual de 10.4 por ciento anual, el más grande desde febrero de 1981. </w:t>
      </w:r>
    </w:p>
    <w:p w14:paraId="5E578E65" w14:textId="77777777" w:rsidR="00B47FF5" w:rsidRPr="005247AD" w:rsidRDefault="00B47FF5" w:rsidP="00B47FF5">
      <w:pPr>
        <w:spacing w:after="0" w:line="240" w:lineRule="auto"/>
        <w:jc w:val="both"/>
        <w:rPr>
          <w:rFonts w:ascii="Times New Roman" w:hAnsi="Times New Roman" w:cs="Times New Roman"/>
          <w:i/>
          <w:iCs/>
          <w:sz w:val="24"/>
          <w:szCs w:val="24"/>
        </w:rPr>
      </w:pPr>
    </w:p>
    <w:p w14:paraId="5FFEADA7" w14:textId="77777777" w:rsidR="00B47FF5" w:rsidRPr="005247AD" w:rsidRDefault="00B47FF5" w:rsidP="00B47FF5">
      <w:pPr>
        <w:spacing w:after="0" w:line="240" w:lineRule="auto"/>
        <w:jc w:val="both"/>
        <w:rPr>
          <w:rFonts w:ascii="Times New Roman" w:eastAsia="Tahoma" w:hAnsi="Times New Roman" w:cs="Times New Roman"/>
          <w:i/>
          <w:iCs/>
          <w:color w:val="000000" w:themeColor="text1"/>
          <w:sz w:val="24"/>
          <w:szCs w:val="24"/>
        </w:rPr>
      </w:pPr>
      <w:r w:rsidRPr="005247AD">
        <w:rPr>
          <w:rFonts w:ascii="Times New Roman" w:eastAsia="Tahoma" w:hAnsi="Times New Roman" w:cs="Times New Roman"/>
          <w:i/>
          <w:iCs/>
          <w:color w:val="000000" w:themeColor="text1"/>
          <w:sz w:val="24"/>
          <w:szCs w:val="24"/>
        </w:rPr>
        <w:t xml:space="preserve">Hasta antes del inicio del ciclo alcista en marzo de 2022, la Reserva Federal de los Estados Unidos había mantenido un relajamiento monetario durante los dos años anteriores, con el objetivo de apuntalar la ansiada recuperación económica después de la pandemia. A partir de este periodo y en respuesta ante el escenario de cada vez más amplias y persistentes presiones inflacionarias, la Reserva inició un agresivo ciclo restrictivo con siete movimientos consecutivos al alza en la tasa de interés de referencia, llevándola desde un rango del 0-0.75 por ciento a un nivel restrictivo del 4.25-4.5 por ciento al cierre del año. </w:t>
      </w:r>
    </w:p>
    <w:p w14:paraId="4858CE43" w14:textId="77777777" w:rsidR="00B47FF5" w:rsidRPr="005247AD" w:rsidRDefault="00B47FF5" w:rsidP="00B47FF5">
      <w:pPr>
        <w:spacing w:after="0" w:line="240" w:lineRule="auto"/>
        <w:jc w:val="both"/>
        <w:rPr>
          <w:rFonts w:ascii="Times New Roman" w:eastAsia="Tahoma" w:hAnsi="Times New Roman" w:cs="Times New Roman"/>
          <w:i/>
          <w:iCs/>
          <w:color w:val="000000" w:themeColor="text1"/>
          <w:sz w:val="24"/>
          <w:szCs w:val="24"/>
        </w:rPr>
      </w:pPr>
    </w:p>
    <w:p w14:paraId="11EDBE14" w14:textId="77777777" w:rsidR="00B47FF5" w:rsidRPr="005247AD" w:rsidRDefault="00B47FF5" w:rsidP="00B47FF5">
      <w:pPr>
        <w:spacing w:after="0" w:line="240" w:lineRule="auto"/>
        <w:jc w:val="both"/>
        <w:rPr>
          <w:rFonts w:ascii="Times New Roman" w:eastAsia="Tahoma" w:hAnsi="Times New Roman" w:cs="Times New Roman"/>
          <w:i/>
          <w:iCs/>
          <w:color w:val="000000" w:themeColor="text1"/>
          <w:sz w:val="24"/>
          <w:szCs w:val="24"/>
        </w:rPr>
      </w:pPr>
      <w:r w:rsidRPr="005247AD">
        <w:rPr>
          <w:rFonts w:ascii="Times New Roman" w:eastAsia="Tahoma" w:hAnsi="Times New Roman" w:cs="Times New Roman"/>
          <w:i/>
          <w:iCs/>
          <w:color w:val="000000" w:themeColor="text1"/>
          <w:sz w:val="24"/>
          <w:szCs w:val="24"/>
        </w:rPr>
        <w:t xml:space="preserve">En los primeros meses de 2023, las lecturas de la inflación general en EUA evidenciaron una clara trayectoria descendente desde su punto más crítico del 9.1 por ciento anual en junio de 2022, obedeciendo principalmente a la relajación de los precios más volátiles como energía y alimentos que se veían afectados al alza por la guerra, no obstante, se ha observado la persistencia en niveles aún elevados de su componente subyacente. Esto ha motivado a la Reserva Federal a incrementar cuatro veces su tasa referencial hasta a un rango de 5.25-5.5 por ciento en la reunión de política monetaria en el mes de julio, su nivel más alto desde enero de 2001. </w:t>
      </w:r>
    </w:p>
    <w:p w14:paraId="68A1C1A8" w14:textId="77777777" w:rsidR="00B47FF5" w:rsidRPr="005247AD" w:rsidRDefault="00B47FF5" w:rsidP="00B47FF5">
      <w:pPr>
        <w:spacing w:after="0" w:line="240" w:lineRule="auto"/>
        <w:jc w:val="both"/>
        <w:rPr>
          <w:rFonts w:ascii="Times New Roman" w:eastAsia="Tahoma" w:hAnsi="Times New Roman" w:cs="Times New Roman"/>
          <w:i/>
          <w:iCs/>
          <w:color w:val="000000" w:themeColor="text1"/>
          <w:sz w:val="24"/>
          <w:szCs w:val="24"/>
        </w:rPr>
      </w:pPr>
    </w:p>
    <w:p w14:paraId="208F334F" w14:textId="77777777" w:rsidR="00B47FF5" w:rsidRPr="005247AD" w:rsidRDefault="00B47FF5" w:rsidP="00B47FF5">
      <w:pPr>
        <w:spacing w:after="0" w:line="240" w:lineRule="auto"/>
        <w:jc w:val="both"/>
        <w:rPr>
          <w:rFonts w:ascii="Times New Roman" w:hAnsi="Times New Roman" w:cs="Times New Roman"/>
          <w:i/>
          <w:iCs/>
          <w:sz w:val="24"/>
          <w:szCs w:val="24"/>
        </w:rPr>
      </w:pPr>
      <w:r w:rsidRPr="005247AD">
        <w:rPr>
          <w:rFonts w:ascii="Times New Roman" w:eastAsia="Tahoma" w:hAnsi="Times New Roman" w:cs="Times New Roman"/>
          <w:i/>
          <w:iCs/>
          <w:color w:val="000000" w:themeColor="text1"/>
          <w:sz w:val="24"/>
          <w:szCs w:val="24"/>
        </w:rPr>
        <w:t>Esta política de endurecimiento monetario provocó</w:t>
      </w:r>
      <w:r w:rsidRPr="005247AD">
        <w:rPr>
          <w:rFonts w:ascii="Times New Roman" w:eastAsia="Tahoma" w:hAnsi="Times New Roman" w:cs="Times New Roman"/>
          <w:i/>
          <w:iCs/>
          <w:sz w:val="24"/>
          <w:szCs w:val="24"/>
        </w:rPr>
        <w:t xml:space="preserve"> episodios de inestabilidad bancaria en varias instituciones regionales de EUA como </w:t>
      </w:r>
      <w:proofErr w:type="spellStart"/>
      <w:r w:rsidRPr="005247AD">
        <w:rPr>
          <w:rFonts w:ascii="Times New Roman" w:eastAsia="Tahoma" w:hAnsi="Times New Roman" w:cs="Times New Roman"/>
          <w:i/>
          <w:iCs/>
          <w:sz w:val="24"/>
          <w:szCs w:val="24"/>
        </w:rPr>
        <w:t>Silicon</w:t>
      </w:r>
      <w:proofErr w:type="spellEnd"/>
      <w:r w:rsidRPr="005247AD">
        <w:rPr>
          <w:rFonts w:ascii="Times New Roman" w:eastAsia="Tahoma" w:hAnsi="Times New Roman" w:cs="Times New Roman"/>
          <w:i/>
          <w:iCs/>
          <w:sz w:val="24"/>
          <w:szCs w:val="24"/>
        </w:rPr>
        <w:t xml:space="preserve"> Valley Bank, </w:t>
      </w:r>
      <w:proofErr w:type="spellStart"/>
      <w:r w:rsidRPr="005247AD">
        <w:rPr>
          <w:rFonts w:ascii="Times New Roman" w:eastAsia="Tahoma" w:hAnsi="Times New Roman" w:cs="Times New Roman"/>
          <w:i/>
          <w:iCs/>
          <w:sz w:val="24"/>
          <w:szCs w:val="24"/>
        </w:rPr>
        <w:t>Signiture</w:t>
      </w:r>
      <w:proofErr w:type="spellEnd"/>
      <w:r w:rsidRPr="005247AD">
        <w:rPr>
          <w:rFonts w:ascii="Times New Roman" w:eastAsia="Tahoma" w:hAnsi="Times New Roman" w:cs="Times New Roman"/>
          <w:i/>
          <w:iCs/>
          <w:sz w:val="24"/>
          <w:szCs w:val="24"/>
        </w:rPr>
        <w:t xml:space="preserve"> Bank y </w:t>
      </w:r>
      <w:proofErr w:type="spellStart"/>
      <w:r w:rsidRPr="005247AD">
        <w:rPr>
          <w:rFonts w:ascii="Times New Roman" w:eastAsia="Tahoma" w:hAnsi="Times New Roman" w:cs="Times New Roman"/>
          <w:i/>
          <w:iCs/>
          <w:sz w:val="24"/>
          <w:szCs w:val="24"/>
        </w:rPr>
        <w:t>First</w:t>
      </w:r>
      <w:proofErr w:type="spellEnd"/>
      <w:r w:rsidRPr="005247AD">
        <w:rPr>
          <w:rFonts w:ascii="Times New Roman" w:eastAsia="Tahoma" w:hAnsi="Times New Roman" w:cs="Times New Roman"/>
          <w:i/>
          <w:iCs/>
          <w:sz w:val="24"/>
          <w:szCs w:val="24"/>
        </w:rPr>
        <w:t xml:space="preserve"> </w:t>
      </w:r>
      <w:proofErr w:type="spellStart"/>
      <w:r w:rsidRPr="005247AD">
        <w:rPr>
          <w:rFonts w:ascii="Times New Roman" w:eastAsia="Tahoma" w:hAnsi="Times New Roman" w:cs="Times New Roman"/>
          <w:i/>
          <w:iCs/>
          <w:sz w:val="24"/>
          <w:szCs w:val="24"/>
        </w:rPr>
        <w:t>Republic</w:t>
      </w:r>
      <w:proofErr w:type="spellEnd"/>
      <w:r w:rsidRPr="005247AD">
        <w:rPr>
          <w:rFonts w:ascii="Times New Roman" w:eastAsia="Tahoma" w:hAnsi="Times New Roman" w:cs="Times New Roman"/>
          <w:i/>
          <w:iCs/>
          <w:sz w:val="24"/>
          <w:szCs w:val="24"/>
        </w:rPr>
        <w:t xml:space="preserve"> Bank en los primeros meses del año, los cuales al no implementar una administración de riesgos adecuada ante las condiciones financieras más astringentes no pudieron evitar la banca rota. Derivado de estos efectos, se tornó imperativo la </w:t>
      </w:r>
      <w:r w:rsidRPr="005247AD">
        <w:rPr>
          <w:rFonts w:ascii="Times New Roman" w:eastAsia="Tahoma" w:hAnsi="Times New Roman" w:cs="Times New Roman"/>
          <w:i/>
          <w:iCs/>
          <w:sz w:val="24"/>
          <w:szCs w:val="24"/>
        </w:rPr>
        <w:lastRenderedPageBreak/>
        <w:t>intervención de la propia Reserva Federal, extendiendo mecanismos para respaldar la capitalización del sistema bancario estadounidense y poder evitar una crisis de confianza en los depositantes bancarios de otras instituciones que podría traducirse en corridas bancarias.</w:t>
      </w:r>
    </w:p>
    <w:p w14:paraId="30B0190B"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6EBD8F70"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t xml:space="preserve">El efecto acumulado del agresivo ciclo restrictivo en las tasas de interés, el riesgo latente de desestabilización financiera y la preocupación de un catastrófico riesgo de impago del gobierno federal ante una posible desaprobación del aumento del techo de la deuda solicitado para el año (lo que ocasionó después que una rebaja de AAA a +AA en la calificación crediticia del país por parte de </w:t>
      </w:r>
      <w:proofErr w:type="spellStart"/>
      <w:r w:rsidRPr="005247AD">
        <w:rPr>
          <w:rFonts w:ascii="Times New Roman" w:eastAsia="Tahoma" w:hAnsi="Times New Roman" w:cs="Times New Roman"/>
          <w:i/>
          <w:iCs/>
          <w:sz w:val="24"/>
          <w:szCs w:val="24"/>
        </w:rPr>
        <w:t>Fitch</w:t>
      </w:r>
      <w:proofErr w:type="spellEnd"/>
      <w:r w:rsidRPr="005247AD">
        <w:rPr>
          <w:rFonts w:ascii="Times New Roman" w:eastAsia="Tahoma" w:hAnsi="Times New Roman" w:cs="Times New Roman"/>
          <w:i/>
          <w:iCs/>
          <w:sz w:val="24"/>
          <w:szCs w:val="24"/>
        </w:rPr>
        <w:t xml:space="preserve"> Ratings), rápidamente encendieron las alarmas de una posible recesión de la economía estadounidense entre principales analistas económicos. </w:t>
      </w:r>
    </w:p>
    <w:p w14:paraId="7934B0B9"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756C9EEB" w14:textId="77777777" w:rsidR="00B47FF5" w:rsidRPr="005247AD" w:rsidRDefault="00B47FF5" w:rsidP="00B47FF5">
      <w:pPr>
        <w:spacing w:after="0" w:line="240" w:lineRule="auto"/>
        <w:jc w:val="both"/>
        <w:rPr>
          <w:rFonts w:ascii="Times New Roman" w:hAnsi="Times New Roman" w:cs="Times New Roman"/>
          <w:i/>
          <w:iCs/>
          <w:sz w:val="24"/>
          <w:szCs w:val="24"/>
        </w:rPr>
      </w:pPr>
      <w:r w:rsidRPr="005247AD">
        <w:rPr>
          <w:rFonts w:ascii="Times New Roman" w:eastAsia="Tahoma" w:hAnsi="Times New Roman" w:cs="Times New Roman"/>
          <w:i/>
          <w:iCs/>
          <w:sz w:val="24"/>
          <w:szCs w:val="24"/>
        </w:rPr>
        <w:t xml:space="preserve">Tal es el caso del banco de inversión Goldman Sachs que vaticinaba una probabilidad de ocurrencia del 35 por ciento en los próximos dos años al mes de mayo. No obstante, a medida que la economía fue mostrando señales de resiliencia al mismo tiempo que se disipaban las tensiones del sector bancario ante la rápida actuación de las autoridades monetarias y </w:t>
      </w:r>
      <w:proofErr w:type="spellStart"/>
      <w:r w:rsidRPr="005247AD">
        <w:rPr>
          <w:rFonts w:ascii="Times New Roman" w:eastAsia="Tahoma" w:hAnsi="Times New Roman" w:cs="Times New Roman"/>
          <w:i/>
          <w:iCs/>
          <w:sz w:val="24"/>
          <w:szCs w:val="24"/>
        </w:rPr>
        <w:t>Joe</w:t>
      </w:r>
      <w:proofErr w:type="spellEnd"/>
      <w:r w:rsidRPr="005247AD">
        <w:rPr>
          <w:rFonts w:ascii="Times New Roman" w:eastAsia="Tahoma" w:hAnsi="Times New Roman" w:cs="Times New Roman"/>
          <w:i/>
          <w:iCs/>
          <w:sz w:val="24"/>
          <w:szCs w:val="24"/>
        </w:rPr>
        <w:t xml:space="preserve"> </w:t>
      </w:r>
      <w:proofErr w:type="spellStart"/>
      <w:r w:rsidRPr="005247AD">
        <w:rPr>
          <w:rFonts w:ascii="Times New Roman" w:eastAsia="Tahoma" w:hAnsi="Times New Roman" w:cs="Times New Roman"/>
          <w:i/>
          <w:iCs/>
          <w:sz w:val="24"/>
          <w:szCs w:val="24"/>
        </w:rPr>
        <w:t>Biden</w:t>
      </w:r>
      <w:proofErr w:type="spellEnd"/>
      <w:r w:rsidRPr="005247AD">
        <w:rPr>
          <w:rFonts w:ascii="Times New Roman" w:eastAsia="Tahoma" w:hAnsi="Times New Roman" w:cs="Times New Roman"/>
          <w:i/>
          <w:iCs/>
          <w:sz w:val="24"/>
          <w:szCs w:val="24"/>
        </w:rPr>
        <w:t xml:space="preserve"> firmara favorablemente la suspensión del techo de la deuda en el mes de junio, la ferviente preocupación de una posible recesión se fue reduciendo gradualmente hasta una probabilidad contenida del 15 por ciento en el mes de septiembre. </w:t>
      </w:r>
    </w:p>
    <w:p w14:paraId="631984FF"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65100C91" w14:textId="77777777" w:rsidR="00B47FF5" w:rsidRPr="005247AD" w:rsidRDefault="00B47FF5" w:rsidP="00B47FF5">
      <w:pPr>
        <w:spacing w:after="0" w:line="240" w:lineRule="auto"/>
        <w:jc w:val="both"/>
        <w:rPr>
          <w:rFonts w:ascii="Times New Roman" w:hAnsi="Times New Roman" w:cs="Times New Roman"/>
          <w:i/>
          <w:iCs/>
          <w:sz w:val="24"/>
          <w:szCs w:val="24"/>
        </w:rPr>
      </w:pPr>
      <w:r w:rsidRPr="005247AD">
        <w:rPr>
          <w:rFonts w:ascii="Times New Roman" w:eastAsia="Tahoma" w:hAnsi="Times New Roman" w:cs="Times New Roman"/>
          <w:i/>
          <w:iCs/>
          <w:sz w:val="24"/>
          <w:szCs w:val="24"/>
        </w:rPr>
        <w:t xml:space="preserve">La estimación del crecimiento del PIB real para el tercer trimestre de este en EUA confirmó la resiliencia notable que ha mostrado la economía del país vecino, al registrar un incremento anualizado del 4.9 por ciento, más del doble respecto a lo alcanzado en el segundo trimestre y superando ampliamente las previsiones del mercado. </w:t>
      </w:r>
    </w:p>
    <w:p w14:paraId="33BF0007"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4170CEDB" w14:textId="77777777" w:rsidR="00B47FF5" w:rsidRPr="005247AD" w:rsidRDefault="00B47FF5" w:rsidP="00B47FF5">
      <w:pPr>
        <w:spacing w:after="0" w:line="240" w:lineRule="auto"/>
        <w:jc w:val="both"/>
        <w:rPr>
          <w:rFonts w:ascii="Times New Roman" w:hAnsi="Times New Roman" w:cs="Times New Roman"/>
          <w:i/>
          <w:iCs/>
          <w:sz w:val="24"/>
          <w:szCs w:val="24"/>
        </w:rPr>
      </w:pPr>
      <w:r w:rsidRPr="005247AD">
        <w:rPr>
          <w:rFonts w:ascii="Times New Roman" w:eastAsia="Tahoma" w:hAnsi="Times New Roman" w:cs="Times New Roman"/>
          <w:i/>
          <w:iCs/>
          <w:sz w:val="24"/>
          <w:szCs w:val="24"/>
        </w:rPr>
        <w:t>Para finalizar las consideraciones sobre la economía del país vecino, retomamos de nueva cuenta su panorama inflacionario. Como se expuso, EUA observó una evidente relajación de la inflación general de 6.4 por ciento en enero al 3.7 por ciento al mes de agosto de 2023</w:t>
      </w:r>
      <w:r w:rsidRPr="005247AD">
        <w:rPr>
          <w:rFonts w:ascii="Times New Roman" w:eastAsia="Tahoma" w:hAnsi="Times New Roman" w:cs="Times New Roman"/>
          <w:i/>
          <w:iCs/>
          <w:color w:val="000000" w:themeColor="text1"/>
          <w:sz w:val="24"/>
          <w:szCs w:val="24"/>
        </w:rPr>
        <w:t xml:space="preserve">. Sin embargo, las autoridades monetarias advierten que esto es una señal engañosa dado que esta reducción en el nivel general obedece principalmente a una reducción de los precios más volátiles como la energía y alimentos, rubros que deben fundamentalmente su comportamiento a factores externos, en tanto que subsisten presiones de origen interno que han mantenido la inflación subyacente en niveles elevados, muy por encima de la meta de inflación de dicho banco central. </w:t>
      </w:r>
    </w:p>
    <w:p w14:paraId="1FBC77E2" w14:textId="77777777" w:rsidR="00B47FF5" w:rsidRPr="005247AD" w:rsidRDefault="00B47FF5" w:rsidP="00B47FF5">
      <w:pPr>
        <w:spacing w:after="0" w:line="240" w:lineRule="auto"/>
        <w:jc w:val="both"/>
        <w:rPr>
          <w:rFonts w:ascii="Times New Roman" w:eastAsia="Tahoma" w:hAnsi="Times New Roman" w:cs="Times New Roman"/>
          <w:i/>
          <w:iCs/>
          <w:color w:val="000000" w:themeColor="text1"/>
          <w:sz w:val="24"/>
          <w:szCs w:val="24"/>
        </w:rPr>
      </w:pPr>
    </w:p>
    <w:p w14:paraId="1C4FE827" w14:textId="77777777" w:rsidR="00B47FF5" w:rsidRPr="005247AD" w:rsidRDefault="00B47FF5" w:rsidP="00B47FF5">
      <w:pPr>
        <w:spacing w:after="0" w:line="240" w:lineRule="auto"/>
        <w:jc w:val="both"/>
        <w:rPr>
          <w:rFonts w:ascii="Times New Roman" w:hAnsi="Times New Roman" w:cs="Times New Roman"/>
          <w:i/>
          <w:iCs/>
          <w:sz w:val="24"/>
          <w:szCs w:val="24"/>
        </w:rPr>
      </w:pPr>
      <w:r w:rsidRPr="005247AD">
        <w:rPr>
          <w:rFonts w:ascii="Times New Roman" w:eastAsia="Tahoma" w:hAnsi="Times New Roman" w:cs="Times New Roman"/>
          <w:i/>
          <w:iCs/>
          <w:color w:val="000000" w:themeColor="text1"/>
          <w:sz w:val="24"/>
          <w:szCs w:val="24"/>
        </w:rPr>
        <w:t xml:space="preserve">Otras economías avanzadas y emergentes enfrentan esta misma situación, una inflación subyacente que se rehúsa a disminuir lo cual dictará la senda a seguir por la política monetaria. Los bancos centrales han reiterado su compromiso de restaurar la estabilidad de precios, por lo que mantendrán su postura restrictiva hasta que los niveles de inflación converjan en los niveles objetivos trazados por sus autoridades monetarias. </w:t>
      </w:r>
    </w:p>
    <w:p w14:paraId="4089EBD9"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0629A8D8"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lastRenderedPageBreak/>
        <w:t xml:space="preserve">El resurgimiento de la inflación en el mundo tras décadas de relativa estabilidad de precios en los últimos años planteó un verdadero desafío para los encargados de la política económica en los gobiernos, surgiendo ya discusiones críticas acerca de la viabilidad y certeza del marco de la política monetaria y fiscal.  </w:t>
      </w:r>
    </w:p>
    <w:p w14:paraId="073F251D" w14:textId="77777777" w:rsidR="00B47FF5" w:rsidRPr="005247AD" w:rsidRDefault="00B47FF5" w:rsidP="00B47FF5">
      <w:pPr>
        <w:spacing w:after="0" w:line="240" w:lineRule="auto"/>
        <w:jc w:val="both"/>
        <w:rPr>
          <w:rFonts w:ascii="Times New Roman" w:hAnsi="Times New Roman" w:cs="Times New Roman"/>
          <w:i/>
          <w:iCs/>
          <w:sz w:val="24"/>
          <w:szCs w:val="24"/>
        </w:rPr>
      </w:pPr>
    </w:p>
    <w:p w14:paraId="1C7F7752" w14:textId="77777777" w:rsidR="00B47FF5" w:rsidRPr="005247AD" w:rsidRDefault="00B47FF5" w:rsidP="00B47FF5">
      <w:pPr>
        <w:spacing w:after="0" w:line="240" w:lineRule="auto"/>
        <w:jc w:val="both"/>
        <w:rPr>
          <w:rFonts w:ascii="Times New Roman" w:hAnsi="Times New Roman" w:cs="Times New Roman"/>
          <w:i/>
          <w:iCs/>
          <w:sz w:val="24"/>
          <w:szCs w:val="24"/>
        </w:rPr>
      </w:pPr>
      <w:r w:rsidRPr="005247AD">
        <w:rPr>
          <w:rFonts w:ascii="Times New Roman" w:eastAsia="Tahoma" w:hAnsi="Times New Roman" w:cs="Times New Roman"/>
          <w:b/>
          <w:bCs/>
          <w:i/>
          <w:iCs/>
          <w:sz w:val="24"/>
          <w:szCs w:val="24"/>
        </w:rPr>
        <w:t xml:space="preserve">Desafíos hacia el horizonte </w:t>
      </w:r>
    </w:p>
    <w:p w14:paraId="61113797"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6C8E7B89" w14:textId="77777777" w:rsidR="00B47FF5" w:rsidRPr="005247AD" w:rsidRDefault="00B47FF5" w:rsidP="00B47FF5">
      <w:pPr>
        <w:spacing w:after="0" w:line="240" w:lineRule="auto"/>
        <w:jc w:val="both"/>
        <w:rPr>
          <w:rFonts w:ascii="Times New Roman" w:hAnsi="Times New Roman" w:cs="Times New Roman"/>
          <w:i/>
          <w:iCs/>
          <w:sz w:val="24"/>
          <w:szCs w:val="24"/>
        </w:rPr>
      </w:pPr>
      <w:r w:rsidRPr="005247AD">
        <w:rPr>
          <w:rFonts w:ascii="Times New Roman" w:eastAsia="Tahoma" w:hAnsi="Times New Roman" w:cs="Times New Roman"/>
          <w:i/>
          <w:iCs/>
          <w:sz w:val="24"/>
          <w:szCs w:val="24"/>
        </w:rPr>
        <w:t xml:space="preserve">Ante la aparición de la crisis de Covid-19 y la llegada del conflicto bélico en Europa del este, los gobiernos se vieron obligados a tomar un rol protagónico para atender las más acuciantes demandas sociales surgidas a raíz de estas eventualidades. La activa intervención gubernamental durante este periodo elevó considerablemente la participación del Estado en la economía, periodo en el cual el gasto público como proporción del producto interno bruto en el mundo repuntó desde un nivel que no superó el 32.3 por ciento entre 2010 y 2019, a un abrupto incremento del 35.3 por ciento en 2020 y 33.7 por ciento en 2021, con probabilidades de que la tendencia se haya mantenido en 2022. </w:t>
      </w:r>
    </w:p>
    <w:p w14:paraId="31263540"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21D5A31B" w14:textId="77777777" w:rsidR="00B47FF5" w:rsidRPr="005247AD" w:rsidRDefault="00B47FF5" w:rsidP="00B47FF5">
      <w:pPr>
        <w:spacing w:after="0" w:line="240" w:lineRule="auto"/>
        <w:jc w:val="both"/>
        <w:rPr>
          <w:rFonts w:ascii="Times New Roman" w:hAnsi="Times New Roman" w:cs="Times New Roman"/>
          <w:i/>
          <w:iCs/>
          <w:sz w:val="24"/>
          <w:szCs w:val="24"/>
        </w:rPr>
      </w:pPr>
      <w:r w:rsidRPr="005247AD">
        <w:rPr>
          <w:rFonts w:ascii="Times New Roman" w:eastAsia="Tahoma" w:hAnsi="Times New Roman" w:cs="Times New Roman"/>
          <w:i/>
          <w:iCs/>
          <w:sz w:val="24"/>
          <w:szCs w:val="24"/>
        </w:rPr>
        <w:t xml:space="preserve">Para hacer frente a la urgente necesidad de intervención, múltiples países no tuvieron más alternativa que financiar este gasto con la contratación de deuda incurriendo en un sobreendeudamiento, en parte, porque estos ya contaban con un margen de endeudamiento muy acotado tras un largo periodo de tasas de interés bajas y un costo financiero atractivo.  </w:t>
      </w:r>
    </w:p>
    <w:p w14:paraId="1BDF07E5"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563EA1CC" w14:textId="77777777" w:rsidR="00B47FF5" w:rsidRPr="005247AD" w:rsidRDefault="00B47FF5" w:rsidP="00B47FF5">
      <w:pPr>
        <w:spacing w:after="0" w:line="240" w:lineRule="auto"/>
        <w:jc w:val="both"/>
        <w:rPr>
          <w:rFonts w:ascii="Times New Roman" w:hAnsi="Times New Roman" w:cs="Times New Roman"/>
          <w:i/>
          <w:iCs/>
          <w:sz w:val="24"/>
          <w:szCs w:val="24"/>
        </w:rPr>
      </w:pPr>
      <w:r w:rsidRPr="005247AD">
        <w:rPr>
          <w:rFonts w:ascii="Times New Roman" w:eastAsia="Tahoma" w:hAnsi="Times New Roman" w:cs="Times New Roman"/>
          <w:i/>
          <w:iCs/>
          <w:sz w:val="24"/>
          <w:szCs w:val="24"/>
        </w:rPr>
        <w:t xml:space="preserve">En este contexto, el reciente escenario de elevada inflación y alto nivel de endeudamiento que enfrentan múltiples países ponen ahora en conflicto la instrumentación de la política monetaria y fiscal. El ciclo restrictivo en las tasas de interés tiene ahora consecuencias fiscales de mayor magnitud en los gobiernos ocasionando presiones a través del encarecimiento del servicio de su deuda y elevando el riesgo de insostenibilidad. También, la articulación de la política monetaria en su combate contra la inflación ya ha tenido efectos desestabilizadores en el sistema financiero, como lo evidencian el caso de </w:t>
      </w:r>
      <w:proofErr w:type="spellStart"/>
      <w:r w:rsidRPr="005247AD">
        <w:rPr>
          <w:rFonts w:ascii="Times New Roman" w:eastAsia="Tahoma" w:hAnsi="Times New Roman" w:cs="Times New Roman"/>
          <w:i/>
          <w:iCs/>
          <w:sz w:val="24"/>
          <w:szCs w:val="24"/>
        </w:rPr>
        <w:t>Silicon</w:t>
      </w:r>
      <w:proofErr w:type="spellEnd"/>
      <w:r w:rsidRPr="005247AD">
        <w:rPr>
          <w:rFonts w:ascii="Times New Roman" w:eastAsia="Tahoma" w:hAnsi="Times New Roman" w:cs="Times New Roman"/>
          <w:i/>
          <w:iCs/>
          <w:sz w:val="24"/>
          <w:szCs w:val="24"/>
        </w:rPr>
        <w:t xml:space="preserve"> Valley Bank, </w:t>
      </w:r>
      <w:proofErr w:type="spellStart"/>
      <w:r w:rsidRPr="005247AD">
        <w:rPr>
          <w:rFonts w:ascii="Times New Roman" w:eastAsia="Tahoma" w:hAnsi="Times New Roman" w:cs="Times New Roman"/>
          <w:i/>
          <w:iCs/>
          <w:sz w:val="24"/>
          <w:szCs w:val="24"/>
        </w:rPr>
        <w:t>Signiture</w:t>
      </w:r>
      <w:proofErr w:type="spellEnd"/>
      <w:r w:rsidRPr="005247AD">
        <w:rPr>
          <w:rFonts w:ascii="Times New Roman" w:eastAsia="Tahoma" w:hAnsi="Times New Roman" w:cs="Times New Roman"/>
          <w:i/>
          <w:iCs/>
          <w:sz w:val="24"/>
          <w:szCs w:val="24"/>
        </w:rPr>
        <w:t xml:space="preserve"> Bank y </w:t>
      </w:r>
      <w:proofErr w:type="spellStart"/>
      <w:r w:rsidRPr="005247AD">
        <w:rPr>
          <w:rFonts w:ascii="Times New Roman" w:eastAsia="Tahoma" w:hAnsi="Times New Roman" w:cs="Times New Roman"/>
          <w:i/>
          <w:iCs/>
          <w:sz w:val="24"/>
          <w:szCs w:val="24"/>
        </w:rPr>
        <w:t>First</w:t>
      </w:r>
      <w:proofErr w:type="spellEnd"/>
      <w:r w:rsidRPr="005247AD">
        <w:rPr>
          <w:rFonts w:ascii="Times New Roman" w:eastAsia="Tahoma" w:hAnsi="Times New Roman" w:cs="Times New Roman"/>
          <w:i/>
          <w:iCs/>
          <w:sz w:val="24"/>
          <w:szCs w:val="24"/>
        </w:rPr>
        <w:t xml:space="preserve"> </w:t>
      </w:r>
      <w:proofErr w:type="spellStart"/>
      <w:r w:rsidRPr="005247AD">
        <w:rPr>
          <w:rFonts w:ascii="Times New Roman" w:eastAsia="Tahoma" w:hAnsi="Times New Roman" w:cs="Times New Roman"/>
          <w:i/>
          <w:iCs/>
          <w:sz w:val="24"/>
          <w:szCs w:val="24"/>
        </w:rPr>
        <w:t>Republic</w:t>
      </w:r>
      <w:proofErr w:type="spellEnd"/>
      <w:r w:rsidRPr="005247AD">
        <w:rPr>
          <w:rFonts w:ascii="Times New Roman" w:eastAsia="Tahoma" w:hAnsi="Times New Roman" w:cs="Times New Roman"/>
          <w:i/>
          <w:iCs/>
          <w:sz w:val="24"/>
          <w:szCs w:val="24"/>
        </w:rPr>
        <w:t xml:space="preserve"> Bank en Estados Unidos, así como de </w:t>
      </w:r>
      <w:proofErr w:type="spellStart"/>
      <w:r w:rsidRPr="005247AD">
        <w:rPr>
          <w:rFonts w:ascii="Times New Roman" w:eastAsia="Tahoma" w:hAnsi="Times New Roman" w:cs="Times New Roman"/>
          <w:i/>
          <w:iCs/>
          <w:sz w:val="24"/>
          <w:szCs w:val="24"/>
        </w:rPr>
        <w:t>Credit</w:t>
      </w:r>
      <w:proofErr w:type="spellEnd"/>
      <w:r w:rsidRPr="005247AD">
        <w:rPr>
          <w:rFonts w:ascii="Times New Roman" w:eastAsia="Tahoma" w:hAnsi="Times New Roman" w:cs="Times New Roman"/>
          <w:i/>
          <w:iCs/>
          <w:sz w:val="24"/>
          <w:szCs w:val="24"/>
        </w:rPr>
        <w:t xml:space="preserve"> </w:t>
      </w:r>
      <w:proofErr w:type="spellStart"/>
      <w:r w:rsidRPr="005247AD">
        <w:rPr>
          <w:rFonts w:ascii="Times New Roman" w:eastAsia="Tahoma" w:hAnsi="Times New Roman" w:cs="Times New Roman"/>
          <w:i/>
          <w:iCs/>
          <w:sz w:val="24"/>
          <w:szCs w:val="24"/>
        </w:rPr>
        <w:t>Suisse</w:t>
      </w:r>
      <w:proofErr w:type="spellEnd"/>
      <w:r w:rsidRPr="005247AD">
        <w:rPr>
          <w:rFonts w:ascii="Times New Roman" w:eastAsia="Tahoma" w:hAnsi="Times New Roman" w:cs="Times New Roman"/>
          <w:i/>
          <w:iCs/>
          <w:sz w:val="24"/>
          <w:szCs w:val="24"/>
        </w:rPr>
        <w:t xml:space="preserve"> en Europa.</w:t>
      </w:r>
    </w:p>
    <w:p w14:paraId="3BD2057F"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0329B2AE" w14:textId="77777777" w:rsidR="00B47FF5" w:rsidRPr="005247AD" w:rsidRDefault="00B47FF5" w:rsidP="00B47FF5">
      <w:pPr>
        <w:spacing w:after="0" w:line="240" w:lineRule="auto"/>
        <w:jc w:val="both"/>
        <w:rPr>
          <w:rFonts w:ascii="Times New Roman" w:hAnsi="Times New Roman" w:cs="Times New Roman"/>
          <w:i/>
          <w:iCs/>
          <w:sz w:val="24"/>
          <w:szCs w:val="24"/>
        </w:rPr>
      </w:pPr>
      <w:r w:rsidRPr="005247AD">
        <w:rPr>
          <w:rFonts w:ascii="Times New Roman" w:eastAsia="Tahoma" w:hAnsi="Times New Roman" w:cs="Times New Roman"/>
          <w:i/>
          <w:iCs/>
          <w:sz w:val="24"/>
          <w:szCs w:val="24"/>
        </w:rPr>
        <w:t xml:space="preserve">La inflación mundial, particularmente el componente subyacente, sigue en niveles muy por arriba de las metas y ha mostrado resistencia a disminuir. Ante este nuevo escenario macroeconómico </w:t>
      </w:r>
      <w:proofErr w:type="spellStart"/>
      <w:r w:rsidRPr="005247AD">
        <w:rPr>
          <w:rFonts w:ascii="Times New Roman" w:eastAsia="Tahoma" w:hAnsi="Times New Roman" w:cs="Times New Roman"/>
          <w:i/>
          <w:iCs/>
          <w:sz w:val="24"/>
          <w:szCs w:val="24"/>
        </w:rPr>
        <w:t>postpandemia</w:t>
      </w:r>
      <w:proofErr w:type="spellEnd"/>
      <w:r w:rsidRPr="005247AD">
        <w:rPr>
          <w:rFonts w:ascii="Times New Roman" w:eastAsia="Tahoma" w:hAnsi="Times New Roman" w:cs="Times New Roman"/>
          <w:i/>
          <w:iCs/>
          <w:sz w:val="24"/>
          <w:szCs w:val="24"/>
        </w:rPr>
        <w:t xml:space="preserve"> los bancos centrales se encuentran en una clara disyuntiva, por un lado, continuar con un endurecimiento monetario en su cada vez más complicado combate contra la inflación, o frenar su ciclo restrictivo relajando la presión fiscal sobre los gobiernos y disminuyendo el riesgo de desestabilización financiera. Esta disyuntiva está vigente en múltiples gobiernos alrededor del mundo y su desenvolvimiento tendrá implicaciones </w:t>
      </w:r>
      <w:proofErr w:type="spellStart"/>
      <w:r w:rsidRPr="005247AD">
        <w:rPr>
          <w:rFonts w:ascii="Times New Roman" w:eastAsia="Tahoma" w:hAnsi="Times New Roman" w:cs="Times New Roman"/>
          <w:i/>
          <w:iCs/>
          <w:sz w:val="24"/>
          <w:szCs w:val="24"/>
        </w:rPr>
        <w:t>ponderantes</w:t>
      </w:r>
      <w:proofErr w:type="spellEnd"/>
      <w:r w:rsidRPr="005247AD">
        <w:rPr>
          <w:rFonts w:ascii="Times New Roman" w:eastAsia="Tahoma" w:hAnsi="Times New Roman" w:cs="Times New Roman"/>
          <w:i/>
          <w:iCs/>
          <w:sz w:val="24"/>
          <w:szCs w:val="24"/>
        </w:rPr>
        <w:t xml:space="preserve"> en el curso de la economía global. </w:t>
      </w:r>
    </w:p>
    <w:p w14:paraId="71B87302"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4C20FD9A" w14:textId="77777777" w:rsidR="00B47FF5" w:rsidRPr="005247AD" w:rsidRDefault="00B47FF5" w:rsidP="00B47FF5">
      <w:pPr>
        <w:spacing w:after="0" w:line="240" w:lineRule="auto"/>
        <w:jc w:val="both"/>
        <w:rPr>
          <w:rFonts w:ascii="Times New Roman" w:hAnsi="Times New Roman" w:cs="Times New Roman"/>
          <w:i/>
          <w:iCs/>
          <w:sz w:val="24"/>
          <w:szCs w:val="24"/>
        </w:rPr>
      </w:pPr>
      <w:r w:rsidRPr="005247AD">
        <w:rPr>
          <w:rFonts w:ascii="Times New Roman" w:eastAsia="Tahoma" w:hAnsi="Times New Roman" w:cs="Times New Roman"/>
          <w:i/>
          <w:iCs/>
          <w:sz w:val="24"/>
          <w:szCs w:val="24"/>
        </w:rPr>
        <w:lastRenderedPageBreak/>
        <w:t xml:space="preserve">Por otro lado, en el seno de la coyuntura geopolítica actual el concepto de “fragmentación geoeconómica” fue ganando especial relevancia. El profundo impacto de la pandemia de Covid-19 sobre las cadenas de suministro globales y las crecientes tensiones geopolíticas a raíz del conflicto bélico han intensificado los riesgos de una posible fragmentación geoeconómica global donde los países muestran cada vez más una tendencia hacia políticas proteccionistas y aislacionistas, ello en detrimento del grado de integración y cooperación económica mundial. </w:t>
      </w:r>
    </w:p>
    <w:p w14:paraId="28ADE0AD"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31911D9F" w14:textId="77777777" w:rsidR="00B47FF5" w:rsidRPr="005247AD" w:rsidRDefault="00B47FF5" w:rsidP="00B47FF5">
      <w:pPr>
        <w:spacing w:after="0" w:line="240" w:lineRule="auto"/>
        <w:jc w:val="both"/>
        <w:rPr>
          <w:rFonts w:ascii="Times New Roman" w:hAnsi="Times New Roman" w:cs="Times New Roman"/>
          <w:i/>
          <w:iCs/>
          <w:sz w:val="24"/>
          <w:szCs w:val="24"/>
        </w:rPr>
      </w:pPr>
      <w:r w:rsidRPr="005247AD">
        <w:rPr>
          <w:rFonts w:ascii="Times New Roman" w:eastAsia="Tahoma" w:hAnsi="Times New Roman" w:cs="Times New Roman"/>
          <w:i/>
          <w:iCs/>
          <w:sz w:val="24"/>
          <w:szCs w:val="24"/>
        </w:rPr>
        <w:t xml:space="preserve">Estos eventos revelaron una desestabilizante debilidad estructural en las cadenas de suministro globales que condujo a una prolongada escasez de insumos en todo el mundo. En particular, la escasez de semiconductores desde mediados de 2021 tuvo severas repercusiones en distintas industrias a nivel global al ser un componente esencial para la fabricación de un amplio número de productos tecnológicos y ser un sector estratégico clave para la economía y la seguridad nacional. </w:t>
      </w:r>
    </w:p>
    <w:p w14:paraId="272A2F42"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1863D04B" w14:textId="77777777" w:rsidR="00B47FF5" w:rsidRPr="005247AD" w:rsidRDefault="00B47FF5" w:rsidP="00B47FF5">
      <w:pPr>
        <w:spacing w:after="0" w:line="240" w:lineRule="auto"/>
        <w:jc w:val="both"/>
        <w:rPr>
          <w:rFonts w:ascii="Times New Roman" w:hAnsi="Times New Roman" w:cs="Times New Roman"/>
          <w:i/>
          <w:iCs/>
          <w:sz w:val="24"/>
          <w:szCs w:val="24"/>
        </w:rPr>
      </w:pPr>
      <w:r w:rsidRPr="005247AD">
        <w:rPr>
          <w:rFonts w:ascii="Times New Roman" w:eastAsia="Tahoma" w:hAnsi="Times New Roman" w:cs="Times New Roman"/>
          <w:i/>
          <w:iCs/>
          <w:sz w:val="24"/>
          <w:szCs w:val="24"/>
        </w:rPr>
        <w:t>En Estados Unidos se observaron prolongadas interrupciones en la producción, especialmente automovilística, derivado de la escasez de chips, elevando los precios del sector e impulsado la inflación en dicho país. Debido a que una considerable porción de los semiconductores utilizados en su industria procede de Taiwán, esto expone a la industria norteamericana a una gran vulnerabilidad en el suministro de estos importantes componentes, más aún en el marco de las latentes hostilidades entre China y Taiwán.</w:t>
      </w:r>
    </w:p>
    <w:p w14:paraId="483A9481"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0A5FE8BE" w14:textId="77777777" w:rsidR="00B47FF5" w:rsidRPr="005247AD" w:rsidRDefault="00B47FF5" w:rsidP="00B47FF5">
      <w:pPr>
        <w:spacing w:after="0" w:line="240" w:lineRule="auto"/>
        <w:jc w:val="both"/>
        <w:rPr>
          <w:rFonts w:ascii="Times New Roman" w:hAnsi="Times New Roman" w:cs="Times New Roman"/>
          <w:i/>
          <w:iCs/>
          <w:sz w:val="24"/>
          <w:szCs w:val="24"/>
        </w:rPr>
      </w:pPr>
      <w:r w:rsidRPr="005247AD">
        <w:rPr>
          <w:rFonts w:ascii="Times New Roman" w:eastAsia="Tahoma" w:hAnsi="Times New Roman" w:cs="Times New Roman"/>
          <w:i/>
          <w:iCs/>
          <w:sz w:val="24"/>
          <w:szCs w:val="24"/>
        </w:rPr>
        <w:t xml:space="preserve">Para difuminar estos potenciales efectos, el gobierno de </w:t>
      </w:r>
      <w:proofErr w:type="spellStart"/>
      <w:r w:rsidRPr="005247AD">
        <w:rPr>
          <w:rFonts w:ascii="Times New Roman" w:eastAsia="Tahoma" w:hAnsi="Times New Roman" w:cs="Times New Roman"/>
          <w:i/>
          <w:iCs/>
          <w:sz w:val="24"/>
          <w:szCs w:val="24"/>
        </w:rPr>
        <w:t>Joe</w:t>
      </w:r>
      <w:proofErr w:type="spellEnd"/>
      <w:r w:rsidRPr="005247AD">
        <w:rPr>
          <w:rFonts w:ascii="Times New Roman" w:eastAsia="Tahoma" w:hAnsi="Times New Roman" w:cs="Times New Roman"/>
          <w:i/>
          <w:iCs/>
          <w:sz w:val="24"/>
          <w:szCs w:val="24"/>
        </w:rPr>
        <w:t xml:space="preserve"> </w:t>
      </w:r>
      <w:proofErr w:type="spellStart"/>
      <w:r w:rsidRPr="005247AD">
        <w:rPr>
          <w:rFonts w:ascii="Times New Roman" w:eastAsia="Tahoma" w:hAnsi="Times New Roman" w:cs="Times New Roman"/>
          <w:i/>
          <w:iCs/>
          <w:sz w:val="24"/>
          <w:szCs w:val="24"/>
        </w:rPr>
        <w:t>Biden</w:t>
      </w:r>
      <w:proofErr w:type="spellEnd"/>
      <w:r w:rsidRPr="005247AD">
        <w:rPr>
          <w:rFonts w:ascii="Times New Roman" w:eastAsia="Tahoma" w:hAnsi="Times New Roman" w:cs="Times New Roman"/>
          <w:i/>
          <w:iCs/>
          <w:sz w:val="24"/>
          <w:szCs w:val="24"/>
        </w:rPr>
        <w:t xml:space="preserve"> presentó la Ley de Chips y Ciencia en agosto de 2022, con el fin de disminuir la dependencia del suministro de semiconductores con proveedores extranjeros, al incluir el despliegue de cuantiosos fondos para el fortalecimiento de la investigación y fabricación de semiconductores en el país. Cabe destacar que dicha política aunada a la Ley para la Reducción de la Inflación considera estímulos fiscales cercanos al 2.8 por ciento del PIB en los próximos 10 años.</w:t>
      </w:r>
    </w:p>
    <w:p w14:paraId="1C706644"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1F0FFCBF" w14:textId="77777777" w:rsidR="00B47FF5" w:rsidRPr="005247AD" w:rsidRDefault="00B47FF5" w:rsidP="00B47FF5">
      <w:pPr>
        <w:spacing w:after="0" w:line="240" w:lineRule="auto"/>
        <w:jc w:val="both"/>
        <w:rPr>
          <w:rFonts w:ascii="Times New Roman" w:hAnsi="Times New Roman" w:cs="Times New Roman"/>
          <w:i/>
          <w:iCs/>
          <w:sz w:val="24"/>
          <w:szCs w:val="24"/>
        </w:rPr>
      </w:pPr>
      <w:r w:rsidRPr="005247AD">
        <w:rPr>
          <w:rFonts w:ascii="Times New Roman" w:eastAsia="Tahoma" w:hAnsi="Times New Roman" w:cs="Times New Roman"/>
          <w:i/>
          <w:iCs/>
          <w:sz w:val="24"/>
          <w:szCs w:val="24"/>
        </w:rPr>
        <w:t xml:space="preserve">Por su parte, Europa no quedó exenta de estas complicaciones, sufriendo de igual forma significantes episodios de escasez de semiconductores y obligando a la Comisión Europea a implementar la Ley de Chips con el mismo propósito, fortalecer el ecosistema interno de semiconductores que permitan una segura provisión de estos componentes a las diferentes industrias de tecnología avanzada de la región, así como disminuir la concentración de la producción en unos pocos proveedores. </w:t>
      </w:r>
    </w:p>
    <w:p w14:paraId="435FEE26" w14:textId="77777777" w:rsidR="00B47FF5" w:rsidRPr="005247AD" w:rsidRDefault="00B47FF5" w:rsidP="00B47FF5">
      <w:pPr>
        <w:spacing w:after="0" w:line="240" w:lineRule="auto"/>
        <w:jc w:val="both"/>
        <w:rPr>
          <w:rFonts w:ascii="Times New Roman" w:eastAsia="Tahoma" w:hAnsi="Times New Roman" w:cs="Times New Roman"/>
          <w:i/>
          <w:iCs/>
          <w:color w:val="000000" w:themeColor="text1"/>
          <w:sz w:val="24"/>
          <w:szCs w:val="24"/>
        </w:rPr>
      </w:pPr>
    </w:p>
    <w:p w14:paraId="523FFB93" w14:textId="77777777" w:rsidR="00B47FF5" w:rsidRPr="005247AD" w:rsidRDefault="00B47FF5" w:rsidP="00B47FF5">
      <w:pPr>
        <w:spacing w:after="0" w:line="240" w:lineRule="auto"/>
        <w:jc w:val="both"/>
        <w:rPr>
          <w:rFonts w:ascii="Times New Roman" w:hAnsi="Times New Roman" w:cs="Times New Roman"/>
          <w:i/>
          <w:iCs/>
          <w:sz w:val="24"/>
          <w:szCs w:val="24"/>
        </w:rPr>
      </w:pPr>
      <w:r w:rsidRPr="005247AD">
        <w:rPr>
          <w:rFonts w:ascii="Times New Roman" w:eastAsia="Tahoma" w:hAnsi="Times New Roman" w:cs="Times New Roman"/>
          <w:i/>
          <w:iCs/>
          <w:color w:val="000000" w:themeColor="text1"/>
          <w:sz w:val="24"/>
          <w:szCs w:val="24"/>
        </w:rPr>
        <w:t xml:space="preserve">Estos ejemplos no hacen más que manifestar la clara tendencia de cada vez más empresas multinacionales y autoridades en países de economías avanzadas por la preferencia de devolver sus cadenas de valor al interior de su territorio o países más próximos y de mayor confianza, con el fin de disminuir las vulnerabilidades asociadas a las cadenas de suministro en un mundo cada vez menos integrado.  </w:t>
      </w:r>
    </w:p>
    <w:p w14:paraId="7BA31316"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3A202748" w14:textId="77777777" w:rsidR="00B47FF5" w:rsidRPr="005247AD" w:rsidRDefault="00B47FF5" w:rsidP="00B47FF5">
      <w:pPr>
        <w:spacing w:after="0" w:line="240" w:lineRule="auto"/>
        <w:jc w:val="both"/>
        <w:rPr>
          <w:rFonts w:ascii="Times New Roman" w:hAnsi="Times New Roman" w:cs="Times New Roman"/>
          <w:i/>
          <w:iCs/>
          <w:sz w:val="24"/>
          <w:szCs w:val="24"/>
        </w:rPr>
      </w:pPr>
      <w:r w:rsidRPr="005247AD">
        <w:rPr>
          <w:rFonts w:ascii="Times New Roman" w:eastAsia="Tahoma" w:hAnsi="Times New Roman" w:cs="Times New Roman"/>
          <w:i/>
          <w:iCs/>
          <w:sz w:val="24"/>
          <w:szCs w:val="24"/>
        </w:rPr>
        <w:t xml:space="preserve">Un agravamiento de las tensiones geopolíticas actuales podría desembocar en un cambio significativo en las relaciones internacionales a través de una sustancial recomposición no solo de los flujos comerciales, sino migratorios y de capital. Así lo respalda el Fondo Monetario Internacional al confirmar ya un cambio visible en el destino geográfico de la Inversión Extranjera Directa, evidenciando señales de fragmentación en este flujo. </w:t>
      </w:r>
    </w:p>
    <w:p w14:paraId="7E8FCB65"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6D7AE484" w14:textId="77777777" w:rsidR="00B47FF5" w:rsidRPr="005247AD" w:rsidRDefault="00B47FF5" w:rsidP="00B47FF5">
      <w:pPr>
        <w:spacing w:after="0" w:line="240" w:lineRule="auto"/>
        <w:jc w:val="both"/>
        <w:rPr>
          <w:rFonts w:ascii="Times New Roman" w:hAnsi="Times New Roman" w:cs="Times New Roman"/>
          <w:i/>
          <w:iCs/>
          <w:sz w:val="24"/>
          <w:szCs w:val="24"/>
        </w:rPr>
      </w:pPr>
      <w:r w:rsidRPr="005247AD">
        <w:rPr>
          <w:rFonts w:ascii="Times New Roman" w:eastAsia="Tahoma" w:hAnsi="Times New Roman" w:cs="Times New Roman"/>
          <w:i/>
          <w:iCs/>
          <w:sz w:val="24"/>
          <w:szCs w:val="24"/>
        </w:rPr>
        <w:t xml:space="preserve">Las conclusiones de este organismo multilateral en el tema sugieren que la IED se ha concentrado cada vez más en países con afinidad geopolítica y disminuyendo en aquellos distantes del país que la provee, con el riesgo constante de que esto se acentúe a medida que se agraven las tensiones geopolíticas que imperan en el escenario internacional. Asimismo, de mantenerse la tendencia hacia políticas unilateralistas, el nuevo escenario económico multipolar provocaría una reducción sustancial del producto mundial en torno al 2 por ciento en el largo plazo.   </w:t>
      </w:r>
    </w:p>
    <w:p w14:paraId="1E9D7B7D"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1A9734AB"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roofErr w:type="spellStart"/>
      <w:proofErr w:type="gramStart"/>
      <w:r w:rsidRPr="005247AD">
        <w:rPr>
          <w:rFonts w:ascii="Times New Roman" w:eastAsia="Tahoma" w:hAnsi="Times New Roman" w:cs="Times New Roman"/>
          <w:i/>
          <w:iCs/>
          <w:sz w:val="24"/>
          <w:szCs w:val="24"/>
        </w:rPr>
        <w:t>Mas</w:t>
      </w:r>
      <w:proofErr w:type="spellEnd"/>
      <w:proofErr w:type="gramEnd"/>
      <w:r w:rsidRPr="005247AD">
        <w:rPr>
          <w:rFonts w:ascii="Times New Roman" w:eastAsia="Tahoma" w:hAnsi="Times New Roman" w:cs="Times New Roman"/>
          <w:i/>
          <w:iCs/>
          <w:sz w:val="24"/>
          <w:szCs w:val="24"/>
        </w:rPr>
        <w:t xml:space="preserve"> recientemente la puesta en escena del mayor conflicto israelí-palestino en 50 años a inicios del mes de octubre de este año añade tensiones adicionales a un escenario geopolítico cada vez más divergente. La brutal guerra entre ambos países, más específicamente entre Israel y la Franja de Gaza controlada por el grupo militar Hamás, puede desembocar en un conflicto de mayor envergadura al ser un acontecimiento más de las hostilidades que históricamente han dado forma al conflicto ideológico en oriente medio entre árabes e israelitas. En el caso de una agudización del conflicto y el involucramiento de países aliados en ambos bandos, este evento elevaría aún más la aversión al riesgo global sumándose a los eventos que atentan contra la estabilidad financiera y comercial global, así como para el crecimiento económico y el proceso </w:t>
      </w:r>
      <w:proofErr w:type="spellStart"/>
      <w:r w:rsidRPr="005247AD">
        <w:rPr>
          <w:rFonts w:ascii="Times New Roman" w:eastAsia="Tahoma" w:hAnsi="Times New Roman" w:cs="Times New Roman"/>
          <w:i/>
          <w:iCs/>
          <w:sz w:val="24"/>
          <w:szCs w:val="24"/>
        </w:rPr>
        <w:t>desinflacionario</w:t>
      </w:r>
      <w:proofErr w:type="spellEnd"/>
      <w:r w:rsidRPr="005247AD">
        <w:rPr>
          <w:rFonts w:ascii="Times New Roman" w:eastAsia="Tahoma" w:hAnsi="Times New Roman" w:cs="Times New Roman"/>
          <w:i/>
          <w:iCs/>
          <w:sz w:val="24"/>
          <w:szCs w:val="24"/>
        </w:rPr>
        <w:t xml:space="preserve"> mundial.</w:t>
      </w:r>
    </w:p>
    <w:p w14:paraId="35CC37D3"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768659DD" w14:textId="77777777" w:rsidR="00B47FF5" w:rsidRPr="005247AD" w:rsidRDefault="00B47FF5" w:rsidP="00B47FF5">
      <w:pPr>
        <w:spacing w:after="0" w:line="240" w:lineRule="auto"/>
        <w:jc w:val="both"/>
        <w:rPr>
          <w:rFonts w:ascii="Times New Roman" w:hAnsi="Times New Roman" w:cs="Times New Roman"/>
          <w:i/>
          <w:iCs/>
          <w:sz w:val="24"/>
          <w:szCs w:val="24"/>
        </w:rPr>
      </w:pPr>
      <w:r w:rsidRPr="005247AD">
        <w:rPr>
          <w:rFonts w:ascii="Times New Roman" w:eastAsia="Tahoma" w:hAnsi="Times New Roman" w:cs="Times New Roman"/>
          <w:i/>
          <w:iCs/>
          <w:sz w:val="24"/>
          <w:szCs w:val="24"/>
        </w:rPr>
        <w:t xml:space="preserve">Por último, no podemos dejar de lado también a uno de los más grandes desafíos a encarar en el futuro cercano, el cambio climático. Este problema se posiciona como una amenaza existencial para los seres humanos en todo el mundo con graves efectos en distintos ámbitos que van desde enormes costos económicos, un peligro para los ecosistemas y la biodiversidad, así como un gran peligro para la salud de los seres humanos. Se ha advertido incluso que los efectos desiguales del cambio climático podrían desencadenar múltiples formas de conflicto entre países.  </w:t>
      </w:r>
    </w:p>
    <w:p w14:paraId="1B3266AD"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7799CA32"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t>El cambio climático es un efecto antropogénico que está sucediendo y muchos países ya lo están reconociendo. La solución consensuada entre expertos de la comunidad internacional a estribado en tres vertientes principales: i) la implementación del modelo “</w:t>
      </w:r>
      <w:proofErr w:type="spellStart"/>
      <w:r w:rsidRPr="005247AD">
        <w:rPr>
          <w:rFonts w:ascii="Times New Roman" w:eastAsia="Tahoma" w:hAnsi="Times New Roman" w:cs="Times New Roman"/>
          <w:i/>
          <w:iCs/>
          <w:sz w:val="24"/>
          <w:szCs w:val="24"/>
        </w:rPr>
        <w:t>Carbon</w:t>
      </w:r>
      <w:proofErr w:type="spellEnd"/>
      <w:r w:rsidRPr="005247AD">
        <w:rPr>
          <w:rFonts w:ascii="Times New Roman" w:eastAsia="Tahoma" w:hAnsi="Times New Roman" w:cs="Times New Roman"/>
          <w:i/>
          <w:iCs/>
          <w:sz w:val="24"/>
          <w:szCs w:val="24"/>
        </w:rPr>
        <w:t xml:space="preserve"> </w:t>
      </w:r>
      <w:proofErr w:type="spellStart"/>
      <w:r w:rsidRPr="005247AD">
        <w:rPr>
          <w:rFonts w:ascii="Times New Roman" w:eastAsia="Tahoma" w:hAnsi="Times New Roman" w:cs="Times New Roman"/>
          <w:i/>
          <w:iCs/>
          <w:sz w:val="24"/>
          <w:szCs w:val="24"/>
        </w:rPr>
        <w:t>Pricing</w:t>
      </w:r>
      <w:proofErr w:type="spellEnd"/>
      <w:r w:rsidRPr="005247AD">
        <w:rPr>
          <w:rFonts w:ascii="Times New Roman" w:eastAsia="Tahoma" w:hAnsi="Times New Roman" w:cs="Times New Roman"/>
          <w:i/>
          <w:iCs/>
          <w:sz w:val="24"/>
          <w:szCs w:val="24"/>
        </w:rPr>
        <w:t xml:space="preserve">” en los procesos productivos, ii) una intensa inversión pública y privada en la investigación y desarrollo de tecnologías verdes, así como iii) un amplio rango de acciones complementarias que van desde normas, prohibiciones y subsidios específicos. En la medida que los países respondan rápida y coordinadamente ante los embates del calentamiento global, este conjunto de políticas estará encaminado a </w:t>
      </w:r>
      <w:r w:rsidRPr="005247AD">
        <w:rPr>
          <w:rFonts w:ascii="Times New Roman" w:eastAsia="Tahoma" w:hAnsi="Times New Roman" w:cs="Times New Roman"/>
          <w:i/>
          <w:iCs/>
          <w:sz w:val="24"/>
          <w:szCs w:val="24"/>
        </w:rPr>
        <w:lastRenderedPageBreak/>
        <w:t xml:space="preserve">restaurar la eficiencia económica-ambiental, al atenuar el efecto de la emisión de gases contaminantes e iniciar una transición hacia el uso de fuentes de energías amigables con el medio ambiente. </w:t>
      </w:r>
    </w:p>
    <w:p w14:paraId="61EEC7B7"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20709285" w14:textId="77777777" w:rsidR="00B47FF5" w:rsidRPr="005247AD" w:rsidRDefault="00B47FF5" w:rsidP="00B47FF5">
      <w:pPr>
        <w:spacing w:after="0" w:line="240" w:lineRule="auto"/>
        <w:jc w:val="both"/>
        <w:rPr>
          <w:rFonts w:ascii="Times New Roman" w:hAnsi="Times New Roman" w:cs="Times New Roman"/>
          <w:i/>
          <w:iCs/>
          <w:sz w:val="24"/>
          <w:szCs w:val="24"/>
        </w:rPr>
      </w:pPr>
      <w:r w:rsidRPr="005247AD">
        <w:rPr>
          <w:rFonts w:ascii="Times New Roman" w:eastAsia="Tahoma" w:hAnsi="Times New Roman" w:cs="Times New Roman"/>
          <w:i/>
          <w:iCs/>
          <w:sz w:val="24"/>
          <w:szCs w:val="24"/>
        </w:rPr>
        <w:t xml:space="preserve">En suma, las </w:t>
      </w:r>
      <w:r w:rsidRPr="005247AD">
        <w:rPr>
          <w:rFonts w:ascii="Times New Roman" w:eastAsia="Tahoma" w:hAnsi="Times New Roman" w:cs="Times New Roman"/>
          <w:i/>
          <w:iCs/>
          <w:sz w:val="24"/>
          <w:szCs w:val="24"/>
          <w:lang w:val="es"/>
        </w:rPr>
        <w:t xml:space="preserve">implicaciones negativas de una política monetaria históricamente restrictiva, las repercusiones de un desacoplamiento económico atribuido a un agotamiento del modelo de la globalización, las hostilidades en oriente medio y los graves efectos derivados del cambio climático plantean un entorno de desafíos sin precedentes, los cuales serán determinantes en el curso que tomará la economía global. No queda más que señalar, que el reconocimiento de la heterogeneidad en extensión y magnitud de sus respectivos impactos son aspectos ineludibles en los modelos de desarrollo que adopten las sociedades en su devenir próximo.  </w:t>
      </w:r>
    </w:p>
    <w:p w14:paraId="19B1C665"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5414CE82" w14:textId="77777777" w:rsidR="00B47FF5" w:rsidRPr="005247AD" w:rsidRDefault="00B47FF5" w:rsidP="00B47FF5">
      <w:pPr>
        <w:spacing w:after="0" w:line="240" w:lineRule="auto"/>
        <w:jc w:val="both"/>
        <w:rPr>
          <w:rFonts w:ascii="Times New Roman" w:hAnsi="Times New Roman" w:cs="Times New Roman"/>
          <w:i/>
          <w:iCs/>
          <w:sz w:val="24"/>
          <w:szCs w:val="24"/>
        </w:rPr>
      </w:pPr>
      <w:r w:rsidRPr="005247AD">
        <w:rPr>
          <w:rFonts w:ascii="Times New Roman" w:eastAsia="Tahoma" w:hAnsi="Times New Roman" w:cs="Times New Roman"/>
          <w:i/>
          <w:iCs/>
          <w:sz w:val="24"/>
          <w:szCs w:val="24"/>
        </w:rPr>
        <w:t xml:space="preserve">Los escenarios esperados al cierre de 2023 y para 2024, en materia de crecimiento económico e inflación por los principales países y regiones se detallan en el documento auxiliar “Criterios Generales Ingreso-Gasto”, integrante del paquete económico estatal para el ejercicio fiscal 2024, propuesto a su alta consideración. </w:t>
      </w:r>
    </w:p>
    <w:p w14:paraId="3D432572"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5400668C" w14:textId="77777777" w:rsidR="00B47FF5" w:rsidRPr="005247AD" w:rsidRDefault="00B47FF5" w:rsidP="00B47FF5">
      <w:pPr>
        <w:spacing w:after="0" w:line="240" w:lineRule="auto"/>
        <w:jc w:val="both"/>
        <w:rPr>
          <w:rStyle w:val="eop"/>
          <w:rFonts w:ascii="Times New Roman" w:eastAsia="Tahoma" w:hAnsi="Times New Roman" w:cs="Times New Roman"/>
          <w:b/>
          <w:bCs/>
          <w:i/>
          <w:iCs/>
          <w:sz w:val="24"/>
          <w:szCs w:val="24"/>
          <w:highlight w:val="green"/>
        </w:rPr>
      </w:pPr>
      <w:r w:rsidRPr="005247AD">
        <w:rPr>
          <w:rFonts w:ascii="Times New Roman" w:eastAsia="Tahoma" w:hAnsi="Times New Roman" w:cs="Times New Roman"/>
          <w:b/>
          <w:bCs/>
          <w:i/>
          <w:iCs/>
          <w:sz w:val="24"/>
          <w:szCs w:val="24"/>
        </w:rPr>
        <w:t>B. Panorama Nacional</w:t>
      </w:r>
    </w:p>
    <w:p w14:paraId="2E6AE46C"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55C9DBB9" w14:textId="77777777" w:rsidR="00B47FF5" w:rsidRPr="005247AD" w:rsidRDefault="00B47FF5" w:rsidP="00B47FF5">
      <w:pPr>
        <w:spacing w:after="0" w:line="240" w:lineRule="auto"/>
        <w:jc w:val="both"/>
        <w:rPr>
          <w:rFonts w:ascii="Times New Roman" w:hAnsi="Times New Roman" w:cs="Times New Roman"/>
          <w:i/>
          <w:iCs/>
          <w:sz w:val="24"/>
          <w:szCs w:val="24"/>
        </w:rPr>
      </w:pPr>
      <w:r w:rsidRPr="005247AD">
        <w:rPr>
          <w:rFonts w:ascii="Times New Roman" w:eastAsia="Tahoma" w:hAnsi="Times New Roman" w:cs="Times New Roman"/>
          <w:i/>
          <w:iCs/>
          <w:sz w:val="24"/>
          <w:szCs w:val="24"/>
        </w:rPr>
        <w:t xml:space="preserve">Durante 2022 la economía mexicana logró superar su brecha de rezago que mantenía frente al tercer trimestre de 2018, hasta entonces, máximo histórico para el Producto Interno Bruto real de México. Entre este periodo, aconteció una ligera disminución de la actividad económica en el año 2019, inscrita en un entorno de incertidumbre local e internacional y, posteriormente, una profunda contracción al año siguiente tras el abrupto confinamiento sanitario derivado de la pandemia de Covid-19. </w:t>
      </w:r>
    </w:p>
    <w:p w14:paraId="3BFF35E7"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48C3B5C2" w14:textId="77777777" w:rsidR="00B47FF5" w:rsidRPr="005247AD" w:rsidRDefault="00B47FF5" w:rsidP="00B47FF5">
      <w:pPr>
        <w:spacing w:after="0" w:line="240" w:lineRule="auto"/>
        <w:jc w:val="both"/>
        <w:rPr>
          <w:rFonts w:ascii="Times New Roman" w:hAnsi="Times New Roman" w:cs="Times New Roman"/>
          <w:i/>
          <w:iCs/>
          <w:sz w:val="24"/>
          <w:szCs w:val="24"/>
        </w:rPr>
      </w:pPr>
      <w:r w:rsidRPr="005247AD">
        <w:rPr>
          <w:rFonts w:ascii="Times New Roman" w:eastAsia="Tahoma" w:hAnsi="Times New Roman" w:cs="Times New Roman"/>
          <w:i/>
          <w:iCs/>
          <w:sz w:val="24"/>
          <w:szCs w:val="24"/>
        </w:rPr>
        <w:t xml:space="preserve">Las complicadas condiciones externas subsecuentes a la pandemia dificultaron la posibilidad de una rápida y homogénea recuperación del producto, hecho que a </w:t>
      </w:r>
      <w:proofErr w:type="gramStart"/>
      <w:r w:rsidRPr="005247AD">
        <w:rPr>
          <w:rFonts w:ascii="Times New Roman" w:eastAsia="Tahoma" w:hAnsi="Times New Roman" w:cs="Times New Roman"/>
          <w:i/>
          <w:iCs/>
          <w:sz w:val="24"/>
          <w:szCs w:val="24"/>
        </w:rPr>
        <w:t>la</w:t>
      </w:r>
      <w:proofErr w:type="gramEnd"/>
      <w:r w:rsidRPr="005247AD">
        <w:rPr>
          <w:rFonts w:ascii="Times New Roman" w:eastAsia="Tahoma" w:hAnsi="Times New Roman" w:cs="Times New Roman"/>
          <w:i/>
          <w:iCs/>
          <w:sz w:val="24"/>
          <w:szCs w:val="24"/>
        </w:rPr>
        <w:t xml:space="preserve"> postre alargó la brecha mantenida hasta una tardía recuperación en el tercer trimestre de 2022, cuando finalmente el Producto Interno alcanzó un nuevo máximo histórico tras 16 trimestres por debajo de sus niveles </w:t>
      </w:r>
      <w:proofErr w:type="spellStart"/>
      <w:r w:rsidRPr="005247AD">
        <w:rPr>
          <w:rFonts w:ascii="Times New Roman" w:eastAsia="Tahoma" w:hAnsi="Times New Roman" w:cs="Times New Roman"/>
          <w:i/>
          <w:iCs/>
          <w:sz w:val="24"/>
          <w:szCs w:val="24"/>
        </w:rPr>
        <w:t>prepandemia</w:t>
      </w:r>
      <w:proofErr w:type="spellEnd"/>
      <w:r w:rsidRPr="005247AD">
        <w:rPr>
          <w:rFonts w:ascii="Times New Roman" w:eastAsia="Tahoma" w:hAnsi="Times New Roman" w:cs="Times New Roman"/>
          <w:i/>
          <w:iCs/>
          <w:sz w:val="24"/>
          <w:szCs w:val="24"/>
        </w:rPr>
        <w:t xml:space="preserve">. </w:t>
      </w:r>
    </w:p>
    <w:p w14:paraId="1720C153"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5EA54B91" w14:textId="77777777" w:rsidR="00B47FF5" w:rsidRPr="005247AD" w:rsidRDefault="00B47FF5" w:rsidP="00B47FF5">
      <w:pPr>
        <w:spacing w:after="0" w:line="240" w:lineRule="auto"/>
        <w:jc w:val="both"/>
        <w:rPr>
          <w:rFonts w:ascii="Times New Roman" w:hAnsi="Times New Roman" w:cs="Times New Roman"/>
          <w:i/>
          <w:iCs/>
          <w:sz w:val="24"/>
          <w:szCs w:val="24"/>
        </w:rPr>
      </w:pPr>
      <w:r w:rsidRPr="005247AD">
        <w:rPr>
          <w:rFonts w:ascii="Times New Roman" w:eastAsia="Tahoma" w:hAnsi="Times New Roman" w:cs="Times New Roman"/>
          <w:i/>
          <w:iCs/>
          <w:sz w:val="24"/>
          <w:szCs w:val="24"/>
        </w:rPr>
        <w:t xml:space="preserve">En el acumulado para 2022, la economía mexicana consolidó un crecimiento del 3.9 por ciento, avance que alcanzó para recuperar terreno y registrar una ligera expansión del producto, ello sustentado en el buen desempeño del sector servicios e industrial. Por otra parte, en los primeros seis meses de 2023 México ha continuado con su senda de expansión, acumulando un dinámico </w:t>
      </w:r>
      <w:r w:rsidRPr="005247AD">
        <w:rPr>
          <w:rFonts w:ascii="Times New Roman" w:eastAsia="Tahoma" w:hAnsi="Times New Roman" w:cs="Times New Roman"/>
          <w:i/>
          <w:iCs/>
          <w:color w:val="000000" w:themeColor="text1"/>
          <w:sz w:val="24"/>
          <w:szCs w:val="24"/>
        </w:rPr>
        <w:t xml:space="preserve">avance anual del 3.1 por ciento, el mayor para un primer semestre desde el año 2012. </w:t>
      </w:r>
    </w:p>
    <w:p w14:paraId="0650DF48" w14:textId="77777777" w:rsidR="00B47FF5" w:rsidRPr="005247AD" w:rsidRDefault="00B47FF5" w:rsidP="00B47FF5">
      <w:pPr>
        <w:spacing w:after="0" w:line="240" w:lineRule="auto"/>
        <w:jc w:val="both"/>
        <w:rPr>
          <w:rFonts w:ascii="Times New Roman" w:eastAsia="Tahoma" w:hAnsi="Times New Roman" w:cs="Times New Roman"/>
          <w:i/>
          <w:iCs/>
          <w:color w:val="000000" w:themeColor="text1"/>
          <w:sz w:val="24"/>
          <w:szCs w:val="24"/>
        </w:rPr>
      </w:pPr>
    </w:p>
    <w:p w14:paraId="67928C52" w14:textId="77777777" w:rsidR="00B47FF5" w:rsidRPr="005247AD" w:rsidRDefault="00B47FF5" w:rsidP="00B47FF5">
      <w:pPr>
        <w:spacing w:after="0" w:line="240" w:lineRule="auto"/>
        <w:jc w:val="both"/>
        <w:rPr>
          <w:rFonts w:ascii="Times New Roman" w:eastAsia="Tahoma" w:hAnsi="Times New Roman" w:cs="Times New Roman"/>
          <w:i/>
          <w:iCs/>
          <w:color w:val="000000" w:themeColor="text1"/>
          <w:sz w:val="24"/>
          <w:szCs w:val="24"/>
        </w:rPr>
      </w:pPr>
      <w:r w:rsidRPr="005247AD">
        <w:rPr>
          <w:rFonts w:ascii="Times New Roman" w:eastAsia="Tahoma" w:hAnsi="Times New Roman" w:cs="Times New Roman"/>
          <w:i/>
          <w:iCs/>
          <w:color w:val="000000" w:themeColor="text1"/>
          <w:sz w:val="24"/>
          <w:szCs w:val="24"/>
        </w:rPr>
        <w:t xml:space="preserve">En su composición sectorial de 2023, el sector primario alcanzó un avance anual del 2.0 por ciento en el periodo de referencia, un mayor ritmo respecto al primer semestre de 2022. Por su parte, el sector secundario reportó un sobresaliente avance anual del 3.7 </w:t>
      </w:r>
      <w:r w:rsidRPr="005247AD">
        <w:rPr>
          <w:rFonts w:ascii="Times New Roman" w:eastAsia="Tahoma" w:hAnsi="Times New Roman" w:cs="Times New Roman"/>
          <w:i/>
          <w:iCs/>
          <w:color w:val="000000" w:themeColor="text1"/>
          <w:sz w:val="24"/>
          <w:szCs w:val="24"/>
        </w:rPr>
        <w:lastRenderedPageBreak/>
        <w:t xml:space="preserve">por ciento al primer semestre del mismo año, acumulando con ello cinco semestres en crecimiento continuo. A su interior, destacó el extraordinario crecimiento de la construcción al registrar un avance anual del 8.9 por ciento impulsado por los avances en las obras de infraestructura pública y la alta demanda por espacios industriales. Finalmente, el sector terciario siguió con su tendencia al alza registrando un favorable avance anual del 3.6 por ciento, consecuencia del mayor dinamismo de subsectores clave y la recuperación de otros rezagados. Al igual que el secundario, este sector acumuló cinco semestres en crecimiento continuo. </w:t>
      </w:r>
    </w:p>
    <w:p w14:paraId="7C1E0458" w14:textId="77777777" w:rsidR="00B47FF5" w:rsidRPr="005247AD" w:rsidRDefault="00B47FF5" w:rsidP="00B47FF5">
      <w:pPr>
        <w:spacing w:after="0" w:line="240" w:lineRule="auto"/>
        <w:jc w:val="both"/>
        <w:rPr>
          <w:rFonts w:ascii="Times New Roman" w:eastAsia="Tahoma" w:hAnsi="Times New Roman" w:cs="Times New Roman"/>
          <w:i/>
          <w:iCs/>
          <w:color w:val="000000" w:themeColor="text1"/>
          <w:sz w:val="24"/>
          <w:szCs w:val="24"/>
        </w:rPr>
      </w:pPr>
    </w:p>
    <w:p w14:paraId="2699AD04" w14:textId="77777777" w:rsidR="00B47FF5" w:rsidRPr="005247AD" w:rsidRDefault="00B47FF5" w:rsidP="00B47FF5">
      <w:pPr>
        <w:spacing w:after="0" w:line="240" w:lineRule="auto"/>
        <w:jc w:val="both"/>
        <w:rPr>
          <w:rFonts w:ascii="Times New Roman" w:hAnsi="Times New Roman" w:cs="Times New Roman"/>
          <w:i/>
          <w:iCs/>
          <w:sz w:val="24"/>
          <w:szCs w:val="24"/>
        </w:rPr>
      </w:pPr>
      <w:r w:rsidRPr="005247AD">
        <w:rPr>
          <w:rFonts w:ascii="Times New Roman" w:eastAsia="Tahoma" w:hAnsi="Times New Roman" w:cs="Times New Roman"/>
          <w:i/>
          <w:iCs/>
          <w:color w:val="000000" w:themeColor="text1"/>
          <w:sz w:val="24"/>
          <w:szCs w:val="24"/>
        </w:rPr>
        <w:t xml:space="preserve">Por el lado de la demanda agregada, el sólido crecimiento en la actividad económica en los primeros seis meses de este año ha sido atribuido a la fortaleza de la demanda interna, favorecida por los mayores niveles de empleo y salario real, en conjunto con una clara disminución de los precios al consumidor y productor. Tanto el consumo como la inversión han registrado sólidos avances, sin embargo, ha sido la vigorosidad de este último el que lo ha convertido en el componente más destacado de la demanda interna. </w:t>
      </w:r>
    </w:p>
    <w:p w14:paraId="708F2E78" w14:textId="77777777" w:rsidR="00B47FF5" w:rsidRPr="005247AD" w:rsidRDefault="00B47FF5" w:rsidP="00B47FF5">
      <w:pPr>
        <w:spacing w:after="0" w:line="240" w:lineRule="auto"/>
        <w:jc w:val="both"/>
        <w:rPr>
          <w:rFonts w:ascii="Times New Roman" w:eastAsia="Tahoma" w:hAnsi="Times New Roman" w:cs="Times New Roman"/>
          <w:i/>
          <w:iCs/>
          <w:color w:val="000000" w:themeColor="text1"/>
          <w:sz w:val="24"/>
          <w:szCs w:val="24"/>
        </w:rPr>
      </w:pPr>
    </w:p>
    <w:p w14:paraId="3FF69E64" w14:textId="77777777" w:rsidR="00B47FF5" w:rsidRPr="005247AD" w:rsidRDefault="00B47FF5" w:rsidP="00B47FF5">
      <w:pPr>
        <w:spacing w:after="0" w:line="240" w:lineRule="auto"/>
        <w:jc w:val="both"/>
        <w:rPr>
          <w:rFonts w:ascii="Times New Roman" w:hAnsi="Times New Roman" w:cs="Times New Roman"/>
          <w:i/>
          <w:iCs/>
          <w:sz w:val="24"/>
          <w:szCs w:val="24"/>
        </w:rPr>
      </w:pPr>
      <w:r w:rsidRPr="005247AD">
        <w:rPr>
          <w:rFonts w:ascii="Times New Roman" w:eastAsia="Tahoma" w:hAnsi="Times New Roman" w:cs="Times New Roman"/>
          <w:i/>
          <w:iCs/>
          <w:color w:val="000000" w:themeColor="text1"/>
          <w:sz w:val="24"/>
          <w:szCs w:val="24"/>
        </w:rPr>
        <w:t xml:space="preserve">Durante este lapso, con cifras del indicador de Oferta y Demanda Global, la inversión fija bruta registró un crecimiento real sin precedente del 12.8 por ciento anual al primer semestre de este año, el mayor aumento desde que se tiene </w:t>
      </w:r>
      <w:proofErr w:type="gramStart"/>
      <w:r w:rsidRPr="005247AD">
        <w:rPr>
          <w:rFonts w:ascii="Times New Roman" w:eastAsia="Tahoma" w:hAnsi="Times New Roman" w:cs="Times New Roman"/>
          <w:i/>
          <w:iCs/>
          <w:color w:val="000000" w:themeColor="text1"/>
          <w:sz w:val="24"/>
          <w:szCs w:val="24"/>
        </w:rPr>
        <w:t>registro</w:t>
      </w:r>
      <w:proofErr w:type="gramEnd"/>
      <w:r w:rsidRPr="005247AD">
        <w:rPr>
          <w:rFonts w:ascii="Times New Roman" w:eastAsia="Tahoma" w:hAnsi="Times New Roman" w:cs="Times New Roman"/>
          <w:i/>
          <w:iCs/>
          <w:color w:val="000000" w:themeColor="text1"/>
          <w:sz w:val="24"/>
          <w:szCs w:val="24"/>
        </w:rPr>
        <w:t xml:space="preserve">. En sus categorías, la inversión privada alcanzó su segundo mejor desempeño en la historia; en tanto que, la inversión pública registró por segundo semestre consecutivo un crecimiento muy superior a su promedio histórico. Este extraordinario desempeño es reflejo directo de la ejecución de los proyectos de infraestructura pública llevados a cabo por el gobierno federal y la construcción de espacios industriales en el contexto de relocalización de empresas. </w:t>
      </w:r>
    </w:p>
    <w:p w14:paraId="73273246" w14:textId="77777777" w:rsidR="00B47FF5" w:rsidRPr="005247AD" w:rsidRDefault="00B47FF5" w:rsidP="00B47FF5">
      <w:pPr>
        <w:spacing w:after="0" w:line="240" w:lineRule="auto"/>
        <w:jc w:val="both"/>
        <w:rPr>
          <w:rFonts w:ascii="Times New Roman" w:eastAsia="Tahoma" w:hAnsi="Times New Roman" w:cs="Times New Roman"/>
          <w:i/>
          <w:iCs/>
          <w:color w:val="000000" w:themeColor="text1"/>
          <w:sz w:val="24"/>
          <w:szCs w:val="24"/>
        </w:rPr>
      </w:pPr>
    </w:p>
    <w:p w14:paraId="41C0A05D" w14:textId="77777777" w:rsidR="00B47FF5" w:rsidRPr="005247AD" w:rsidRDefault="00B47FF5" w:rsidP="00B47FF5">
      <w:pPr>
        <w:spacing w:after="0" w:line="240" w:lineRule="auto"/>
        <w:jc w:val="both"/>
        <w:rPr>
          <w:rFonts w:ascii="Times New Roman" w:hAnsi="Times New Roman" w:cs="Times New Roman"/>
          <w:i/>
          <w:iCs/>
          <w:sz w:val="24"/>
          <w:szCs w:val="24"/>
        </w:rPr>
      </w:pPr>
      <w:r w:rsidRPr="005247AD">
        <w:rPr>
          <w:rFonts w:ascii="Times New Roman" w:eastAsia="Tahoma" w:hAnsi="Times New Roman" w:cs="Times New Roman"/>
          <w:i/>
          <w:iCs/>
          <w:color w:val="000000" w:themeColor="text1"/>
          <w:sz w:val="24"/>
          <w:szCs w:val="24"/>
        </w:rPr>
        <w:t>Como se mencionó, el mercado laboral ha sido un factor determinante en la solidez del mercado interno. Para observar la evolución en este ámbito nos ayudamos con el análisis vertido en los CGPE 2024 por Hacienda Federal. De enero a julio, tanto la población ocupada como los empleos formales han registrado crecimientos acumulados muy superiores a sus promedios respectivos del periodo 2011-2019. Por su parte, la tasa de desempleo promedió 2.8 por ciento en los primeros 7 meses del año, el nivel más bajo desde que se aplica la ENOE en 2005.</w:t>
      </w:r>
    </w:p>
    <w:p w14:paraId="15D4F039"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2510656B" w14:textId="77777777" w:rsidR="00B47FF5" w:rsidRPr="005247AD" w:rsidRDefault="00B47FF5" w:rsidP="00B47FF5">
      <w:pPr>
        <w:spacing w:after="0" w:line="240" w:lineRule="auto"/>
        <w:jc w:val="both"/>
        <w:rPr>
          <w:rFonts w:ascii="Times New Roman" w:hAnsi="Times New Roman" w:cs="Times New Roman"/>
          <w:i/>
          <w:iCs/>
          <w:sz w:val="24"/>
          <w:szCs w:val="24"/>
        </w:rPr>
      </w:pPr>
      <w:r w:rsidRPr="005247AD">
        <w:rPr>
          <w:rFonts w:ascii="Times New Roman" w:eastAsia="Tahoma" w:hAnsi="Times New Roman" w:cs="Times New Roman"/>
          <w:i/>
          <w:iCs/>
          <w:sz w:val="24"/>
          <w:szCs w:val="24"/>
        </w:rPr>
        <w:t xml:space="preserve">Es destacable también la evolución de los salarios reales. En base a los registros del IMSS, los salarios mostraron un crecimiento del 4.7 por ciento en el promedio de enero a agosto, siendo la segunda mayor alza desde que se tiene registro. En cuanto a los salarios de la ENOE, su crecimiento anual real de 4.01 por ciento en promedio de enero a julio fue superior a la caída del promedio histórico de 0.46 por ciento entre 2011 y 2019, siendo el mayor crecimiento real </w:t>
      </w:r>
      <w:proofErr w:type="spellStart"/>
      <w:r w:rsidRPr="005247AD">
        <w:rPr>
          <w:rFonts w:ascii="Times New Roman" w:eastAsia="Tahoma" w:hAnsi="Times New Roman" w:cs="Times New Roman"/>
          <w:i/>
          <w:iCs/>
          <w:sz w:val="24"/>
          <w:szCs w:val="24"/>
        </w:rPr>
        <w:t>prepandemia</w:t>
      </w:r>
      <w:proofErr w:type="spellEnd"/>
      <w:r w:rsidRPr="005247AD">
        <w:rPr>
          <w:rFonts w:ascii="Times New Roman" w:eastAsia="Tahoma" w:hAnsi="Times New Roman" w:cs="Times New Roman"/>
          <w:i/>
          <w:iCs/>
          <w:sz w:val="24"/>
          <w:szCs w:val="24"/>
        </w:rPr>
        <w:t>.</w:t>
      </w:r>
    </w:p>
    <w:p w14:paraId="010F81E2" w14:textId="77777777" w:rsidR="00B47FF5" w:rsidRPr="005247AD" w:rsidRDefault="00B47FF5" w:rsidP="00B47FF5">
      <w:pPr>
        <w:spacing w:after="0" w:line="240" w:lineRule="auto"/>
        <w:jc w:val="both"/>
        <w:rPr>
          <w:rFonts w:ascii="Times New Roman" w:eastAsia="Tahoma" w:hAnsi="Times New Roman" w:cs="Times New Roman"/>
          <w:i/>
          <w:iCs/>
          <w:color w:val="000000" w:themeColor="text1"/>
          <w:sz w:val="24"/>
          <w:szCs w:val="24"/>
        </w:rPr>
      </w:pPr>
    </w:p>
    <w:p w14:paraId="4AF65D91" w14:textId="77777777" w:rsidR="00B47FF5" w:rsidRPr="005247AD" w:rsidRDefault="00B47FF5" w:rsidP="00B47FF5">
      <w:pPr>
        <w:spacing w:after="0" w:line="240" w:lineRule="auto"/>
        <w:jc w:val="both"/>
        <w:rPr>
          <w:rFonts w:ascii="Times New Roman" w:hAnsi="Times New Roman" w:cs="Times New Roman"/>
          <w:i/>
          <w:iCs/>
          <w:sz w:val="24"/>
          <w:szCs w:val="24"/>
        </w:rPr>
      </w:pPr>
      <w:r w:rsidRPr="005247AD">
        <w:rPr>
          <w:rFonts w:ascii="Times New Roman" w:eastAsia="Tahoma" w:hAnsi="Times New Roman" w:cs="Times New Roman"/>
          <w:i/>
          <w:iCs/>
          <w:color w:val="000000" w:themeColor="text1"/>
          <w:sz w:val="24"/>
          <w:szCs w:val="24"/>
        </w:rPr>
        <w:t xml:space="preserve">El ajustado mercado laboral no ha sido el único factor que ha apoyado la robustez del mercado interno, a su vez, la entrada histórica de remesas ha fortalecido el ingreso </w:t>
      </w:r>
      <w:r w:rsidRPr="005247AD">
        <w:rPr>
          <w:rFonts w:ascii="Times New Roman" w:eastAsia="Tahoma" w:hAnsi="Times New Roman" w:cs="Times New Roman"/>
          <w:i/>
          <w:iCs/>
          <w:color w:val="000000" w:themeColor="text1"/>
          <w:sz w:val="24"/>
          <w:szCs w:val="24"/>
        </w:rPr>
        <w:lastRenderedPageBreak/>
        <w:t xml:space="preserve">disponible de las familias mexicanas, las cuales al mes de julio alcanzaron un nuevo máximo histórico en el acumulado a 12 meses. Adicionalmente, se suma la influencia positiva de una considerable mejoría de la confianza del consumidor, una trayectoria descendente de la inflación general y el aumento del crédito del sistema bancario. La influencia conjunta de estas variables ha abonado de buena manera al buen desempeño de la demanda interna, especialmente sobre el consumo privado. </w:t>
      </w:r>
    </w:p>
    <w:p w14:paraId="687072CB" w14:textId="77777777" w:rsidR="00B47FF5" w:rsidRPr="005247AD" w:rsidRDefault="00B47FF5" w:rsidP="00B47FF5">
      <w:pPr>
        <w:spacing w:after="0" w:line="240" w:lineRule="auto"/>
        <w:jc w:val="both"/>
        <w:rPr>
          <w:rFonts w:ascii="Times New Roman" w:eastAsia="Tahoma" w:hAnsi="Times New Roman" w:cs="Times New Roman"/>
          <w:i/>
          <w:iCs/>
          <w:color w:val="000000" w:themeColor="text1"/>
          <w:sz w:val="24"/>
          <w:szCs w:val="24"/>
        </w:rPr>
      </w:pPr>
    </w:p>
    <w:p w14:paraId="3CF0C95C" w14:textId="77777777" w:rsidR="00B47FF5" w:rsidRPr="005247AD" w:rsidRDefault="00B47FF5" w:rsidP="00B47FF5">
      <w:pPr>
        <w:spacing w:after="0" w:line="240" w:lineRule="auto"/>
        <w:jc w:val="both"/>
        <w:rPr>
          <w:rFonts w:ascii="Times New Roman" w:hAnsi="Times New Roman" w:cs="Times New Roman"/>
          <w:i/>
          <w:iCs/>
          <w:sz w:val="24"/>
          <w:szCs w:val="24"/>
        </w:rPr>
      </w:pPr>
      <w:r w:rsidRPr="005247AD">
        <w:rPr>
          <w:rFonts w:ascii="Times New Roman" w:eastAsia="Tahoma" w:hAnsi="Times New Roman" w:cs="Times New Roman"/>
          <w:i/>
          <w:iCs/>
          <w:color w:val="000000" w:themeColor="text1"/>
          <w:sz w:val="24"/>
          <w:szCs w:val="24"/>
        </w:rPr>
        <w:t>Después de estas valoraciones acerca de la demanda interna, pasamos ahora al sector externo cuyo comportamiento positivo se inscribe en un entorno comercial muy benéfico para las exportaciones mexicanas. Al primer semestre, México se consolidó como el principal socio comercial de Estados Unidos al tener una participación en su comercio exterior total de mercancías del 15.7 por ciento, por delante de Canadá y China con participaciones del 15.4 y 10.9 por ciento, respectivamente.</w:t>
      </w:r>
    </w:p>
    <w:p w14:paraId="7C69B2AC" w14:textId="77777777" w:rsidR="00B47FF5" w:rsidRPr="005247AD" w:rsidRDefault="00B47FF5" w:rsidP="00B47FF5">
      <w:pPr>
        <w:spacing w:after="0" w:line="240" w:lineRule="auto"/>
        <w:jc w:val="both"/>
        <w:rPr>
          <w:rFonts w:ascii="Times New Roman" w:eastAsia="Tahoma" w:hAnsi="Times New Roman" w:cs="Times New Roman"/>
          <w:i/>
          <w:iCs/>
          <w:color w:val="000000" w:themeColor="text1"/>
          <w:sz w:val="24"/>
          <w:szCs w:val="24"/>
        </w:rPr>
      </w:pPr>
    </w:p>
    <w:p w14:paraId="7DF87208" w14:textId="77777777" w:rsidR="00B47FF5" w:rsidRPr="005247AD" w:rsidRDefault="00B47FF5" w:rsidP="00B47FF5">
      <w:pPr>
        <w:spacing w:after="0" w:line="240" w:lineRule="auto"/>
        <w:jc w:val="both"/>
        <w:rPr>
          <w:rFonts w:ascii="Times New Roman" w:hAnsi="Times New Roman" w:cs="Times New Roman"/>
          <w:i/>
          <w:iCs/>
          <w:sz w:val="24"/>
          <w:szCs w:val="24"/>
        </w:rPr>
      </w:pPr>
      <w:r w:rsidRPr="005247AD">
        <w:rPr>
          <w:rFonts w:ascii="Times New Roman" w:eastAsia="Tahoma" w:hAnsi="Times New Roman" w:cs="Times New Roman"/>
          <w:i/>
          <w:iCs/>
          <w:color w:val="000000" w:themeColor="text1"/>
          <w:sz w:val="24"/>
          <w:szCs w:val="24"/>
        </w:rPr>
        <w:t xml:space="preserve">Esto ha sucedido en el contexto de una recomposición de los flujos comerciales de ese país, derivado de las fricciones comerciales que mantiene con China y la tendencia global de relocalización de empresas. Estas circunstancias han generado una disminución de las importaciones de EUA provenientes del país asiático, situación que ha sido compensada con un aumento de las importaciones desde México. </w:t>
      </w:r>
    </w:p>
    <w:p w14:paraId="3F3B9F5B" w14:textId="77777777" w:rsidR="00B47FF5" w:rsidRPr="005247AD" w:rsidRDefault="00B47FF5" w:rsidP="00B47FF5">
      <w:pPr>
        <w:spacing w:after="0" w:line="240" w:lineRule="auto"/>
        <w:jc w:val="both"/>
        <w:rPr>
          <w:rFonts w:ascii="Times New Roman" w:eastAsia="Tahoma" w:hAnsi="Times New Roman" w:cs="Times New Roman"/>
          <w:i/>
          <w:iCs/>
          <w:color w:val="000000" w:themeColor="text1"/>
          <w:sz w:val="24"/>
          <w:szCs w:val="24"/>
        </w:rPr>
      </w:pPr>
    </w:p>
    <w:p w14:paraId="6D5D4909" w14:textId="77777777" w:rsidR="00B47FF5" w:rsidRPr="005247AD" w:rsidRDefault="00B47FF5" w:rsidP="00B47FF5">
      <w:pPr>
        <w:spacing w:after="0" w:line="240" w:lineRule="auto"/>
        <w:jc w:val="both"/>
        <w:rPr>
          <w:rFonts w:ascii="Times New Roman" w:hAnsi="Times New Roman" w:cs="Times New Roman"/>
          <w:i/>
          <w:iCs/>
          <w:sz w:val="24"/>
          <w:szCs w:val="24"/>
        </w:rPr>
      </w:pPr>
      <w:r w:rsidRPr="005247AD">
        <w:rPr>
          <w:rFonts w:ascii="Times New Roman" w:eastAsia="Tahoma" w:hAnsi="Times New Roman" w:cs="Times New Roman"/>
          <w:i/>
          <w:iCs/>
          <w:color w:val="000000" w:themeColor="text1"/>
          <w:sz w:val="24"/>
          <w:szCs w:val="24"/>
        </w:rPr>
        <w:t xml:space="preserve">Esta situación se ha reflejado en una disminución del déficit comercial de México. Al primer semestre de 2023, el saldo de la balanza de mercancías se ubicó en 7 mil 225 millones de dólares, menor a la cifra de 19 mil 37 millones de dólares registrado en el mismo periodo del año anterior. Dicha disminución provino, por un lado, de un aumento anual del 3.8 por ciento en las exportaciones; y por el otro, un nivel de importaciones prácticamente estático respecto al mismo periodo del año anterior. </w:t>
      </w:r>
    </w:p>
    <w:p w14:paraId="2EC7DC73" w14:textId="77777777" w:rsidR="00B47FF5" w:rsidRPr="005247AD" w:rsidRDefault="00B47FF5" w:rsidP="00B47FF5">
      <w:pPr>
        <w:spacing w:after="0" w:line="240" w:lineRule="auto"/>
        <w:jc w:val="both"/>
        <w:rPr>
          <w:rFonts w:ascii="Times New Roman" w:eastAsia="Tahoma" w:hAnsi="Times New Roman" w:cs="Times New Roman"/>
          <w:i/>
          <w:iCs/>
          <w:color w:val="000000" w:themeColor="text1"/>
          <w:sz w:val="24"/>
          <w:szCs w:val="24"/>
        </w:rPr>
      </w:pPr>
    </w:p>
    <w:p w14:paraId="4460FD1F" w14:textId="77777777" w:rsidR="00B47FF5" w:rsidRPr="005247AD" w:rsidRDefault="00B47FF5" w:rsidP="00B47FF5">
      <w:pPr>
        <w:spacing w:after="0" w:line="240" w:lineRule="auto"/>
        <w:jc w:val="both"/>
        <w:rPr>
          <w:rFonts w:ascii="Times New Roman" w:eastAsia="Tahoma" w:hAnsi="Times New Roman" w:cs="Times New Roman"/>
          <w:i/>
          <w:iCs/>
          <w:color w:val="000000" w:themeColor="text1"/>
          <w:sz w:val="24"/>
          <w:szCs w:val="24"/>
        </w:rPr>
      </w:pPr>
      <w:r w:rsidRPr="005247AD">
        <w:rPr>
          <w:rFonts w:ascii="Times New Roman" w:eastAsia="Tahoma" w:hAnsi="Times New Roman" w:cs="Times New Roman"/>
          <w:i/>
          <w:iCs/>
          <w:color w:val="000000" w:themeColor="text1"/>
          <w:sz w:val="24"/>
          <w:szCs w:val="24"/>
        </w:rPr>
        <w:t xml:space="preserve">En el caso de las exportaciones, con este crecimiento alcanzan un nuevo máximo histórico para un valor total de 339 mil 519 millones de dólares. En su interior, las petroleras presentaron una disminución anual ante la apreciación del tipo de cambio y un menor precio de cotización de la mezcla mexicana; en tanto que las no petroleras presentaron un incremento en todos sus componentes, en tono con la normalización de las cadenas de suministro y la menor escasez de insumos. Destaca en lo particular la recuperación de las correspondientes al sector automotriz que ostentaron un crecimiento acumulado del 17 por ciento en este año. </w:t>
      </w:r>
    </w:p>
    <w:p w14:paraId="57DB63D4" w14:textId="77777777" w:rsidR="00B47FF5" w:rsidRPr="005247AD" w:rsidRDefault="00B47FF5" w:rsidP="00B47FF5">
      <w:pPr>
        <w:spacing w:after="0" w:line="240" w:lineRule="auto"/>
        <w:jc w:val="both"/>
        <w:rPr>
          <w:rFonts w:ascii="Times New Roman" w:eastAsia="Tahoma" w:hAnsi="Times New Roman" w:cs="Times New Roman"/>
          <w:i/>
          <w:iCs/>
          <w:color w:val="000000" w:themeColor="text1"/>
          <w:sz w:val="24"/>
          <w:szCs w:val="24"/>
        </w:rPr>
      </w:pPr>
    </w:p>
    <w:p w14:paraId="1691A67E" w14:textId="77777777" w:rsidR="00B47FF5" w:rsidRPr="005247AD" w:rsidRDefault="00B47FF5" w:rsidP="00B47FF5">
      <w:pPr>
        <w:spacing w:after="0" w:line="240" w:lineRule="auto"/>
        <w:jc w:val="both"/>
        <w:rPr>
          <w:rFonts w:ascii="Times New Roman" w:hAnsi="Times New Roman" w:cs="Times New Roman"/>
          <w:i/>
          <w:iCs/>
          <w:sz w:val="24"/>
          <w:szCs w:val="24"/>
        </w:rPr>
      </w:pPr>
      <w:r w:rsidRPr="005247AD">
        <w:rPr>
          <w:rFonts w:ascii="Times New Roman" w:eastAsia="Tahoma" w:hAnsi="Times New Roman" w:cs="Times New Roman"/>
          <w:i/>
          <w:iCs/>
          <w:color w:val="000000" w:themeColor="text1"/>
          <w:sz w:val="24"/>
          <w:szCs w:val="24"/>
        </w:rPr>
        <w:t>En cuanto a las importaciones, registraron un crecimiento marginal del 0.2 por ciento para un valor total de 346 mil 744 millones de dólares, mostrando movimientos diferenciados entre sus componentes. En su comparación anual, los bienes de consumo intermedio observaron una disminución compensada en su totalidad por el incremento en la importación de bienes de capital y de consumo, ambos relacionados con la fortaleza del mercado interno.</w:t>
      </w:r>
    </w:p>
    <w:p w14:paraId="6CACE785" w14:textId="77777777" w:rsidR="00B47FF5" w:rsidRPr="005247AD" w:rsidRDefault="00B47FF5" w:rsidP="00B47FF5">
      <w:pPr>
        <w:spacing w:after="0" w:line="240" w:lineRule="auto"/>
        <w:jc w:val="both"/>
        <w:rPr>
          <w:rFonts w:ascii="Times New Roman" w:eastAsia="Tahoma" w:hAnsi="Times New Roman" w:cs="Times New Roman"/>
          <w:i/>
          <w:iCs/>
          <w:color w:val="000000" w:themeColor="text1"/>
          <w:sz w:val="24"/>
          <w:szCs w:val="24"/>
        </w:rPr>
      </w:pPr>
    </w:p>
    <w:p w14:paraId="403AB88D" w14:textId="77777777" w:rsidR="00B47FF5" w:rsidRPr="005247AD" w:rsidRDefault="00B47FF5" w:rsidP="00B47FF5">
      <w:pPr>
        <w:spacing w:after="0" w:line="240" w:lineRule="auto"/>
        <w:jc w:val="both"/>
        <w:rPr>
          <w:rFonts w:ascii="Times New Roman" w:hAnsi="Times New Roman" w:cs="Times New Roman"/>
          <w:i/>
          <w:iCs/>
          <w:sz w:val="24"/>
          <w:szCs w:val="24"/>
        </w:rPr>
      </w:pPr>
      <w:r w:rsidRPr="005247AD">
        <w:rPr>
          <w:rFonts w:ascii="Times New Roman" w:eastAsia="Tahoma" w:hAnsi="Times New Roman" w:cs="Times New Roman"/>
          <w:i/>
          <w:iCs/>
          <w:color w:val="000000" w:themeColor="text1"/>
          <w:sz w:val="24"/>
          <w:szCs w:val="24"/>
        </w:rPr>
        <w:lastRenderedPageBreak/>
        <w:t xml:space="preserve">Se espera que las exportaciones de mercancías sean uno de los motores de crecimiento de la economía, toda vez que la industria exportadora vaya reflejando la estrategia del </w:t>
      </w:r>
      <w:proofErr w:type="spellStart"/>
      <w:r w:rsidRPr="005247AD">
        <w:rPr>
          <w:rFonts w:ascii="Times New Roman" w:eastAsia="Tahoma" w:hAnsi="Times New Roman" w:cs="Times New Roman"/>
          <w:i/>
          <w:iCs/>
          <w:color w:val="000000" w:themeColor="text1"/>
          <w:sz w:val="24"/>
          <w:szCs w:val="24"/>
        </w:rPr>
        <w:t>Nearshoring</w:t>
      </w:r>
      <w:proofErr w:type="spellEnd"/>
      <w:r w:rsidRPr="005247AD">
        <w:rPr>
          <w:rFonts w:ascii="Times New Roman" w:eastAsia="Tahoma" w:hAnsi="Times New Roman" w:cs="Times New Roman"/>
          <w:i/>
          <w:iCs/>
          <w:color w:val="000000" w:themeColor="text1"/>
          <w:sz w:val="24"/>
          <w:szCs w:val="24"/>
        </w:rPr>
        <w:t xml:space="preserve"> y los estímulos fiscales otorgados en sectores clave por el Gobierno Federal con el objetivo de maximizar las ventajas competitivas que el país ofrece para promover una mayor inversión productiva; no obstante, la permanencia de un tipo de cambio apreciado puede ser un factor que pueda influir en sentido contrario al afectar la competitividad de las exportaciones mexicanas.</w:t>
      </w:r>
    </w:p>
    <w:p w14:paraId="27C6CDF8" w14:textId="77777777" w:rsidR="00B47FF5" w:rsidRPr="005247AD" w:rsidRDefault="00B47FF5" w:rsidP="00B47FF5">
      <w:pPr>
        <w:spacing w:after="0" w:line="240" w:lineRule="auto"/>
        <w:jc w:val="both"/>
        <w:rPr>
          <w:rFonts w:ascii="Times New Roman" w:eastAsia="Tahoma" w:hAnsi="Times New Roman" w:cs="Times New Roman"/>
          <w:i/>
          <w:iCs/>
          <w:color w:val="000000" w:themeColor="text1"/>
          <w:sz w:val="24"/>
          <w:szCs w:val="24"/>
        </w:rPr>
      </w:pPr>
    </w:p>
    <w:p w14:paraId="10D86748" w14:textId="77777777" w:rsidR="00B47FF5" w:rsidRPr="005247AD" w:rsidRDefault="00B47FF5" w:rsidP="00B47FF5">
      <w:pPr>
        <w:spacing w:after="0" w:line="240" w:lineRule="auto"/>
        <w:jc w:val="both"/>
        <w:rPr>
          <w:rFonts w:ascii="Times New Roman" w:hAnsi="Times New Roman" w:cs="Times New Roman"/>
          <w:i/>
          <w:iCs/>
          <w:sz w:val="24"/>
          <w:szCs w:val="24"/>
        </w:rPr>
      </w:pPr>
      <w:r w:rsidRPr="005247AD">
        <w:rPr>
          <w:rFonts w:ascii="Times New Roman" w:eastAsia="Tahoma" w:hAnsi="Times New Roman" w:cs="Times New Roman"/>
          <w:i/>
          <w:iCs/>
          <w:color w:val="000000" w:themeColor="text1"/>
          <w:sz w:val="24"/>
          <w:szCs w:val="24"/>
        </w:rPr>
        <w:t xml:space="preserve">En lo que respecta a la Inversión Extranjera Directa (IED), al primer semestre de 2023 este importante flujo registró la mayor captación desde que se tiene registro, para un total de 29 mil 41 millones de dólares. El componente predominante ha sido la categoría de Reinversión de Utilidades, resaltando la confianza que las empresas globales han depositado para mantener y ampliar sus inversiones en México. El principal destino sectorial de estos recursos han sido las industrias manufactureras y, en consistencia con su vocación manufacturera, la región norte fue el principal destino geográfico alcanzando un nuevo máximo histórico en el periodo de referencia. </w:t>
      </w:r>
    </w:p>
    <w:p w14:paraId="58FEF3DF"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47DE8D20" w14:textId="77777777" w:rsidR="00B47FF5" w:rsidRPr="005247AD" w:rsidRDefault="00B47FF5" w:rsidP="00B47FF5">
      <w:pPr>
        <w:spacing w:after="0" w:line="240" w:lineRule="auto"/>
        <w:jc w:val="both"/>
        <w:rPr>
          <w:rFonts w:ascii="Times New Roman" w:hAnsi="Times New Roman" w:cs="Times New Roman"/>
          <w:i/>
          <w:iCs/>
          <w:sz w:val="24"/>
          <w:szCs w:val="24"/>
        </w:rPr>
      </w:pPr>
      <w:r w:rsidRPr="005247AD">
        <w:rPr>
          <w:rFonts w:ascii="Times New Roman" w:eastAsia="Tahoma" w:hAnsi="Times New Roman" w:cs="Times New Roman"/>
          <w:i/>
          <w:iCs/>
          <w:sz w:val="24"/>
          <w:szCs w:val="24"/>
        </w:rPr>
        <w:t xml:space="preserve">Ya hemos hecho alusión a la gran entrada de remesas que han ingresado al país, las cuales en conjunto con el sólido crecimiento en las exportaciones y, en especial, el atractivo diferencial de tasas de interés con Estados Unidos, han sido los factores torales que han impulsado la demanda por la divisa mexicana, </w:t>
      </w:r>
      <w:r w:rsidRPr="005247AD">
        <w:rPr>
          <w:rFonts w:ascii="Times New Roman" w:eastAsia="Tahoma" w:hAnsi="Times New Roman" w:cs="Times New Roman"/>
          <w:i/>
          <w:iCs/>
          <w:color w:val="000000" w:themeColor="text1"/>
          <w:sz w:val="24"/>
          <w:szCs w:val="24"/>
        </w:rPr>
        <w:t>convirtiéndola en una de las monedas más líquidas para un país emergente en los mercados globales.</w:t>
      </w:r>
    </w:p>
    <w:p w14:paraId="3FD8D9AB" w14:textId="77777777" w:rsidR="00B47FF5" w:rsidRPr="005247AD" w:rsidRDefault="00B47FF5" w:rsidP="00B47FF5">
      <w:pPr>
        <w:spacing w:after="0" w:line="240" w:lineRule="auto"/>
        <w:jc w:val="both"/>
        <w:rPr>
          <w:rFonts w:ascii="Times New Roman" w:eastAsia="Tahoma" w:hAnsi="Times New Roman" w:cs="Times New Roman"/>
          <w:i/>
          <w:iCs/>
          <w:color w:val="000000" w:themeColor="text1"/>
          <w:sz w:val="24"/>
          <w:szCs w:val="24"/>
        </w:rPr>
      </w:pPr>
    </w:p>
    <w:p w14:paraId="7D23552D" w14:textId="77777777" w:rsidR="00B47FF5" w:rsidRPr="005247AD" w:rsidRDefault="00B47FF5" w:rsidP="00B47FF5">
      <w:pPr>
        <w:spacing w:after="0" w:line="240" w:lineRule="auto"/>
        <w:jc w:val="both"/>
        <w:rPr>
          <w:rFonts w:ascii="Times New Roman" w:hAnsi="Times New Roman" w:cs="Times New Roman"/>
          <w:i/>
          <w:iCs/>
          <w:sz w:val="24"/>
          <w:szCs w:val="24"/>
        </w:rPr>
      </w:pPr>
      <w:r w:rsidRPr="005247AD">
        <w:rPr>
          <w:rFonts w:ascii="Times New Roman" w:eastAsia="Tahoma" w:hAnsi="Times New Roman" w:cs="Times New Roman"/>
          <w:i/>
          <w:iCs/>
          <w:color w:val="000000" w:themeColor="text1"/>
          <w:sz w:val="24"/>
          <w:szCs w:val="24"/>
        </w:rPr>
        <w:t xml:space="preserve">La considerable apreciación cambiaria resultante ha sido tal que la moneda mexicana ha cotizado en varias ocasiones por debajo de los 17 pesos por dólar por primera vez desde finales del 2015, acumulando una apreciación del 12 por ciento anual, según la comparación de sus niveles promedio al mes de agosto de este año y el anterior. La fortaleza del peso mexicano ha dado señales de estabilidad y ha aumentado la confianza de los inversionistas internacionales, además de que ha sido parte de las fuerzas que han influido positivamente en la moderación de las presiones inflacionarias. </w:t>
      </w:r>
    </w:p>
    <w:p w14:paraId="4F879A4E" w14:textId="77777777" w:rsidR="00B47FF5" w:rsidRPr="005247AD" w:rsidRDefault="00B47FF5" w:rsidP="00B47FF5">
      <w:pPr>
        <w:spacing w:after="0" w:line="240" w:lineRule="auto"/>
        <w:jc w:val="both"/>
        <w:rPr>
          <w:rFonts w:ascii="Times New Roman" w:eastAsia="Tahoma" w:hAnsi="Times New Roman" w:cs="Times New Roman"/>
          <w:i/>
          <w:iCs/>
          <w:color w:val="000000" w:themeColor="text1"/>
          <w:sz w:val="24"/>
          <w:szCs w:val="24"/>
        </w:rPr>
      </w:pPr>
    </w:p>
    <w:p w14:paraId="20377F06" w14:textId="77777777" w:rsidR="00B47FF5" w:rsidRPr="005247AD" w:rsidRDefault="00B47FF5" w:rsidP="00B47FF5">
      <w:pPr>
        <w:spacing w:after="0" w:line="240" w:lineRule="auto"/>
        <w:jc w:val="both"/>
        <w:rPr>
          <w:rFonts w:ascii="Times New Roman" w:hAnsi="Times New Roman" w:cs="Times New Roman"/>
          <w:i/>
          <w:iCs/>
          <w:sz w:val="24"/>
          <w:szCs w:val="24"/>
        </w:rPr>
      </w:pPr>
      <w:r w:rsidRPr="005247AD">
        <w:rPr>
          <w:rFonts w:ascii="Times New Roman" w:eastAsia="Tahoma" w:hAnsi="Times New Roman" w:cs="Times New Roman"/>
          <w:i/>
          <w:iCs/>
          <w:color w:val="000000" w:themeColor="text1"/>
          <w:sz w:val="24"/>
          <w:szCs w:val="24"/>
        </w:rPr>
        <w:t xml:space="preserve">En 2023 la inflación general ha mostrado una clara trayectoria descendente desde su punto más crítico en agosto de 2022 cuando alcanzó una variación anual del 8.7 por ciento, un nivel no visto desde diciembre del 2000. Las lecturas al mes de agosto de este año muestran una desaceleración de la inflación general por séptimo mes consecutivo, al registrar una variación anual del 4.6 por ciento. No obstante, esta disminución ha obedecido fundamentalmente a la relajación de su componente no subyacente en línea con la relajación internacional de los precios de la energía y materias primas. En tanto que, el componente subyacente ha mostrado una desaceleración menor a la prevista manteniéndose en niveles todavía muy por encima del objetivo de inflación del Banco de México. </w:t>
      </w:r>
    </w:p>
    <w:p w14:paraId="0C10D71C" w14:textId="77777777" w:rsidR="00B47FF5" w:rsidRPr="005247AD" w:rsidRDefault="00B47FF5" w:rsidP="00B47FF5">
      <w:pPr>
        <w:spacing w:after="0" w:line="240" w:lineRule="auto"/>
        <w:jc w:val="both"/>
        <w:rPr>
          <w:rFonts w:ascii="Times New Roman" w:eastAsia="Tahoma" w:hAnsi="Times New Roman" w:cs="Times New Roman"/>
          <w:i/>
          <w:iCs/>
          <w:color w:val="000000" w:themeColor="text1"/>
          <w:sz w:val="24"/>
          <w:szCs w:val="24"/>
        </w:rPr>
      </w:pPr>
    </w:p>
    <w:p w14:paraId="7D18FD0C" w14:textId="77777777" w:rsidR="00B47FF5" w:rsidRPr="005247AD" w:rsidRDefault="00B47FF5" w:rsidP="00B47FF5">
      <w:pPr>
        <w:spacing w:after="0" w:line="240" w:lineRule="auto"/>
        <w:jc w:val="both"/>
        <w:rPr>
          <w:rFonts w:ascii="Times New Roman" w:hAnsi="Times New Roman" w:cs="Times New Roman"/>
          <w:i/>
          <w:iCs/>
          <w:sz w:val="24"/>
          <w:szCs w:val="24"/>
        </w:rPr>
      </w:pPr>
      <w:r w:rsidRPr="005247AD">
        <w:rPr>
          <w:rFonts w:ascii="Times New Roman" w:eastAsia="Tahoma" w:hAnsi="Times New Roman" w:cs="Times New Roman"/>
          <w:i/>
          <w:iCs/>
          <w:color w:val="000000" w:themeColor="text1"/>
          <w:sz w:val="24"/>
          <w:szCs w:val="24"/>
        </w:rPr>
        <w:lastRenderedPageBreak/>
        <w:t xml:space="preserve">Ante la reducción de la inflación general, y al igual que la Reserva Federal en EUA, el Banco de México ha </w:t>
      </w:r>
      <w:proofErr w:type="spellStart"/>
      <w:r w:rsidRPr="005247AD">
        <w:rPr>
          <w:rFonts w:ascii="Times New Roman" w:eastAsia="Tahoma" w:hAnsi="Times New Roman" w:cs="Times New Roman"/>
          <w:i/>
          <w:iCs/>
          <w:color w:val="000000" w:themeColor="text1"/>
          <w:sz w:val="24"/>
          <w:szCs w:val="24"/>
        </w:rPr>
        <w:t>pausado</w:t>
      </w:r>
      <w:proofErr w:type="spellEnd"/>
      <w:r w:rsidRPr="005247AD">
        <w:rPr>
          <w:rFonts w:ascii="Times New Roman" w:eastAsia="Tahoma" w:hAnsi="Times New Roman" w:cs="Times New Roman"/>
          <w:i/>
          <w:iCs/>
          <w:color w:val="000000" w:themeColor="text1"/>
          <w:sz w:val="24"/>
          <w:szCs w:val="24"/>
        </w:rPr>
        <w:t xml:space="preserve"> el ciclo de apretamiento monetario desde su último movimiento al alza en su reunión de marzo de este año cuando colocó su tasa de referencia en un nivel histórico del 11.25 por ciento, el mayor nivel desde que se implementa el Esquema Monetario de Objetivos de Inflación. </w:t>
      </w:r>
    </w:p>
    <w:p w14:paraId="42B0B82F" w14:textId="77777777" w:rsidR="00B47FF5" w:rsidRPr="005247AD" w:rsidRDefault="00B47FF5" w:rsidP="00B47FF5">
      <w:pPr>
        <w:spacing w:after="0" w:line="240" w:lineRule="auto"/>
        <w:jc w:val="both"/>
        <w:rPr>
          <w:rFonts w:ascii="Times New Roman" w:eastAsia="Tahoma" w:hAnsi="Times New Roman" w:cs="Times New Roman"/>
          <w:i/>
          <w:iCs/>
          <w:color w:val="000000" w:themeColor="text1"/>
          <w:sz w:val="24"/>
          <w:szCs w:val="24"/>
        </w:rPr>
      </w:pPr>
    </w:p>
    <w:p w14:paraId="1096C29C" w14:textId="77777777" w:rsidR="00B47FF5" w:rsidRPr="005247AD" w:rsidRDefault="00B47FF5" w:rsidP="00B47FF5">
      <w:pPr>
        <w:spacing w:after="0" w:line="240" w:lineRule="auto"/>
        <w:jc w:val="both"/>
        <w:rPr>
          <w:rFonts w:ascii="Times New Roman" w:hAnsi="Times New Roman" w:cs="Times New Roman"/>
          <w:i/>
          <w:iCs/>
          <w:sz w:val="24"/>
          <w:szCs w:val="24"/>
        </w:rPr>
      </w:pPr>
      <w:r w:rsidRPr="005247AD">
        <w:rPr>
          <w:rFonts w:ascii="Times New Roman" w:eastAsia="Tahoma" w:hAnsi="Times New Roman" w:cs="Times New Roman"/>
          <w:i/>
          <w:iCs/>
          <w:color w:val="000000" w:themeColor="text1"/>
          <w:sz w:val="24"/>
          <w:szCs w:val="24"/>
        </w:rPr>
        <w:t xml:space="preserve">El extenso y agresivo apretamiento en las tasas de interés emprendido desde junio del 2021 ha coadyuvado a anclar las expectativas de inflación y revertir su tendencia ascendente desde el pico inflacionario del año pasado. Sin embargo, ante la resistencia de la inflación subyacente, el organismo central ha señalado que mantendrá su postura restrictiva sin recortes en la tasa de referencia durante el resto del año con el fin de garantizar la convergencia de la inflación con sus niveles objetivos. </w:t>
      </w:r>
    </w:p>
    <w:p w14:paraId="02B4A4DB"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6725124A"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t xml:space="preserve">Aun con los elevados tipos de interés y la incertidumbre económica internacional, las perspectivas de crecimiento de la economía mexicana se han revisado significativamente al alza, como así lo muestran los pronósticos de varios organismos multilaterales tales como el Fondo Monetario Internacional y el Banco Mundial. Entre los motivos principales que han originado esta mejoría se encuentran: la fortaleza de la demanda interna del país y la notable resiliencia de la economía estadounidense. </w:t>
      </w:r>
    </w:p>
    <w:p w14:paraId="143B8B96"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4B66B6C8" w14:textId="77777777" w:rsidR="00B47FF5" w:rsidRPr="005247AD" w:rsidRDefault="00B47FF5" w:rsidP="00B47FF5">
      <w:pPr>
        <w:spacing w:after="0" w:line="240" w:lineRule="auto"/>
        <w:jc w:val="both"/>
        <w:rPr>
          <w:rFonts w:ascii="Times New Roman" w:hAnsi="Times New Roman" w:cs="Times New Roman"/>
          <w:i/>
          <w:iCs/>
          <w:sz w:val="24"/>
          <w:szCs w:val="24"/>
        </w:rPr>
      </w:pPr>
      <w:r w:rsidRPr="005247AD">
        <w:rPr>
          <w:rFonts w:ascii="Times New Roman" w:eastAsia="Tahoma" w:hAnsi="Times New Roman" w:cs="Times New Roman"/>
          <w:i/>
          <w:iCs/>
          <w:sz w:val="24"/>
          <w:szCs w:val="24"/>
        </w:rPr>
        <w:t xml:space="preserve">Esto último influye positivamente en el crecimiento a través de una mayor demanda externa y su impulso al sector exportador, así como su expresión en mayores ingresos por turismo y remesas. Además, se suma el empuje atribuido a las oportunidades que traerá el </w:t>
      </w:r>
      <w:proofErr w:type="spellStart"/>
      <w:r w:rsidRPr="005247AD">
        <w:rPr>
          <w:rFonts w:ascii="Times New Roman" w:eastAsia="Tahoma" w:hAnsi="Times New Roman" w:cs="Times New Roman"/>
          <w:i/>
          <w:iCs/>
          <w:sz w:val="24"/>
          <w:szCs w:val="24"/>
        </w:rPr>
        <w:t>Nearshoring</w:t>
      </w:r>
      <w:proofErr w:type="spellEnd"/>
      <w:r w:rsidRPr="005247AD">
        <w:rPr>
          <w:rFonts w:ascii="Times New Roman" w:eastAsia="Tahoma" w:hAnsi="Times New Roman" w:cs="Times New Roman"/>
          <w:i/>
          <w:iCs/>
          <w:sz w:val="24"/>
          <w:szCs w:val="24"/>
        </w:rPr>
        <w:t>. La suma de estos factores ha hecho que México sea uno de los países con mayor crecimiento esperado en toda la región de América latina.</w:t>
      </w:r>
    </w:p>
    <w:p w14:paraId="3E7F06D3" w14:textId="77777777" w:rsidR="00B47FF5" w:rsidRPr="005247AD" w:rsidRDefault="00B47FF5" w:rsidP="00B47FF5">
      <w:pPr>
        <w:spacing w:after="0" w:line="240" w:lineRule="auto"/>
        <w:jc w:val="both"/>
        <w:rPr>
          <w:rFonts w:ascii="Times New Roman" w:eastAsia="Tahoma" w:hAnsi="Times New Roman" w:cs="Times New Roman"/>
          <w:i/>
          <w:iCs/>
          <w:color w:val="000000" w:themeColor="text1"/>
          <w:sz w:val="24"/>
          <w:szCs w:val="24"/>
        </w:rPr>
      </w:pPr>
    </w:p>
    <w:p w14:paraId="2A35A345" w14:textId="77777777" w:rsidR="00B47FF5" w:rsidRPr="005247AD" w:rsidRDefault="00B47FF5" w:rsidP="00B47FF5">
      <w:pPr>
        <w:spacing w:after="0" w:line="240" w:lineRule="auto"/>
        <w:jc w:val="both"/>
        <w:rPr>
          <w:rFonts w:ascii="Times New Roman" w:eastAsia="Tahoma" w:hAnsi="Times New Roman" w:cs="Times New Roman"/>
          <w:b/>
          <w:bCs/>
          <w:i/>
          <w:iCs/>
          <w:color w:val="000000" w:themeColor="text1"/>
          <w:sz w:val="24"/>
          <w:szCs w:val="24"/>
        </w:rPr>
      </w:pPr>
      <w:r w:rsidRPr="005247AD">
        <w:rPr>
          <w:rFonts w:ascii="Times New Roman" w:eastAsia="Tahoma" w:hAnsi="Times New Roman" w:cs="Times New Roman"/>
          <w:i/>
          <w:iCs/>
          <w:color w:val="000000" w:themeColor="text1"/>
          <w:sz w:val="24"/>
          <w:szCs w:val="24"/>
        </w:rPr>
        <w:t xml:space="preserve">Luego de estas consideraciones del comportamiento macroeconómico en la primera mitad del año, los </w:t>
      </w:r>
      <w:r w:rsidRPr="005247AD">
        <w:rPr>
          <w:rFonts w:ascii="Times New Roman" w:eastAsia="Tahoma" w:hAnsi="Times New Roman" w:cs="Times New Roman"/>
          <w:i/>
          <w:iCs/>
          <w:sz w:val="24"/>
          <w:szCs w:val="24"/>
        </w:rPr>
        <w:t>escenarios puntuales esperados al cierre de 2023 y para 2024, en materia de crecimiento económico se detallan en el documento auxiliar “Criterios Generales Ingreso-Gasto”, integrante del paquete económico estatal para el ejercicio fiscal 2024.</w:t>
      </w:r>
    </w:p>
    <w:p w14:paraId="66C56701" w14:textId="77777777" w:rsidR="00B47FF5" w:rsidRPr="005247AD" w:rsidRDefault="00B47FF5" w:rsidP="00B47FF5">
      <w:pPr>
        <w:spacing w:after="0" w:line="240" w:lineRule="auto"/>
        <w:jc w:val="both"/>
        <w:rPr>
          <w:rFonts w:ascii="Times New Roman" w:eastAsia="Tahoma" w:hAnsi="Times New Roman" w:cs="Times New Roman"/>
          <w:b/>
          <w:bCs/>
          <w:i/>
          <w:iCs/>
          <w:color w:val="000000" w:themeColor="text1"/>
          <w:sz w:val="24"/>
          <w:szCs w:val="24"/>
        </w:rPr>
      </w:pPr>
    </w:p>
    <w:p w14:paraId="3E0D8281" w14:textId="77777777" w:rsidR="00B47FF5" w:rsidRPr="005247AD" w:rsidRDefault="00B47FF5" w:rsidP="00B47FF5">
      <w:pPr>
        <w:spacing w:after="0" w:line="240" w:lineRule="auto"/>
        <w:jc w:val="both"/>
        <w:rPr>
          <w:rFonts w:ascii="Times New Roman" w:eastAsia="Tahoma" w:hAnsi="Times New Roman" w:cs="Times New Roman"/>
          <w:b/>
          <w:bCs/>
          <w:i/>
          <w:iCs/>
          <w:color w:val="000000" w:themeColor="text1"/>
          <w:sz w:val="24"/>
          <w:szCs w:val="24"/>
        </w:rPr>
      </w:pPr>
      <w:r w:rsidRPr="005247AD">
        <w:rPr>
          <w:rFonts w:ascii="Times New Roman" w:eastAsia="Tahoma" w:hAnsi="Times New Roman" w:cs="Times New Roman"/>
          <w:b/>
          <w:bCs/>
          <w:i/>
          <w:iCs/>
          <w:color w:val="000000" w:themeColor="text1"/>
          <w:sz w:val="24"/>
          <w:szCs w:val="24"/>
        </w:rPr>
        <w:t xml:space="preserve">Oportunidades del </w:t>
      </w:r>
      <w:proofErr w:type="spellStart"/>
      <w:r w:rsidRPr="005247AD">
        <w:rPr>
          <w:rFonts w:ascii="Times New Roman" w:eastAsia="Tahoma" w:hAnsi="Times New Roman" w:cs="Times New Roman"/>
          <w:b/>
          <w:bCs/>
          <w:i/>
          <w:iCs/>
          <w:color w:val="000000" w:themeColor="text1"/>
          <w:sz w:val="24"/>
          <w:szCs w:val="24"/>
        </w:rPr>
        <w:t>Nearshoring</w:t>
      </w:r>
      <w:proofErr w:type="spellEnd"/>
    </w:p>
    <w:p w14:paraId="27547358" w14:textId="77777777" w:rsidR="00B47FF5" w:rsidRPr="005247AD" w:rsidRDefault="00B47FF5" w:rsidP="00B47FF5">
      <w:pPr>
        <w:spacing w:after="0" w:line="240" w:lineRule="auto"/>
        <w:jc w:val="both"/>
        <w:rPr>
          <w:rFonts w:ascii="Times New Roman" w:eastAsia="Tahoma" w:hAnsi="Times New Roman" w:cs="Times New Roman"/>
          <w:i/>
          <w:iCs/>
          <w:color w:val="000000" w:themeColor="text1"/>
          <w:sz w:val="24"/>
          <w:szCs w:val="24"/>
        </w:rPr>
      </w:pPr>
    </w:p>
    <w:p w14:paraId="6DD9C0B2" w14:textId="77777777" w:rsidR="00B47FF5" w:rsidRPr="005247AD" w:rsidRDefault="00B47FF5" w:rsidP="00B47FF5">
      <w:pPr>
        <w:spacing w:after="0" w:line="240" w:lineRule="auto"/>
        <w:jc w:val="both"/>
        <w:rPr>
          <w:rFonts w:ascii="Times New Roman" w:eastAsia="Tahoma" w:hAnsi="Times New Roman" w:cs="Times New Roman"/>
          <w:i/>
          <w:iCs/>
          <w:color w:val="000000" w:themeColor="text1"/>
          <w:sz w:val="24"/>
          <w:szCs w:val="24"/>
        </w:rPr>
      </w:pPr>
      <w:r w:rsidRPr="005247AD">
        <w:rPr>
          <w:rFonts w:ascii="Times New Roman" w:eastAsia="Tahoma" w:hAnsi="Times New Roman" w:cs="Times New Roman"/>
          <w:i/>
          <w:iCs/>
          <w:color w:val="000000" w:themeColor="text1"/>
          <w:sz w:val="24"/>
          <w:szCs w:val="24"/>
        </w:rPr>
        <w:t xml:space="preserve">Dediquemos los siguientes párrafos a lo que hasta ahora hemos estado mencionando intermitentemente, el fenómeno de relocalización de empresas o </w:t>
      </w:r>
      <w:proofErr w:type="spellStart"/>
      <w:r w:rsidRPr="005247AD">
        <w:rPr>
          <w:rFonts w:ascii="Times New Roman" w:eastAsia="Tahoma" w:hAnsi="Times New Roman" w:cs="Times New Roman"/>
          <w:i/>
          <w:iCs/>
          <w:color w:val="000000" w:themeColor="text1"/>
          <w:sz w:val="24"/>
          <w:szCs w:val="24"/>
        </w:rPr>
        <w:t>Nearshoring</w:t>
      </w:r>
      <w:proofErr w:type="spellEnd"/>
      <w:r w:rsidRPr="005247AD">
        <w:rPr>
          <w:rFonts w:ascii="Times New Roman" w:eastAsia="Tahoma" w:hAnsi="Times New Roman" w:cs="Times New Roman"/>
          <w:i/>
          <w:iCs/>
          <w:color w:val="000000" w:themeColor="text1"/>
          <w:sz w:val="24"/>
          <w:szCs w:val="24"/>
        </w:rPr>
        <w:t xml:space="preserve">. En el Panorama Internacional hemos abordado ya los riesgos de una posible fragmentación geoeconómica, una tendencia en los países por devolver sus cadenas de valor al interior de su territorio o países cercanos con el fin de disminuir las vulnerabilidades en un mundo menos integrado. Si bien un gran número de países emergentes y en vías de desarrollo son muy vulnerables ante este fenómeno, otros, como en el caso de México, saldrán altamente beneficiados. </w:t>
      </w:r>
    </w:p>
    <w:p w14:paraId="55C262AD"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1D5063FC" w14:textId="77777777" w:rsidR="00B47FF5" w:rsidRPr="005247AD" w:rsidRDefault="00B47FF5" w:rsidP="00B47FF5">
      <w:pPr>
        <w:spacing w:after="0" w:line="240" w:lineRule="auto"/>
        <w:jc w:val="both"/>
        <w:rPr>
          <w:rFonts w:ascii="Times New Roman" w:hAnsi="Times New Roman" w:cs="Times New Roman"/>
          <w:i/>
          <w:iCs/>
          <w:sz w:val="24"/>
          <w:szCs w:val="24"/>
        </w:rPr>
      </w:pPr>
      <w:r w:rsidRPr="005247AD">
        <w:rPr>
          <w:rFonts w:ascii="Times New Roman" w:eastAsia="Tahoma" w:hAnsi="Times New Roman" w:cs="Times New Roman"/>
          <w:i/>
          <w:iCs/>
          <w:sz w:val="24"/>
          <w:szCs w:val="24"/>
        </w:rPr>
        <w:lastRenderedPageBreak/>
        <w:t xml:space="preserve">Nuestro país se encuentra en una posición geográfica idónea ante la relocalización de las cadenas globales de producción, debido a su proximidad con el vecino del norte. Esta condición, aunada a su estabilidad macroeconómica, responsabilidad fiscal y amplia base de tratados comerciales lo hacen sumamente atractivo para empresas extranjeras especialmente de Asia para trasladar parte de su producción a territorio mexicano. </w:t>
      </w:r>
    </w:p>
    <w:p w14:paraId="30188BEC"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38BC9A40" w14:textId="77777777" w:rsidR="00B47FF5" w:rsidRPr="005247AD" w:rsidRDefault="00B47FF5" w:rsidP="00B47FF5">
      <w:pPr>
        <w:spacing w:after="0" w:line="240" w:lineRule="auto"/>
        <w:jc w:val="both"/>
        <w:rPr>
          <w:rFonts w:ascii="Times New Roman" w:hAnsi="Times New Roman" w:cs="Times New Roman"/>
          <w:i/>
          <w:iCs/>
          <w:sz w:val="24"/>
          <w:szCs w:val="24"/>
        </w:rPr>
      </w:pPr>
      <w:r w:rsidRPr="005247AD">
        <w:rPr>
          <w:rFonts w:ascii="Times New Roman" w:eastAsia="Tahoma" w:hAnsi="Times New Roman" w:cs="Times New Roman"/>
          <w:i/>
          <w:iCs/>
          <w:sz w:val="24"/>
          <w:szCs w:val="24"/>
        </w:rPr>
        <w:t xml:space="preserve">Las variables macroeconómicas relacionadas ya han manifestado la incipiente materialización de este fenómeno. El aumento de la participación de las exportaciones mexicanas en las compras exteriores de EUA demuestra la importancia que ha adquirido México en América del norte en el marco del TLCAN. Por su parte, los niveles históricos de IED y en especial la robustez de su categoría Reinversión de Utilidades resaltan </w:t>
      </w:r>
      <w:r w:rsidRPr="005247AD">
        <w:rPr>
          <w:rFonts w:ascii="Times New Roman" w:eastAsia="Tahoma" w:hAnsi="Times New Roman" w:cs="Times New Roman"/>
          <w:i/>
          <w:iCs/>
          <w:color w:val="000000" w:themeColor="text1"/>
          <w:sz w:val="24"/>
          <w:szCs w:val="24"/>
        </w:rPr>
        <w:t>la confianza que las empresas globales han depositado para mantener y ampliar sus inversiones en México; en tanto que, el repunte de la inversión fija bruta se asocia en buena medida al aumento en la construcción de espacios industriales ante la potencial demanda derivada del contexto actual.</w:t>
      </w:r>
    </w:p>
    <w:p w14:paraId="367667F6"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777F129E" w14:textId="77777777" w:rsidR="00B47FF5" w:rsidRPr="005247AD" w:rsidRDefault="00B47FF5" w:rsidP="00B47FF5">
      <w:pPr>
        <w:spacing w:after="0" w:line="240" w:lineRule="auto"/>
        <w:jc w:val="both"/>
        <w:rPr>
          <w:rFonts w:ascii="Times New Roman" w:hAnsi="Times New Roman" w:cs="Times New Roman"/>
          <w:i/>
          <w:iCs/>
          <w:sz w:val="24"/>
          <w:szCs w:val="24"/>
        </w:rPr>
      </w:pPr>
      <w:r w:rsidRPr="005247AD">
        <w:rPr>
          <w:rFonts w:ascii="Times New Roman" w:eastAsia="Tahoma" w:hAnsi="Times New Roman" w:cs="Times New Roman"/>
          <w:i/>
          <w:iCs/>
          <w:sz w:val="24"/>
          <w:szCs w:val="24"/>
        </w:rPr>
        <w:t xml:space="preserve">El </w:t>
      </w:r>
      <w:proofErr w:type="spellStart"/>
      <w:r w:rsidRPr="005247AD">
        <w:rPr>
          <w:rFonts w:ascii="Times New Roman" w:eastAsia="Tahoma" w:hAnsi="Times New Roman" w:cs="Times New Roman"/>
          <w:i/>
          <w:iCs/>
          <w:sz w:val="24"/>
          <w:szCs w:val="24"/>
        </w:rPr>
        <w:t>Nearshoring</w:t>
      </w:r>
      <w:proofErr w:type="spellEnd"/>
      <w:r w:rsidRPr="005247AD">
        <w:rPr>
          <w:rFonts w:ascii="Times New Roman" w:eastAsia="Tahoma" w:hAnsi="Times New Roman" w:cs="Times New Roman"/>
          <w:i/>
          <w:iCs/>
          <w:sz w:val="24"/>
          <w:szCs w:val="24"/>
        </w:rPr>
        <w:t xml:space="preserve"> es una tendencia que ya ha sido reconocida por grandes empresas globales que han mostrado un verdadero interés en trasladar sus inversiones a México. Según la Secretaría de Economía a nivel federal, la iniciativa privada realizó 274 anuncios públicos de inversión al mes de septiembre de este año, lo que genera una expectativa de IED de casi 73 mil millones de dólares y la creación aproximada de 143 mil 106 empleos directos en los próximos años. Entre los anuncios más destacados figuran las empresas </w:t>
      </w:r>
      <w:proofErr w:type="spellStart"/>
      <w:r w:rsidRPr="005247AD">
        <w:rPr>
          <w:rFonts w:ascii="Times New Roman" w:eastAsia="Tahoma" w:hAnsi="Times New Roman" w:cs="Times New Roman"/>
          <w:i/>
          <w:iCs/>
          <w:sz w:val="24"/>
          <w:szCs w:val="24"/>
        </w:rPr>
        <w:t>Pacific</w:t>
      </w:r>
      <w:proofErr w:type="spellEnd"/>
      <w:r w:rsidRPr="005247AD">
        <w:rPr>
          <w:rFonts w:ascii="Times New Roman" w:eastAsia="Tahoma" w:hAnsi="Times New Roman" w:cs="Times New Roman"/>
          <w:i/>
          <w:iCs/>
          <w:sz w:val="24"/>
          <w:szCs w:val="24"/>
        </w:rPr>
        <w:t xml:space="preserve"> </w:t>
      </w:r>
      <w:proofErr w:type="spellStart"/>
      <w:r w:rsidRPr="005247AD">
        <w:rPr>
          <w:rFonts w:ascii="Times New Roman" w:eastAsia="Tahoma" w:hAnsi="Times New Roman" w:cs="Times New Roman"/>
          <w:i/>
          <w:iCs/>
          <w:sz w:val="24"/>
          <w:szCs w:val="24"/>
        </w:rPr>
        <w:t>Limited</w:t>
      </w:r>
      <w:proofErr w:type="spellEnd"/>
      <w:r w:rsidRPr="005247AD">
        <w:rPr>
          <w:rFonts w:ascii="Times New Roman" w:eastAsia="Tahoma" w:hAnsi="Times New Roman" w:cs="Times New Roman"/>
          <w:i/>
          <w:iCs/>
          <w:sz w:val="24"/>
          <w:szCs w:val="24"/>
        </w:rPr>
        <w:t xml:space="preserve"> en Sonora, Tesla en Nuevo León y el anuncio de la armadora china de autos eléctricos </w:t>
      </w:r>
      <w:proofErr w:type="spellStart"/>
      <w:r w:rsidRPr="005247AD">
        <w:rPr>
          <w:rFonts w:ascii="Times New Roman" w:eastAsia="Tahoma" w:hAnsi="Times New Roman" w:cs="Times New Roman"/>
          <w:i/>
          <w:iCs/>
          <w:sz w:val="24"/>
          <w:szCs w:val="24"/>
        </w:rPr>
        <w:t>Jetour</w:t>
      </w:r>
      <w:proofErr w:type="spellEnd"/>
      <w:r w:rsidRPr="005247AD">
        <w:rPr>
          <w:rFonts w:ascii="Times New Roman" w:eastAsia="Tahoma" w:hAnsi="Times New Roman" w:cs="Times New Roman"/>
          <w:i/>
          <w:iCs/>
          <w:sz w:val="24"/>
          <w:szCs w:val="24"/>
        </w:rPr>
        <w:t xml:space="preserve"> en un destino por determinar. Asimismo, identifica que los sectores que serán impulsados por la relocalización son el eléctrico-electrónico, semiconductores, automotriz y aquellas relacionadas con este sector. </w:t>
      </w:r>
    </w:p>
    <w:p w14:paraId="60FA37D3"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7A3C8060" w14:textId="77777777" w:rsidR="00B47FF5" w:rsidRPr="005247AD" w:rsidRDefault="00B47FF5" w:rsidP="00B47FF5">
      <w:pPr>
        <w:spacing w:after="0" w:line="240" w:lineRule="auto"/>
        <w:jc w:val="both"/>
        <w:rPr>
          <w:rFonts w:ascii="Times New Roman" w:hAnsi="Times New Roman" w:cs="Times New Roman"/>
          <w:i/>
          <w:iCs/>
          <w:sz w:val="24"/>
          <w:szCs w:val="24"/>
        </w:rPr>
      </w:pPr>
      <w:r w:rsidRPr="005247AD">
        <w:rPr>
          <w:rFonts w:ascii="Times New Roman" w:eastAsia="Tahoma" w:hAnsi="Times New Roman" w:cs="Times New Roman"/>
          <w:i/>
          <w:iCs/>
          <w:sz w:val="24"/>
          <w:szCs w:val="24"/>
        </w:rPr>
        <w:t xml:space="preserve">Con estas inversiones México tiene el potencial de convertirse en un actor relevante en los mercados globales y ser un eslabón clave en la producción de componentes de alta tecnología. Cabe señalar que México junto con EUA y Canadá han trabajado estrechamente para desarrollar cadenas de valor de semiconductores en América del Norte, impulsado por la Ley de Chips y Ciencia, y la Ley para la Reducción de la Inflación impulsadas por EUA. </w:t>
      </w:r>
    </w:p>
    <w:p w14:paraId="7E15E433"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28E06626" w14:textId="77777777" w:rsidR="00B47FF5" w:rsidRPr="005247AD" w:rsidRDefault="00B47FF5" w:rsidP="00B47FF5">
      <w:pPr>
        <w:spacing w:after="0" w:line="240" w:lineRule="auto"/>
        <w:jc w:val="both"/>
        <w:rPr>
          <w:rFonts w:ascii="Times New Roman" w:hAnsi="Times New Roman" w:cs="Times New Roman"/>
          <w:i/>
          <w:iCs/>
          <w:sz w:val="24"/>
          <w:szCs w:val="24"/>
        </w:rPr>
      </w:pPr>
      <w:r w:rsidRPr="005247AD">
        <w:rPr>
          <w:rFonts w:ascii="Times New Roman" w:eastAsia="Tahoma" w:hAnsi="Times New Roman" w:cs="Times New Roman"/>
          <w:i/>
          <w:iCs/>
          <w:sz w:val="24"/>
          <w:szCs w:val="24"/>
        </w:rPr>
        <w:t xml:space="preserve">Por su lado, Empresarios de Taiwán, el país que concentra la mayor producción mundial de estos componentes tecnológicos, ya han reconocido la importancia de México y el gran aliciente que representa el Corredor Interoceánico del Istmo de Tehuantepec y sus polos de desarrollo, obra que puede colocar a México en una posición central del comercio global. </w:t>
      </w:r>
    </w:p>
    <w:p w14:paraId="43BB8FC1"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0D86B1B0"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t xml:space="preserve">Aun cuando México cuenta con una base sólida de infraestructura portuaria, ferroviaria, aérea y carretera deben reconocerse los importantes retos por afrontar para dar vialidad a la atracción de empresas globales. Entre sus principales desafíos destacan garantizar </w:t>
      </w:r>
      <w:r w:rsidRPr="005247AD">
        <w:rPr>
          <w:rFonts w:ascii="Times New Roman" w:eastAsia="Tahoma" w:hAnsi="Times New Roman" w:cs="Times New Roman"/>
          <w:i/>
          <w:iCs/>
          <w:sz w:val="24"/>
          <w:szCs w:val="24"/>
        </w:rPr>
        <w:lastRenderedPageBreak/>
        <w:t>la suficiencia energética, fortalecer la infraestructura hídrica en la región norte y, en general, cerrar las brechas regionales del país.</w:t>
      </w:r>
    </w:p>
    <w:p w14:paraId="035B66DC"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6485C90E"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t xml:space="preserve">En ese sentido, el Gobierno Federal ha sido un actor activo al impulsar grandes proyectos estratégicos encaminados en atender estos desafíos. Por ejemplificar los más destacados, el tren maya y el aeropuerto de Tulum vendrán a aumentar el impacto de la derrama económica en la región peninsular de Yucatán; a su vez, la refinería dos bocas y el corredor interoceánico sumarán al objetivo de lograr la suficiencia energética y ampliar la participación de México en el comercio internacional. Con esta importante cartera de obras el Gobierno Federal impulsará el fortalecimiento de la infraestructura necesaria para impulsar el crecimiento de la región y aprovechar la oportunidad histórica del </w:t>
      </w:r>
      <w:proofErr w:type="spellStart"/>
      <w:r w:rsidRPr="005247AD">
        <w:rPr>
          <w:rFonts w:ascii="Times New Roman" w:eastAsia="Tahoma" w:hAnsi="Times New Roman" w:cs="Times New Roman"/>
          <w:i/>
          <w:iCs/>
          <w:sz w:val="24"/>
          <w:szCs w:val="24"/>
        </w:rPr>
        <w:t>Nearshoring</w:t>
      </w:r>
      <w:proofErr w:type="spellEnd"/>
      <w:r w:rsidRPr="005247AD">
        <w:rPr>
          <w:rFonts w:ascii="Times New Roman" w:eastAsia="Tahoma" w:hAnsi="Times New Roman" w:cs="Times New Roman"/>
          <w:i/>
          <w:iCs/>
          <w:sz w:val="24"/>
          <w:szCs w:val="24"/>
        </w:rPr>
        <w:t xml:space="preserve">. </w:t>
      </w:r>
    </w:p>
    <w:p w14:paraId="7B7F14B2"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5549DF1B"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t>Con estos proyectos se encauza la inversión pública hacia una de las regiones más rezagadas del país, el sureste. En el pasado, esta ha sido una región con capacidades de crecimiento muy limitadas ante la falta de interés del sector público y privado de denotar inversiones estructurales que tengan la capacidad de virar su potencial económico. El plan de desarrollo desplegado por el Gobierno Federal permitirá una mayor integración de la región y una revitalización de su crecimiento, incrementando al mismo tiempo el potencial de crecimiento de toda la economía mexicana.</w:t>
      </w:r>
    </w:p>
    <w:p w14:paraId="0E010520"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582E48D5" w14:textId="77777777" w:rsidR="00B47FF5" w:rsidRPr="005247AD" w:rsidRDefault="00B47FF5" w:rsidP="00B47FF5">
      <w:pPr>
        <w:spacing w:after="0" w:line="240" w:lineRule="auto"/>
        <w:jc w:val="both"/>
        <w:rPr>
          <w:rFonts w:ascii="Times New Roman" w:hAnsi="Times New Roman" w:cs="Times New Roman"/>
          <w:i/>
          <w:iCs/>
          <w:sz w:val="24"/>
          <w:szCs w:val="24"/>
        </w:rPr>
      </w:pPr>
      <w:r w:rsidRPr="005247AD">
        <w:rPr>
          <w:rFonts w:ascii="Times New Roman" w:eastAsia="Tahoma" w:hAnsi="Times New Roman" w:cs="Times New Roman"/>
          <w:b/>
          <w:bCs/>
          <w:i/>
          <w:iCs/>
          <w:sz w:val="24"/>
          <w:szCs w:val="24"/>
        </w:rPr>
        <w:t>Transferencias Federales a las Entidades Federativas</w:t>
      </w:r>
    </w:p>
    <w:p w14:paraId="02ACF3AA"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400C83E5" w14:textId="77777777" w:rsidR="00B47FF5" w:rsidRPr="005247AD" w:rsidRDefault="00B47FF5" w:rsidP="00B47FF5">
      <w:pPr>
        <w:spacing w:after="0" w:line="240" w:lineRule="auto"/>
        <w:jc w:val="both"/>
        <w:rPr>
          <w:rFonts w:ascii="Times New Roman" w:hAnsi="Times New Roman" w:cs="Times New Roman"/>
          <w:i/>
          <w:iCs/>
          <w:sz w:val="24"/>
          <w:szCs w:val="24"/>
        </w:rPr>
      </w:pPr>
      <w:r w:rsidRPr="005247AD">
        <w:rPr>
          <w:rFonts w:ascii="Times New Roman" w:eastAsia="Tahoma" w:hAnsi="Times New Roman" w:cs="Times New Roman"/>
          <w:i/>
          <w:iCs/>
          <w:sz w:val="24"/>
          <w:szCs w:val="24"/>
        </w:rPr>
        <w:t xml:space="preserve">Dada la elevada dependencia financiera que ostentan estructuralmente los gobiernos </w:t>
      </w:r>
      <w:proofErr w:type="spellStart"/>
      <w:r w:rsidRPr="005247AD">
        <w:rPr>
          <w:rFonts w:ascii="Times New Roman" w:eastAsia="Tahoma" w:hAnsi="Times New Roman" w:cs="Times New Roman"/>
          <w:i/>
          <w:iCs/>
          <w:sz w:val="24"/>
          <w:szCs w:val="24"/>
        </w:rPr>
        <w:t>subnacionales</w:t>
      </w:r>
      <w:proofErr w:type="spellEnd"/>
      <w:r w:rsidRPr="005247AD">
        <w:rPr>
          <w:rFonts w:ascii="Times New Roman" w:eastAsia="Tahoma" w:hAnsi="Times New Roman" w:cs="Times New Roman"/>
          <w:i/>
          <w:iCs/>
          <w:sz w:val="24"/>
          <w:szCs w:val="24"/>
        </w:rPr>
        <w:t xml:space="preserve"> en el marco del federalismo fiscal mexicano, es pertinente y obligado abordar, aunque someramente, las líneas trazadas para el gasto federalizado propuesto en el Proyecto de Presupuesto de Egresos de la Federación 2024 (PPEF). </w:t>
      </w:r>
    </w:p>
    <w:p w14:paraId="3B2CB871" w14:textId="77777777" w:rsidR="00B47FF5" w:rsidRPr="005247AD" w:rsidRDefault="00B47FF5" w:rsidP="00B47FF5">
      <w:pPr>
        <w:spacing w:after="0" w:line="240" w:lineRule="auto"/>
        <w:jc w:val="both"/>
        <w:rPr>
          <w:rFonts w:ascii="Times New Roman" w:eastAsia="Tahoma" w:hAnsi="Times New Roman" w:cs="Times New Roman"/>
          <w:i/>
          <w:iCs/>
          <w:color w:val="000000" w:themeColor="text1"/>
          <w:sz w:val="24"/>
          <w:szCs w:val="24"/>
        </w:rPr>
      </w:pPr>
    </w:p>
    <w:p w14:paraId="3DACA623" w14:textId="77777777" w:rsidR="00B47FF5" w:rsidRPr="005247AD" w:rsidRDefault="00B47FF5" w:rsidP="00B47FF5">
      <w:pPr>
        <w:spacing w:after="0" w:line="240" w:lineRule="auto"/>
        <w:jc w:val="both"/>
        <w:rPr>
          <w:rFonts w:ascii="Times New Roman" w:eastAsia="Tahoma" w:hAnsi="Times New Roman" w:cs="Times New Roman"/>
          <w:i/>
          <w:iCs/>
          <w:color w:val="000000" w:themeColor="text1"/>
          <w:sz w:val="24"/>
          <w:szCs w:val="24"/>
        </w:rPr>
      </w:pPr>
      <w:r w:rsidRPr="005247AD">
        <w:rPr>
          <w:rFonts w:ascii="Times New Roman" w:eastAsia="Tahoma" w:hAnsi="Times New Roman" w:cs="Times New Roman"/>
          <w:i/>
          <w:iCs/>
          <w:color w:val="000000" w:themeColor="text1"/>
          <w:sz w:val="24"/>
          <w:szCs w:val="24"/>
        </w:rPr>
        <w:t xml:space="preserve">Los recursos del PPEF 2024 que el Gobierno Federal destinará a las entidades federativas y municipios ascienden a 2 billones 563.3 mil millones de pesos, distribuidos en un </w:t>
      </w:r>
      <w:r w:rsidRPr="005247AD">
        <w:rPr>
          <w:rFonts w:ascii="Times New Roman" w:eastAsia="Tahoma" w:hAnsi="Times New Roman" w:cs="Times New Roman"/>
          <w:i/>
          <w:iCs/>
          <w:sz w:val="24"/>
          <w:szCs w:val="24"/>
        </w:rPr>
        <w:t>49.5 por ciento a “Participaciones Federales” (Ramo 28), 41.7 por ciento a “Aportaciones Federales” (Ramo 33) y el 8.9 por ciento restante es destinado a “Otros Conceptos” (Ramo 23 Previsiones Salariales y Económicas; Convenios de Descentralización y Reasignación; y Salud Pública).</w:t>
      </w:r>
    </w:p>
    <w:p w14:paraId="236E5373" w14:textId="77777777" w:rsidR="00B47FF5" w:rsidRPr="005247AD" w:rsidRDefault="00B47FF5" w:rsidP="00B47FF5">
      <w:pPr>
        <w:spacing w:after="0" w:line="240" w:lineRule="auto"/>
        <w:jc w:val="both"/>
        <w:rPr>
          <w:rFonts w:ascii="Times New Roman" w:eastAsia="Tahoma" w:hAnsi="Times New Roman" w:cs="Times New Roman"/>
          <w:i/>
          <w:iCs/>
          <w:color w:val="000000" w:themeColor="text1"/>
          <w:sz w:val="24"/>
          <w:szCs w:val="24"/>
        </w:rPr>
      </w:pPr>
    </w:p>
    <w:p w14:paraId="5A84283C" w14:textId="77777777" w:rsidR="00B47FF5" w:rsidRPr="005247AD" w:rsidRDefault="00B47FF5" w:rsidP="00B47FF5">
      <w:pPr>
        <w:spacing w:after="0" w:line="240" w:lineRule="auto"/>
        <w:jc w:val="both"/>
        <w:rPr>
          <w:rFonts w:ascii="Times New Roman" w:hAnsi="Times New Roman" w:cs="Times New Roman"/>
          <w:i/>
          <w:iCs/>
          <w:sz w:val="24"/>
          <w:szCs w:val="24"/>
        </w:rPr>
      </w:pPr>
      <w:r w:rsidRPr="005247AD">
        <w:rPr>
          <w:rFonts w:ascii="Times New Roman" w:eastAsia="Tahoma" w:hAnsi="Times New Roman" w:cs="Times New Roman"/>
          <w:i/>
          <w:iCs/>
          <w:color w:val="000000" w:themeColor="text1"/>
          <w:sz w:val="24"/>
          <w:szCs w:val="24"/>
        </w:rPr>
        <w:t xml:space="preserve">El gasto federalizado total previsto en el PPEF 2024 mantienen una variación real del 0.5 por ciento respecto a lo aprobado en el Presupuesto de Egresos de la Federación 2023, lo cual </w:t>
      </w:r>
      <w:r w:rsidRPr="005247AD">
        <w:rPr>
          <w:rFonts w:ascii="Times New Roman" w:eastAsia="Tahoma" w:hAnsi="Times New Roman" w:cs="Times New Roman"/>
          <w:i/>
          <w:iCs/>
          <w:sz w:val="24"/>
          <w:szCs w:val="24"/>
        </w:rPr>
        <w:t xml:space="preserve">contrasta con el ritmo que observó en el PPEF 2023, cuando denotaba un aumento real del 9.9 por ciento anual, con incrementos positivos en todos sus rubros. </w:t>
      </w:r>
    </w:p>
    <w:p w14:paraId="1B086E40" w14:textId="77777777" w:rsidR="00B47FF5" w:rsidRPr="005247AD" w:rsidRDefault="00B47FF5" w:rsidP="00B47FF5">
      <w:pPr>
        <w:spacing w:after="0" w:line="240" w:lineRule="auto"/>
        <w:jc w:val="both"/>
        <w:rPr>
          <w:rFonts w:ascii="Times New Roman" w:eastAsia="Tahoma" w:hAnsi="Times New Roman" w:cs="Times New Roman"/>
          <w:i/>
          <w:iCs/>
          <w:color w:val="000000" w:themeColor="text1"/>
          <w:sz w:val="24"/>
          <w:szCs w:val="24"/>
        </w:rPr>
      </w:pPr>
    </w:p>
    <w:p w14:paraId="2D7A48AB" w14:textId="77777777" w:rsidR="00B47FF5" w:rsidRPr="005247AD" w:rsidRDefault="00B47FF5" w:rsidP="00B47FF5">
      <w:pPr>
        <w:spacing w:after="0" w:line="240" w:lineRule="auto"/>
        <w:jc w:val="both"/>
        <w:rPr>
          <w:rFonts w:ascii="Times New Roman" w:hAnsi="Times New Roman" w:cs="Times New Roman"/>
          <w:i/>
          <w:iCs/>
          <w:sz w:val="24"/>
          <w:szCs w:val="24"/>
        </w:rPr>
      </w:pPr>
      <w:r w:rsidRPr="005247AD">
        <w:rPr>
          <w:rFonts w:ascii="Times New Roman" w:eastAsia="Tahoma" w:hAnsi="Times New Roman" w:cs="Times New Roman"/>
          <w:i/>
          <w:iCs/>
          <w:color w:val="000000" w:themeColor="text1"/>
          <w:sz w:val="24"/>
          <w:szCs w:val="24"/>
        </w:rPr>
        <w:t xml:space="preserve">En su descomposición, “Participaciones Federales” representan una disminución real del -0.9 por ciento, en tono con una reducción estimada de la Recaudación Federal Participable del -1.5 por ciento en términos reales. Por su parte, los recursos </w:t>
      </w:r>
      <w:r w:rsidRPr="005247AD">
        <w:rPr>
          <w:rFonts w:ascii="Times New Roman" w:eastAsia="Tahoma" w:hAnsi="Times New Roman" w:cs="Times New Roman"/>
          <w:i/>
          <w:iCs/>
          <w:color w:val="000000" w:themeColor="text1"/>
          <w:sz w:val="24"/>
          <w:szCs w:val="24"/>
        </w:rPr>
        <w:lastRenderedPageBreak/>
        <w:t xml:space="preserve">correspondientes a “Aportaciones Federales” representan un incremento real del 2.3 por ciento, como resultado de un aumento en los fondos FONE, FASSA, FAETA y FASP, así como disminuciones en FAIS, FORTAMUNDF, FAM y FAFEF. En tanto que, los recursos de “Otros Conceptos” denotan un incremento real del </w:t>
      </w:r>
      <w:r w:rsidRPr="005247AD">
        <w:rPr>
          <w:rFonts w:ascii="Times New Roman" w:eastAsia="Tahoma" w:hAnsi="Times New Roman" w:cs="Times New Roman"/>
          <w:i/>
          <w:iCs/>
          <w:sz w:val="24"/>
          <w:szCs w:val="24"/>
        </w:rPr>
        <w:t>0.2 por ciento.</w:t>
      </w:r>
    </w:p>
    <w:p w14:paraId="4742A389"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62888952" w14:textId="77777777" w:rsidR="00B47FF5" w:rsidRPr="005247AD" w:rsidRDefault="00B47FF5" w:rsidP="00B47FF5">
      <w:pPr>
        <w:spacing w:after="0" w:line="240" w:lineRule="auto"/>
        <w:jc w:val="both"/>
        <w:rPr>
          <w:rFonts w:ascii="Times New Roman" w:hAnsi="Times New Roman" w:cs="Times New Roman"/>
          <w:i/>
          <w:iCs/>
          <w:sz w:val="24"/>
          <w:szCs w:val="24"/>
        </w:rPr>
      </w:pPr>
      <w:r w:rsidRPr="005247AD">
        <w:rPr>
          <w:rFonts w:ascii="Times New Roman" w:eastAsia="Tahoma" w:hAnsi="Times New Roman" w:cs="Times New Roman"/>
          <w:i/>
          <w:iCs/>
          <w:sz w:val="24"/>
          <w:szCs w:val="24"/>
        </w:rPr>
        <w:t>La misma dinámica del gasto federalizado se imprime en las transferencias federales identificadas para Sonora, estrechez que define en último término la moderación de los ingresos totales esperados para nuestro Estado.</w:t>
      </w:r>
      <w:r w:rsidRPr="005247AD">
        <w:rPr>
          <w:rFonts w:ascii="Times New Roman" w:eastAsia="Tahoma" w:hAnsi="Times New Roman" w:cs="Times New Roman"/>
          <w:i/>
          <w:iCs/>
          <w:color w:val="000000" w:themeColor="text1"/>
          <w:sz w:val="24"/>
          <w:szCs w:val="24"/>
        </w:rPr>
        <w:t xml:space="preserve"> </w:t>
      </w:r>
      <w:r w:rsidRPr="005247AD">
        <w:rPr>
          <w:rFonts w:ascii="Times New Roman" w:eastAsia="Tahoma" w:hAnsi="Times New Roman" w:cs="Times New Roman"/>
          <w:i/>
          <w:iCs/>
          <w:sz w:val="24"/>
          <w:szCs w:val="24"/>
        </w:rPr>
        <w:t>E</w:t>
      </w:r>
      <w:r w:rsidRPr="005247AD">
        <w:rPr>
          <w:rFonts w:ascii="Times New Roman" w:eastAsia="Tahoma" w:hAnsi="Times New Roman" w:cs="Times New Roman"/>
          <w:i/>
          <w:iCs/>
          <w:color w:val="000000" w:themeColor="text1"/>
          <w:sz w:val="24"/>
          <w:szCs w:val="24"/>
        </w:rPr>
        <w:t>s importante reiterar que estos recursos sustentan preponderantemente las metas fiscales de Sonora para el ejercicio próximo, cuyos supuestos se delinearon en consideración de los aspectos expuestos en el panorama estatal presentado a continuación.</w:t>
      </w:r>
    </w:p>
    <w:p w14:paraId="2B0904BA" w14:textId="77777777" w:rsidR="00B47FF5" w:rsidRPr="005247AD" w:rsidRDefault="00B47FF5" w:rsidP="00B47FF5">
      <w:pPr>
        <w:spacing w:after="0" w:line="240" w:lineRule="auto"/>
        <w:jc w:val="both"/>
        <w:rPr>
          <w:rFonts w:ascii="Times New Roman" w:eastAsia="Tahoma" w:hAnsi="Times New Roman" w:cs="Times New Roman"/>
          <w:b/>
          <w:bCs/>
          <w:i/>
          <w:iCs/>
          <w:color w:val="000000" w:themeColor="text1"/>
          <w:sz w:val="24"/>
          <w:szCs w:val="24"/>
        </w:rPr>
      </w:pPr>
    </w:p>
    <w:p w14:paraId="140729AA" w14:textId="77777777" w:rsidR="00B47FF5" w:rsidRPr="005247AD" w:rsidRDefault="00B47FF5" w:rsidP="00B47FF5">
      <w:pPr>
        <w:spacing w:after="0" w:line="240" w:lineRule="auto"/>
        <w:jc w:val="both"/>
        <w:rPr>
          <w:rFonts w:ascii="Times New Roman" w:eastAsia="Tahoma" w:hAnsi="Times New Roman" w:cs="Times New Roman"/>
          <w:b/>
          <w:bCs/>
          <w:i/>
          <w:iCs/>
          <w:color w:val="000000" w:themeColor="text1"/>
          <w:sz w:val="24"/>
          <w:szCs w:val="24"/>
          <w:highlight w:val="green"/>
        </w:rPr>
      </w:pPr>
      <w:r w:rsidRPr="005247AD">
        <w:rPr>
          <w:rFonts w:ascii="Times New Roman" w:eastAsia="Tahoma" w:hAnsi="Times New Roman" w:cs="Times New Roman"/>
          <w:b/>
          <w:bCs/>
          <w:i/>
          <w:iCs/>
          <w:color w:val="000000" w:themeColor="text1"/>
          <w:sz w:val="24"/>
          <w:szCs w:val="24"/>
        </w:rPr>
        <w:t>C. Panorama Estatal</w:t>
      </w:r>
    </w:p>
    <w:p w14:paraId="71D62D48" w14:textId="77777777" w:rsidR="00B47FF5" w:rsidRPr="005247AD" w:rsidRDefault="00B47FF5" w:rsidP="00B47FF5">
      <w:pPr>
        <w:spacing w:after="0" w:line="240" w:lineRule="auto"/>
        <w:jc w:val="both"/>
        <w:rPr>
          <w:rFonts w:ascii="Times New Roman" w:hAnsi="Times New Roman" w:cs="Times New Roman"/>
          <w:i/>
          <w:iCs/>
          <w:sz w:val="24"/>
          <w:szCs w:val="24"/>
        </w:rPr>
      </w:pPr>
      <w:r w:rsidRPr="005247AD">
        <w:rPr>
          <w:rFonts w:ascii="Times New Roman" w:eastAsia="Tahoma" w:hAnsi="Times New Roman" w:cs="Times New Roman"/>
          <w:i/>
          <w:iCs/>
          <w:color w:val="000000" w:themeColor="text1"/>
          <w:sz w:val="24"/>
          <w:szCs w:val="24"/>
        </w:rPr>
        <w:t xml:space="preserve">La economía sonorense obtuvo resultados económicos desalentadores entre 2016 y 2021, periodo donde el valor agregado bruto de producción presenció una atonía generalizada en los primeros cuatro años, para luego contraerse en 2020 a consecuencia de la pandemia y no lograr su plena recuperación al año siguiente. En este periodo la economía promedió una tasa negativa de crecimiento del -0.5 por ciento anual, por lo cual, en todo el periodo la producción mostró niveles inferiores a lo alcanzado al inicio de este.  </w:t>
      </w:r>
    </w:p>
    <w:p w14:paraId="40940AC8" w14:textId="77777777" w:rsidR="00B47FF5" w:rsidRPr="005247AD" w:rsidRDefault="00B47FF5" w:rsidP="00B47FF5">
      <w:pPr>
        <w:spacing w:after="0" w:line="240" w:lineRule="auto"/>
        <w:jc w:val="both"/>
        <w:rPr>
          <w:rFonts w:ascii="Times New Roman" w:eastAsia="Tahoma" w:hAnsi="Times New Roman" w:cs="Times New Roman"/>
          <w:i/>
          <w:iCs/>
          <w:color w:val="000000" w:themeColor="text1"/>
          <w:sz w:val="24"/>
          <w:szCs w:val="24"/>
        </w:rPr>
      </w:pPr>
    </w:p>
    <w:p w14:paraId="0A6E7C97" w14:textId="77777777" w:rsidR="00B47FF5" w:rsidRPr="005247AD" w:rsidRDefault="00B47FF5" w:rsidP="00B47FF5">
      <w:pPr>
        <w:spacing w:after="0" w:line="240" w:lineRule="auto"/>
        <w:jc w:val="both"/>
        <w:rPr>
          <w:rFonts w:ascii="Times New Roman" w:hAnsi="Times New Roman" w:cs="Times New Roman"/>
          <w:i/>
          <w:iCs/>
          <w:sz w:val="24"/>
          <w:szCs w:val="24"/>
        </w:rPr>
      </w:pPr>
      <w:r w:rsidRPr="005247AD">
        <w:rPr>
          <w:rFonts w:ascii="Times New Roman" w:eastAsia="Tahoma" w:hAnsi="Times New Roman" w:cs="Times New Roman"/>
          <w:i/>
          <w:iCs/>
          <w:color w:val="000000" w:themeColor="text1"/>
          <w:sz w:val="24"/>
          <w:szCs w:val="24"/>
        </w:rPr>
        <w:t xml:space="preserve">No fue sino hasta 2022 cuando la reanimación del crecimiento económico en el estado tuvo lugar, en general, como respuesta a la dinamización de las industrias manufacturas impulsadas por el sector exportador. Este grupo de actividades económicas en Sonora representan una proporción sustanciosa del valor agregado que se genera en la entidad y, por su naturaleza estructural, se encuentran altamente vinculadas a la dinámica económica de Estados Unidos. </w:t>
      </w:r>
    </w:p>
    <w:p w14:paraId="4BAE6FD7" w14:textId="77777777" w:rsidR="00B47FF5" w:rsidRPr="005247AD" w:rsidRDefault="00B47FF5" w:rsidP="00B47FF5">
      <w:pPr>
        <w:spacing w:after="0" w:line="240" w:lineRule="auto"/>
        <w:jc w:val="both"/>
        <w:rPr>
          <w:rFonts w:ascii="Times New Roman" w:eastAsia="Tahoma" w:hAnsi="Times New Roman" w:cs="Times New Roman"/>
          <w:i/>
          <w:iCs/>
          <w:color w:val="000000" w:themeColor="text1"/>
          <w:sz w:val="24"/>
          <w:szCs w:val="24"/>
        </w:rPr>
      </w:pPr>
    </w:p>
    <w:p w14:paraId="7E0573C7" w14:textId="77777777" w:rsidR="00B47FF5" w:rsidRPr="005247AD" w:rsidRDefault="00B47FF5" w:rsidP="00B47FF5">
      <w:pPr>
        <w:spacing w:after="0" w:line="240" w:lineRule="auto"/>
        <w:jc w:val="both"/>
        <w:rPr>
          <w:rFonts w:ascii="Times New Roman" w:hAnsi="Times New Roman" w:cs="Times New Roman"/>
          <w:i/>
          <w:iCs/>
          <w:sz w:val="24"/>
          <w:szCs w:val="24"/>
        </w:rPr>
      </w:pPr>
      <w:r w:rsidRPr="005247AD">
        <w:rPr>
          <w:rFonts w:ascii="Times New Roman" w:eastAsia="Tahoma" w:hAnsi="Times New Roman" w:cs="Times New Roman"/>
          <w:i/>
          <w:iCs/>
          <w:color w:val="000000" w:themeColor="text1"/>
          <w:sz w:val="24"/>
          <w:szCs w:val="24"/>
        </w:rPr>
        <w:t>Bajo este tenor, la reactivación de la demanda interna del país vecino en 2022 tuvo como consecuencia el crecimiento de las exportaciones estatales del subsector manufacturero a una tasa de 20 por ciento anual, el mayor crecimiento desde 2013. Para las exportaciones totales, observaron un avance del 14 por ciento, muy superior al 3.4 por ciento anual observado en el periodo 2016-2021.</w:t>
      </w:r>
    </w:p>
    <w:p w14:paraId="32378FFB" w14:textId="77777777" w:rsidR="00B47FF5" w:rsidRPr="005247AD" w:rsidRDefault="00B47FF5" w:rsidP="00B47FF5">
      <w:pPr>
        <w:spacing w:after="0" w:line="240" w:lineRule="auto"/>
        <w:jc w:val="both"/>
        <w:rPr>
          <w:rFonts w:ascii="Times New Roman" w:eastAsia="Tahoma" w:hAnsi="Times New Roman" w:cs="Times New Roman"/>
          <w:i/>
          <w:iCs/>
          <w:color w:val="000000" w:themeColor="text1"/>
          <w:sz w:val="24"/>
          <w:szCs w:val="24"/>
        </w:rPr>
      </w:pPr>
    </w:p>
    <w:p w14:paraId="189B5F3C" w14:textId="77777777" w:rsidR="00B47FF5" w:rsidRPr="005247AD" w:rsidRDefault="00B47FF5" w:rsidP="00B47FF5">
      <w:pPr>
        <w:spacing w:after="0" w:line="240" w:lineRule="auto"/>
        <w:jc w:val="both"/>
        <w:rPr>
          <w:rFonts w:ascii="Times New Roman" w:hAnsi="Times New Roman" w:cs="Times New Roman"/>
          <w:i/>
          <w:iCs/>
          <w:sz w:val="24"/>
          <w:szCs w:val="24"/>
        </w:rPr>
      </w:pPr>
      <w:r w:rsidRPr="005247AD">
        <w:rPr>
          <w:rFonts w:ascii="Times New Roman" w:eastAsia="Tahoma" w:hAnsi="Times New Roman" w:cs="Times New Roman"/>
          <w:i/>
          <w:iCs/>
          <w:color w:val="000000" w:themeColor="text1"/>
          <w:sz w:val="24"/>
          <w:szCs w:val="24"/>
        </w:rPr>
        <w:t xml:space="preserve">Para el total de la economía, según el Indicador Trimestral de la Actividad Económica Estatal y con cifras </w:t>
      </w:r>
      <w:proofErr w:type="spellStart"/>
      <w:r w:rsidRPr="005247AD">
        <w:rPr>
          <w:rFonts w:ascii="Times New Roman" w:eastAsia="Tahoma" w:hAnsi="Times New Roman" w:cs="Times New Roman"/>
          <w:i/>
          <w:iCs/>
          <w:color w:val="000000" w:themeColor="text1"/>
          <w:sz w:val="24"/>
          <w:szCs w:val="24"/>
        </w:rPr>
        <w:t>desestacionalizadas</w:t>
      </w:r>
      <w:proofErr w:type="spellEnd"/>
      <w:r w:rsidRPr="005247AD">
        <w:rPr>
          <w:rFonts w:ascii="Times New Roman" w:eastAsia="Tahoma" w:hAnsi="Times New Roman" w:cs="Times New Roman"/>
          <w:i/>
          <w:iCs/>
          <w:color w:val="000000" w:themeColor="text1"/>
          <w:sz w:val="24"/>
          <w:szCs w:val="24"/>
        </w:rPr>
        <w:t>, el valor agregado bruto de producción en el Estado consolidó un crecimiento total del 3.6 por ciento en 2022 sustentando fundamentalmente por el sector secundario, alcanzando así un nuevo máximo histórico y cerrando la brecha que mantenía frente a 2016. El sector secundario, en general, y el subsector manufacturero, en lo particular, fueron el grupo de actividades que más contribuyeron al crecimiento económico en 2022; destacando este último por observar el crecimiento más elevado desde el 2011.</w:t>
      </w:r>
    </w:p>
    <w:p w14:paraId="1BA14C7A" w14:textId="77777777" w:rsidR="00B47FF5" w:rsidRPr="005247AD" w:rsidRDefault="00B47FF5" w:rsidP="00B47FF5">
      <w:pPr>
        <w:spacing w:after="0" w:line="240" w:lineRule="auto"/>
        <w:jc w:val="both"/>
        <w:rPr>
          <w:rFonts w:ascii="Times New Roman" w:eastAsia="Tahoma" w:hAnsi="Times New Roman" w:cs="Times New Roman"/>
          <w:i/>
          <w:iCs/>
          <w:color w:val="000000" w:themeColor="text1"/>
          <w:sz w:val="24"/>
          <w:szCs w:val="24"/>
        </w:rPr>
      </w:pPr>
    </w:p>
    <w:p w14:paraId="15FFA955" w14:textId="77777777" w:rsidR="00B47FF5" w:rsidRPr="005247AD" w:rsidRDefault="00B47FF5" w:rsidP="00B47FF5">
      <w:pPr>
        <w:spacing w:after="0" w:line="240" w:lineRule="auto"/>
        <w:jc w:val="both"/>
        <w:rPr>
          <w:rFonts w:ascii="Times New Roman" w:eastAsia="Tahoma" w:hAnsi="Times New Roman" w:cs="Times New Roman"/>
          <w:i/>
          <w:iCs/>
          <w:color w:val="000000" w:themeColor="text1"/>
          <w:sz w:val="24"/>
          <w:szCs w:val="24"/>
        </w:rPr>
      </w:pPr>
      <w:r w:rsidRPr="005247AD">
        <w:rPr>
          <w:rFonts w:ascii="Times New Roman" w:eastAsia="Tahoma" w:hAnsi="Times New Roman" w:cs="Times New Roman"/>
          <w:i/>
          <w:iCs/>
          <w:color w:val="000000" w:themeColor="text1"/>
          <w:sz w:val="24"/>
          <w:szCs w:val="24"/>
        </w:rPr>
        <w:lastRenderedPageBreak/>
        <w:t>Durante el primer semestre de 2023 nuestra economía siguió a paso firme. El crecimiento siguió sustentado en el dinamismo del sector secundario, ahora impulsado por la recuperación del subsector de la construcción y el firme avance de las manufacturas. Por su parte, el sector terciario siguió su recuperación a un ritmo modesto, en tanto que fue el sector primario el único con un crecimiento negativo derivado de las afectaciones a la producción provocadas por las altas temperaturas y la ausencia de lluvias en el Estado.</w:t>
      </w:r>
    </w:p>
    <w:p w14:paraId="0C0FE086" w14:textId="77777777" w:rsidR="00B47FF5" w:rsidRPr="005247AD" w:rsidRDefault="00B47FF5" w:rsidP="00B47FF5">
      <w:pPr>
        <w:spacing w:after="0" w:line="240" w:lineRule="auto"/>
        <w:jc w:val="both"/>
        <w:rPr>
          <w:rFonts w:ascii="Times New Roman" w:eastAsia="Tahoma" w:hAnsi="Times New Roman" w:cs="Times New Roman"/>
          <w:i/>
          <w:iCs/>
          <w:color w:val="000000" w:themeColor="text1"/>
          <w:sz w:val="24"/>
          <w:szCs w:val="24"/>
        </w:rPr>
      </w:pPr>
    </w:p>
    <w:p w14:paraId="58252276" w14:textId="77777777" w:rsidR="00B47FF5" w:rsidRPr="005247AD" w:rsidRDefault="00B47FF5" w:rsidP="00B47FF5">
      <w:pPr>
        <w:spacing w:after="0" w:line="240" w:lineRule="auto"/>
        <w:jc w:val="both"/>
        <w:rPr>
          <w:rFonts w:ascii="Times New Roman" w:hAnsi="Times New Roman" w:cs="Times New Roman"/>
          <w:i/>
          <w:iCs/>
          <w:sz w:val="24"/>
          <w:szCs w:val="24"/>
        </w:rPr>
      </w:pPr>
      <w:r w:rsidRPr="005247AD">
        <w:rPr>
          <w:rFonts w:ascii="Times New Roman" w:eastAsia="Tahoma" w:hAnsi="Times New Roman" w:cs="Times New Roman"/>
          <w:i/>
          <w:iCs/>
          <w:color w:val="000000" w:themeColor="text1"/>
          <w:sz w:val="24"/>
          <w:szCs w:val="24"/>
        </w:rPr>
        <w:t xml:space="preserve">Las expresiones del crecimiento económico y un presupuesto estatal orientado al desarrollo social en 2022 se hicieron visibles en una reducción de la pobreza y la desigualdad, en beneficio del bienestar económico y social de los ciudadanos Sonorenses. De acuerdo con información del </w:t>
      </w:r>
      <w:proofErr w:type="spellStart"/>
      <w:r w:rsidRPr="005247AD">
        <w:rPr>
          <w:rFonts w:ascii="Times New Roman" w:eastAsia="Tahoma" w:hAnsi="Times New Roman" w:cs="Times New Roman"/>
          <w:i/>
          <w:iCs/>
          <w:color w:val="000000" w:themeColor="text1"/>
          <w:sz w:val="24"/>
          <w:szCs w:val="24"/>
        </w:rPr>
        <w:t>Coneval</w:t>
      </w:r>
      <w:proofErr w:type="spellEnd"/>
      <w:r w:rsidRPr="005247AD">
        <w:rPr>
          <w:rFonts w:ascii="Times New Roman" w:eastAsia="Tahoma" w:hAnsi="Times New Roman" w:cs="Times New Roman"/>
          <w:i/>
          <w:iCs/>
          <w:color w:val="000000" w:themeColor="text1"/>
          <w:sz w:val="24"/>
          <w:szCs w:val="24"/>
        </w:rPr>
        <w:t>, el porcentaje de la población del Estado en situación de pobreza en 2022 fue del 21.7 por ciento, una disminución de 8.2 puntos porcentuales respecto a 2020, lo que en términos de población se tradujo en un total de 235 mil sonorenses que salieron de la pobreza. Con esta reducción Sonora registró los niveles de pobreza y pobreza extrema más bajos en los últimos 14 años. También, según el INEGI, nuestro Estado se encontró entre las entidades federativas con mayores ingresos por hogar en 2022 a la vez que presenció una disminución de la desigualdad al pasar del lugar 24 al 16 en la lista de los Estados menos desiguales del país, entre 2020 y 2022.</w:t>
      </w:r>
    </w:p>
    <w:p w14:paraId="23A7E209" w14:textId="77777777" w:rsidR="00B47FF5" w:rsidRPr="005247AD" w:rsidRDefault="00B47FF5" w:rsidP="00B47FF5">
      <w:pPr>
        <w:spacing w:after="0" w:line="240" w:lineRule="auto"/>
        <w:jc w:val="both"/>
        <w:rPr>
          <w:rFonts w:ascii="Times New Roman" w:eastAsia="Tahoma" w:hAnsi="Times New Roman" w:cs="Times New Roman"/>
          <w:i/>
          <w:iCs/>
          <w:color w:val="000000" w:themeColor="text1"/>
          <w:sz w:val="24"/>
          <w:szCs w:val="24"/>
        </w:rPr>
      </w:pPr>
    </w:p>
    <w:p w14:paraId="7A972C96" w14:textId="77777777" w:rsidR="00B47FF5" w:rsidRPr="005247AD" w:rsidRDefault="00B47FF5" w:rsidP="00B47FF5">
      <w:pPr>
        <w:spacing w:after="0" w:line="240" w:lineRule="auto"/>
        <w:jc w:val="both"/>
        <w:rPr>
          <w:rFonts w:ascii="Times New Roman" w:hAnsi="Times New Roman" w:cs="Times New Roman"/>
          <w:i/>
          <w:iCs/>
          <w:sz w:val="24"/>
          <w:szCs w:val="24"/>
        </w:rPr>
      </w:pPr>
      <w:r w:rsidRPr="005247AD">
        <w:rPr>
          <w:rFonts w:ascii="Times New Roman" w:eastAsia="Tahoma" w:hAnsi="Times New Roman" w:cs="Times New Roman"/>
          <w:i/>
          <w:iCs/>
          <w:color w:val="000000" w:themeColor="text1"/>
          <w:sz w:val="24"/>
          <w:szCs w:val="24"/>
        </w:rPr>
        <w:t xml:space="preserve">Desde el Gobierno del Estado de Sonora, hemos promovido importantes obras en infraestructura económica con el potencial de expandir el crecimiento económico del Estado. Estos proyectos estratégicos desplegados en los sectores energético, hidráulico, portuario y carretero están orientados a promover el desarrollo sostenible y la generación de energías renovables; </w:t>
      </w:r>
      <w:r w:rsidRPr="005247AD">
        <w:rPr>
          <w:rFonts w:ascii="Times New Roman" w:eastAsia="Tahoma" w:hAnsi="Times New Roman" w:cs="Times New Roman"/>
          <w:i/>
          <w:iCs/>
          <w:sz w:val="24"/>
          <w:szCs w:val="24"/>
        </w:rPr>
        <w:t>garantizar la infraestructura de servicios de agua potable, alcantarillado y saneamiento para el crecimiento urbano; así como,</w:t>
      </w:r>
      <w:r w:rsidRPr="005247AD">
        <w:rPr>
          <w:rFonts w:ascii="Times New Roman" w:eastAsia="Tahoma" w:hAnsi="Times New Roman" w:cs="Times New Roman"/>
          <w:i/>
          <w:iCs/>
          <w:color w:val="000000" w:themeColor="text1"/>
          <w:sz w:val="24"/>
          <w:szCs w:val="24"/>
        </w:rPr>
        <w:t xml:space="preserve"> ampliar la conexión comercial de Sonora con los principales mercados internacionales y posicionarlo en un lugar destacado en el comercio exterior.</w:t>
      </w:r>
    </w:p>
    <w:p w14:paraId="149674F9" w14:textId="77777777" w:rsidR="00B47FF5" w:rsidRPr="005247AD" w:rsidRDefault="00B47FF5" w:rsidP="00B47FF5">
      <w:pPr>
        <w:spacing w:after="0" w:line="240" w:lineRule="auto"/>
        <w:jc w:val="both"/>
        <w:rPr>
          <w:rFonts w:ascii="Times New Roman" w:eastAsia="Tahoma" w:hAnsi="Times New Roman" w:cs="Times New Roman"/>
          <w:i/>
          <w:iCs/>
          <w:color w:val="000000" w:themeColor="text1"/>
          <w:sz w:val="24"/>
          <w:szCs w:val="24"/>
        </w:rPr>
      </w:pPr>
    </w:p>
    <w:p w14:paraId="6B123F4F" w14:textId="77777777" w:rsidR="00B47FF5" w:rsidRPr="005247AD" w:rsidRDefault="00B47FF5" w:rsidP="00B47FF5">
      <w:pPr>
        <w:spacing w:after="0" w:line="240" w:lineRule="auto"/>
        <w:jc w:val="both"/>
        <w:rPr>
          <w:rFonts w:ascii="Times New Roman" w:hAnsi="Times New Roman" w:cs="Times New Roman"/>
          <w:i/>
          <w:iCs/>
          <w:sz w:val="24"/>
          <w:szCs w:val="24"/>
        </w:rPr>
      </w:pPr>
      <w:r w:rsidRPr="005247AD">
        <w:rPr>
          <w:rFonts w:ascii="Times New Roman" w:eastAsia="Tahoma" w:hAnsi="Times New Roman" w:cs="Times New Roman"/>
          <w:i/>
          <w:iCs/>
          <w:color w:val="000000" w:themeColor="text1"/>
          <w:sz w:val="24"/>
          <w:szCs w:val="24"/>
        </w:rPr>
        <w:t xml:space="preserve">Por ejemplificar los más relevantes destacan el Plan Sonora de Energías Renovables que abarca obras de gran impacto tales como la construcción de la planta solar en Puerto Peñasco, el gasoducto entre Sonora y Texas por México </w:t>
      </w:r>
      <w:proofErr w:type="spellStart"/>
      <w:r w:rsidRPr="005247AD">
        <w:rPr>
          <w:rFonts w:ascii="Times New Roman" w:eastAsia="Tahoma" w:hAnsi="Times New Roman" w:cs="Times New Roman"/>
          <w:i/>
          <w:iCs/>
          <w:color w:val="000000" w:themeColor="text1"/>
          <w:sz w:val="24"/>
          <w:szCs w:val="24"/>
        </w:rPr>
        <w:t>Pacific</w:t>
      </w:r>
      <w:proofErr w:type="spellEnd"/>
      <w:r w:rsidRPr="005247AD">
        <w:rPr>
          <w:rFonts w:ascii="Times New Roman" w:eastAsia="Tahoma" w:hAnsi="Times New Roman" w:cs="Times New Roman"/>
          <w:i/>
          <w:iCs/>
          <w:color w:val="000000" w:themeColor="text1"/>
          <w:sz w:val="24"/>
          <w:szCs w:val="24"/>
        </w:rPr>
        <w:t xml:space="preserve"> </w:t>
      </w:r>
      <w:proofErr w:type="spellStart"/>
      <w:r w:rsidRPr="005247AD">
        <w:rPr>
          <w:rFonts w:ascii="Times New Roman" w:eastAsia="Tahoma" w:hAnsi="Times New Roman" w:cs="Times New Roman"/>
          <w:i/>
          <w:iCs/>
          <w:color w:val="000000" w:themeColor="text1"/>
          <w:sz w:val="24"/>
          <w:szCs w:val="24"/>
        </w:rPr>
        <w:t>Limited</w:t>
      </w:r>
      <w:proofErr w:type="spellEnd"/>
      <w:r w:rsidRPr="005247AD">
        <w:rPr>
          <w:rFonts w:ascii="Times New Roman" w:eastAsia="Tahoma" w:hAnsi="Times New Roman" w:cs="Times New Roman"/>
          <w:i/>
          <w:iCs/>
          <w:color w:val="000000" w:themeColor="text1"/>
          <w:sz w:val="24"/>
          <w:szCs w:val="24"/>
        </w:rPr>
        <w:t xml:space="preserve"> y la explotación de las grandes reservas de litio que cuenta el Estado; en el sector hidráulico se tienen las obras realizadas para ampliar la cobertura del agua potable, alcantarillado y saneamiento derivadas del Plan Estatal Hídrico; y, por último, en el sector portuario y carretero se encuentra la modernización del puerto de Guaymas y la ampliación de la carretera Guaymas-Chihuahua, entre otros. Estos proyectos son detonantes para la economía sonorense y el desarrollo de nuestra región al mismo tiempo que dan forma a un modelo de sostenibilidad de largo plazo. </w:t>
      </w:r>
    </w:p>
    <w:p w14:paraId="3613A526" w14:textId="77777777" w:rsidR="00B47FF5" w:rsidRPr="005247AD" w:rsidRDefault="00B47FF5" w:rsidP="00B47FF5">
      <w:pPr>
        <w:spacing w:after="0" w:line="240" w:lineRule="auto"/>
        <w:jc w:val="both"/>
        <w:rPr>
          <w:rFonts w:ascii="Times New Roman" w:eastAsia="Tahoma" w:hAnsi="Times New Roman" w:cs="Times New Roman"/>
          <w:i/>
          <w:iCs/>
          <w:color w:val="000000" w:themeColor="text1"/>
          <w:sz w:val="24"/>
          <w:szCs w:val="24"/>
        </w:rPr>
      </w:pPr>
    </w:p>
    <w:p w14:paraId="2AB36891" w14:textId="77777777" w:rsidR="00B47FF5" w:rsidRPr="005247AD" w:rsidRDefault="00B47FF5" w:rsidP="00B47FF5">
      <w:pPr>
        <w:spacing w:after="0" w:line="240" w:lineRule="auto"/>
        <w:jc w:val="both"/>
        <w:rPr>
          <w:rFonts w:ascii="Times New Roman" w:hAnsi="Times New Roman" w:cs="Times New Roman"/>
          <w:i/>
          <w:iCs/>
          <w:sz w:val="24"/>
          <w:szCs w:val="24"/>
        </w:rPr>
      </w:pPr>
      <w:r w:rsidRPr="005247AD">
        <w:rPr>
          <w:rFonts w:ascii="Times New Roman" w:eastAsia="Tahoma" w:hAnsi="Times New Roman" w:cs="Times New Roman"/>
          <w:i/>
          <w:iCs/>
          <w:color w:val="000000" w:themeColor="text1"/>
          <w:sz w:val="24"/>
          <w:szCs w:val="24"/>
        </w:rPr>
        <w:t xml:space="preserve">Estamos convencidos que no se puede lograr un cambio sustancial sin trabajar activamente en la atracción de capitales ni dar a conocer a inversionistas potenciales las grandes ventajas para invertir en el estado, cuya ubicación geográfica, estabilidad </w:t>
      </w:r>
      <w:r w:rsidRPr="005247AD">
        <w:rPr>
          <w:rFonts w:ascii="Times New Roman" w:eastAsia="Tahoma" w:hAnsi="Times New Roman" w:cs="Times New Roman"/>
          <w:i/>
          <w:iCs/>
          <w:color w:val="000000" w:themeColor="text1"/>
          <w:sz w:val="24"/>
          <w:szCs w:val="24"/>
        </w:rPr>
        <w:lastRenderedPageBreak/>
        <w:t xml:space="preserve">laboral, beneficios fiscales y las grandes obras encaminadas hacia la transición energética lo convierten en una extraordinaria plataforma de inversión internacional, en un entorno global altamente favorable para México y Sonora. </w:t>
      </w:r>
    </w:p>
    <w:p w14:paraId="3FBF3A46" w14:textId="77777777" w:rsidR="00B47FF5" w:rsidRPr="005247AD" w:rsidRDefault="00B47FF5" w:rsidP="00B47FF5">
      <w:pPr>
        <w:spacing w:after="0" w:line="240" w:lineRule="auto"/>
        <w:jc w:val="both"/>
        <w:rPr>
          <w:rFonts w:ascii="Times New Roman" w:eastAsia="Tahoma" w:hAnsi="Times New Roman" w:cs="Times New Roman"/>
          <w:i/>
          <w:iCs/>
          <w:color w:val="000000" w:themeColor="text1"/>
          <w:sz w:val="24"/>
          <w:szCs w:val="24"/>
        </w:rPr>
      </w:pPr>
    </w:p>
    <w:p w14:paraId="262B60BB" w14:textId="77777777" w:rsidR="00B47FF5" w:rsidRPr="005247AD" w:rsidRDefault="00B47FF5" w:rsidP="00B47FF5">
      <w:pPr>
        <w:spacing w:after="0" w:line="240" w:lineRule="auto"/>
        <w:jc w:val="both"/>
        <w:rPr>
          <w:rFonts w:ascii="Times New Roman" w:hAnsi="Times New Roman" w:cs="Times New Roman"/>
          <w:i/>
          <w:iCs/>
          <w:sz w:val="24"/>
          <w:szCs w:val="24"/>
        </w:rPr>
      </w:pPr>
      <w:r w:rsidRPr="005247AD">
        <w:rPr>
          <w:rFonts w:ascii="Times New Roman" w:eastAsia="Tahoma" w:hAnsi="Times New Roman" w:cs="Times New Roman"/>
          <w:i/>
          <w:iCs/>
          <w:color w:val="000000" w:themeColor="text1"/>
          <w:sz w:val="24"/>
          <w:szCs w:val="24"/>
        </w:rPr>
        <w:t xml:space="preserve">En ese sentido, hemos llevado a cabo giras en países como Taiwán y Europa con un único objetivo: promover oportunidades de inversión de desarrollo tecnológico, particularmente en el ámbito de la generación de energías limpias, la fabricación de semiconductores y la industria de </w:t>
      </w:r>
      <w:proofErr w:type="spellStart"/>
      <w:r w:rsidRPr="005247AD">
        <w:rPr>
          <w:rFonts w:ascii="Times New Roman" w:eastAsia="Tahoma" w:hAnsi="Times New Roman" w:cs="Times New Roman"/>
          <w:i/>
          <w:iCs/>
          <w:color w:val="000000" w:themeColor="text1"/>
          <w:sz w:val="24"/>
          <w:szCs w:val="24"/>
        </w:rPr>
        <w:t>electromovilidad</w:t>
      </w:r>
      <w:proofErr w:type="spellEnd"/>
      <w:r w:rsidRPr="005247AD">
        <w:rPr>
          <w:rFonts w:ascii="Times New Roman" w:eastAsia="Tahoma" w:hAnsi="Times New Roman" w:cs="Times New Roman"/>
          <w:i/>
          <w:iCs/>
          <w:color w:val="000000" w:themeColor="text1"/>
          <w:sz w:val="24"/>
          <w:szCs w:val="24"/>
        </w:rPr>
        <w:t>. Este entorno prometedor nos obliga a dar continuidad con mayor ímpetu el proyecto de transformación social y económica para el estado de Sonora.</w:t>
      </w:r>
    </w:p>
    <w:p w14:paraId="692A9C7B" w14:textId="77777777" w:rsidR="00B47FF5" w:rsidRPr="005247AD" w:rsidRDefault="00B47FF5" w:rsidP="00B47FF5">
      <w:pPr>
        <w:spacing w:after="0" w:line="240" w:lineRule="auto"/>
        <w:jc w:val="both"/>
        <w:rPr>
          <w:rFonts w:ascii="Times New Roman" w:eastAsia="Tahoma" w:hAnsi="Times New Roman" w:cs="Times New Roman"/>
          <w:i/>
          <w:iCs/>
          <w:color w:val="000000" w:themeColor="text1"/>
          <w:sz w:val="24"/>
          <w:szCs w:val="24"/>
        </w:rPr>
      </w:pPr>
    </w:p>
    <w:p w14:paraId="22C1FD84" w14:textId="77777777" w:rsidR="00B47FF5" w:rsidRPr="005247AD" w:rsidRDefault="00B47FF5" w:rsidP="00B47FF5">
      <w:pPr>
        <w:spacing w:after="0" w:line="240" w:lineRule="auto"/>
        <w:jc w:val="both"/>
        <w:rPr>
          <w:rFonts w:ascii="Times New Roman" w:hAnsi="Times New Roman" w:cs="Times New Roman"/>
          <w:i/>
          <w:iCs/>
          <w:sz w:val="24"/>
          <w:szCs w:val="24"/>
        </w:rPr>
      </w:pPr>
      <w:r w:rsidRPr="005247AD">
        <w:rPr>
          <w:rFonts w:ascii="Times New Roman" w:eastAsia="Tahoma" w:hAnsi="Times New Roman" w:cs="Times New Roman"/>
          <w:i/>
          <w:iCs/>
          <w:color w:val="000000" w:themeColor="text1"/>
          <w:sz w:val="24"/>
          <w:szCs w:val="24"/>
        </w:rPr>
        <w:t xml:space="preserve">El Proyecto de Presupuesto de Egresos que presentamos es precisamente la expresión presupuestaria de los retos y desafíos que nos hemos propuesto atender a través de los programas, actividades y proyectos que enmarcan programáticamente los propósitos de la Administración Pública del Estado.  Además, en atención de nuestra obligación constitucional, esta Iniciativa también contempla la </w:t>
      </w:r>
      <w:proofErr w:type="spellStart"/>
      <w:r w:rsidRPr="005247AD">
        <w:rPr>
          <w:rFonts w:ascii="Times New Roman" w:eastAsia="Tahoma" w:hAnsi="Times New Roman" w:cs="Times New Roman"/>
          <w:i/>
          <w:iCs/>
          <w:color w:val="000000" w:themeColor="text1"/>
          <w:sz w:val="24"/>
          <w:szCs w:val="24"/>
        </w:rPr>
        <w:t>presupuestación</w:t>
      </w:r>
      <w:proofErr w:type="spellEnd"/>
      <w:r w:rsidRPr="005247AD">
        <w:rPr>
          <w:rFonts w:ascii="Times New Roman" w:eastAsia="Tahoma" w:hAnsi="Times New Roman" w:cs="Times New Roman"/>
          <w:i/>
          <w:iCs/>
          <w:color w:val="000000" w:themeColor="text1"/>
          <w:sz w:val="24"/>
          <w:szCs w:val="24"/>
        </w:rPr>
        <w:t xml:space="preserve"> de los Órganos Autónomos, y los Poderes Legislativo y Judicial, para el cumplimiento de sus elevadas responsabilidades. </w:t>
      </w:r>
    </w:p>
    <w:p w14:paraId="07277AD6" w14:textId="77777777" w:rsidR="00B47FF5" w:rsidRPr="005247AD" w:rsidRDefault="00B47FF5" w:rsidP="00B47FF5">
      <w:pPr>
        <w:spacing w:after="0" w:line="240" w:lineRule="auto"/>
        <w:jc w:val="both"/>
        <w:rPr>
          <w:rFonts w:ascii="Times New Roman" w:eastAsia="Tahoma" w:hAnsi="Times New Roman" w:cs="Times New Roman"/>
          <w:i/>
          <w:iCs/>
          <w:color w:val="000000" w:themeColor="text1"/>
          <w:sz w:val="24"/>
          <w:szCs w:val="24"/>
        </w:rPr>
      </w:pPr>
    </w:p>
    <w:p w14:paraId="10A01AF8"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color w:val="000000" w:themeColor="text1"/>
          <w:sz w:val="24"/>
          <w:szCs w:val="24"/>
        </w:rPr>
        <w:t xml:space="preserve">En nuestros propósitos se sigue centrando la orientación del presupuesto hacía una política de bienestar, la cual hemos emulado del presidente Andrés Manuel López Obrador y su premisa de gobernar en beneficio del pueblo y para el pueblo. Esta política implica la continuidad de los programas sociales que han impactado significativamente a la salud, educación y economía de las familias sonorenses. Además, se enfoca el gasto de inversión hacia la atención de ejes prioritarios como </w:t>
      </w:r>
      <w:r w:rsidRPr="005247AD">
        <w:rPr>
          <w:rFonts w:ascii="Times New Roman" w:eastAsia="Tahoma" w:hAnsi="Times New Roman" w:cs="Times New Roman"/>
          <w:i/>
          <w:iCs/>
          <w:sz w:val="24"/>
          <w:szCs w:val="24"/>
        </w:rPr>
        <w:t>agua potable, drenaje, vivienda, vialidades y carreteras, sin dejar de lado la infraestructura para el desarrollo económico, educativo y urbano, entre otras.</w:t>
      </w:r>
    </w:p>
    <w:p w14:paraId="69374A8C" w14:textId="77777777" w:rsidR="00B47FF5" w:rsidRPr="005247AD" w:rsidRDefault="00B47FF5" w:rsidP="00B47FF5">
      <w:pPr>
        <w:spacing w:after="0" w:line="240" w:lineRule="auto"/>
        <w:jc w:val="both"/>
        <w:rPr>
          <w:rFonts w:ascii="Times New Roman" w:eastAsia="Tahoma" w:hAnsi="Times New Roman" w:cs="Times New Roman"/>
          <w:i/>
          <w:iCs/>
          <w:color w:val="000000" w:themeColor="text1"/>
          <w:sz w:val="24"/>
          <w:szCs w:val="24"/>
        </w:rPr>
      </w:pPr>
    </w:p>
    <w:p w14:paraId="0933CE61" w14:textId="77777777" w:rsidR="00B47FF5" w:rsidRPr="005247AD" w:rsidRDefault="00B47FF5" w:rsidP="00B47FF5">
      <w:pPr>
        <w:spacing w:after="0" w:line="240" w:lineRule="auto"/>
        <w:jc w:val="both"/>
        <w:rPr>
          <w:rFonts w:ascii="Times New Roman" w:hAnsi="Times New Roman" w:cs="Times New Roman"/>
          <w:i/>
          <w:iCs/>
          <w:sz w:val="24"/>
          <w:szCs w:val="24"/>
        </w:rPr>
      </w:pPr>
      <w:r w:rsidRPr="005247AD">
        <w:rPr>
          <w:rFonts w:ascii="Times New Roman" w:eastAsia="Tahoma" w:hAnsi="Times New Roman" w:cs="Times New Roman"/>
          <w:i/>
          <w:iCs/>
          <w:color w:val="000000" w:themeColor="text1"/>
          <w:sz w:val="24"/>
          <w:szCs w:val="24"/>
        </w:rPr>
        <w:t xml:space="preserve">Por consiguiente, en el marco de los panoramas internacional, nacional y estatal, damos pie a la sección presupuestaria donde, en primera instancia, se presenta el estimado de cierre que podrá alcanzar el presupuesto aprobado para este año, para luego abordar la expresión presupuestaria de los ejes de la política de gasto del Gobierno para el año próximo con la exposición cuantitativa en lo particular del Proyecto de Presupuesto de Egresos del Gobierno del Estado para el ejercicio Fiscal 2024, propuesto a su alta consideración.  </w:t>
      </w:r>
    </w:p>
    <w:p w14:paraId="238119D6" w14:textId="77777777" w:rsidR="00B47FF5" w:rsidRPr="005247AD" w:rsidRDefault="00B47FF5" w:rsidP="00B47FF5">
      <w:pPr>
        <w:spacing w:after="0" w:line="240" w:lineRule="auto"/>
        <w:jc w:val="both"/>
        <w:rPr>
          <w:rFonts w:ascii="Times New Roman" w:eastAsia="Tahoma" w:hAnsi="Times New Roman" w:cs="Times New Roman"/>
          <w:b/>
          <w:bCs/>
          <w:i/>
          <w:iCs/>
          <w:sz w:val="24"/>
          <w:szCs w:val="24"/>
        </w:rPr>
      </w:pPr>
    </w:p>
    <w:p w14:paraId="2AC8DBDE" w14:textId="77777777" w:rsidR="00B47FF5" w:rsidRPr="005247AD" w:rsidRDefault="00B47FF5" w:rsidP="00B47FF5">
      <w:pPr>
        <w:spacing w:after="0" w:line="240" w:lineRule="auto"/>
        <w:jc w:val="center"/>
        <w:rPr>
          <w:rFonts w:ascii="Times New Roman" w:eastAsia="Tahoma" w:hAnsi="Times New Roman" w:cs="Times New Roman"/>
          <w:b/>
          <w:bCs/>
          <w:i/>
          <w:iCs/>
          <w:sz w:val="24"/>
          <w:szCs w:val="24"/>
        </w:rPr>
      </w:pPr>
      <w:r w:rsidRPr="005247AD">
        <w:rPr>
          <w:rFonts w:ascii="Times New Roman" w:eastAsia="Tahoma" w:hAnsi="Times New Roman" w:cs="Times New Roman"/>
          <w:b/>
          <w:bCs/>
          <w:i/>
          <w:iCs/>
          <w:sz w:val="24"/>
          <w:szCs w:val="24"/>
        </w:rPr>
        <w:t>Proyecto de Presupuesto de Egresos 2024 del Gobierno del Estado</w:t>
      </w:r>
    </w:p>
    <w:p w14:paraId="76A7A52B" w14:textId="77777777" w:rsidR="00B47FF5" w:rsidRPr="005247AD" w:rsidRDefault="00B47FF5" w:rsidP="00B47FF5">
      <w:pPr>
        <w:spacing w:after="0" w:line="240" w:lineRule="auto"/>
        <w:jc w:val="both"/>
        <w:rPr>
          <w:rFonts w:ascii="Times New Roman" w:eastAsia="Tahoma" w:hAnsi="Times New Roman" w:cs="Times New Roman"/>
          <w:b/>
          <w:bCs/>
          <w:i/>
          <w:iCs/>
          <w:sz w:val="24"/>
          <w:szCs w:val="24"/>
        </w:rPr>
      </w:pPr>
    </w:p>
    <w:p w14:paraId="18785471" w14:textId="77777777" w:rsidR="00B47FF5" w:rsidRPr="005247AD" w:rsidRDefault="00B47FF5" w:rsidP="00B47FF5">
      <w:pPr>
        <w:spacing w:after="0" w:line="240" w:lineRule="auto"/>
        <w:jc w:val="both"/>
        <w:rPr>
          <w:rFonts w:ascii="Times New Roman" w:eastAsia="Tahoma" w:hAnsi="Times New Roman" w:cs="Times New Roman"/>
          <w:b/>
          <w:bCs/>
          <w:i/>
          <w:iCs/>
          <w:sz w:val="24"/>
          <w:szCs w:val="24"/>
          <w:highlight w:val="magenta"/>
        </w:rPr>
      </w:pPr>
      <w:r w:rsidRPr="005247AD">
        <w:rPr>
          <w:rFonts w:ascii="Times New Roman" w:eastAsia="Tahoma" w:hAnsi="Times New Roman" w:cs="Times New Roman"/>
          <w:b/>
          <w:bCs/>
          <w:i/>
          <w:iCs/>
          <w:sz w:val="24"/>
          <w:szCs w:val="24"/>
        </w:rPr>
        <w:t xml:space="preserve">a). Tendencia de cierre del Presupuesto 2023 </w:t>
      </w:r>
    </w:p>
    <w:p w14:paraId="5B4C233A" w14:textId="77777777" w:rsidR="00B47FF5" w:rsidRPr="005247AD" w:rsidRDefault="00B47FF5" w:rsidP="00B47FF5">
      <w:pPr>
        <w:pStyle w:val="Prrafodelista"/>
        <w:spacing w:after="0" w:line="240" w:lineRule="auto"/>
        <w:ind w:left="0"/>
        <w:jc w:val="both"/>
        <w:rPr>
          <w:rFonts w:ascii="Times New Roman" w:eastAsia="Tahoma" w:hAnsi="Times New Roman"/>
          <w:i/>
          <w:iCs/>
          <w:sz w:val="24"/>
          <w:szCs w:val="24"/>
        </w:rPr>
      </w:pPr>
      <w:r w:rsidRPr="005247AD">
        <w:rPr>
          <w:rFonts w:ascii="Times New Roman" w:eastAsia="Tahoma" w:hAnsi="Times New Roman"/>
          <w:i/>
          <w:iCs/>
          <w:sz w:val="24"/>
          <w:szCs w:val="24"/>
        </w:rPr>
        <w:t xml:space="preserve"> </w:t>
      </w:r>
    </w:p>
    <w:p w14:paraId="12F06069" w14:textId="77777777" w:rsidR="00B47FF5" w:rsidRPr="005247AD" w:rsidRDefault="00B47FF5" w:rsidP="00B47FF5">
      <w:pPr>
        <w:spacing w:after="0" w:line="240" w:lineRule="auto"/>
        <w:jc w:val="both"/>
        <w:rPr>
          <w:rFonts w:ascii="Times New Roman" w:hAnsi="Times New Roman" w:cs="Times New Roman"/>
          <w:i/>
          <w:iCs/>
          <w:sz w:val="24"/>
          <w:szCs w:val="24"/>
        </w:rPr>
      </w:pPr>
      <w:r w:rsidRPr="005247AD">
        <w:rPr>
          <w:rFonts w:ascii="Times New Roman" w:eastAsia="Tahoma" w:hAnsi="Times New Roman" w:cs="Times New Roman"/>
          <w:i/>
          <w:iCs/>
          <w:sz w:val="24"/>
          <w:szCs w:val="24"/>
        </w:rPr>
        <w:t xml:space="preserve">El presupuesto original por 76 mil 562 millones 994 mil pesos, aprobado para el ejercicio fiscal 2023, se encuentra al tercer trimestre con erogaciones de 59 mil 967 millones 293 </w:t>
      </w:r>
      <w:r w:rsidRPr="005247AD">
        <w:rPr>
          <w:rFonts w:ascii="Times New Roman" w:eastAsia="Tahoma" w:hAnsi="Times New Roman" w:cs="Times New Roman"/>
          <w:i/>
          <w:iCs/>
          <w:sz w:val="24"/>
          <w:szCs w:val="24"/>
        </w:rPr>
        <w:lastRenderedPageBreak/>
        <w:t xml:space="preserve">mil pesos, las cuales equivalen a un avance del 78.32 por ciento en la aplicación de dichos recursos. </w:t>
      </w:r>
    </w:p>
    <w:p w14:paraId="2AAF44AF"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20EAAB51"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t xml:space="preserve">Partiendo de las erogaciones de 59 mil 967 millones 293 mil pesos que se registran al tercer trimestre, aunados a los recursos que por 21 mil 256 millones 342 mil pesos se tienen calendarizados en el cuarto trimestre de 2023, se podría perfilar un probable cierre para las erogaciones totales en un monto de 81 mil 223 millones 635 mil pesos al término del ejercicio fiscal en curso. </w:t>
      </w:r>
    </w:p>
    <w:p w14:paraId="65BB0FAD"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5455441A"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t xml:space="preserve">Sin embargo, se espera la aplicación de recursos adicionales que distorsionarán la evolución regular de las erogaciones originalmente programadas en la recta final del ejercicio, por lo que el monto real sobrepasará tal estimación inicial. Entre los principales eventos que impactan al alza la fase terminal del gasto se encuentran las transferencias adicionales a ISSSTESON y a los organismos educativos del Estado, así como el efecto presupuestario de la refinanciación de la deuda pública a largo plazo.   </w:t>
      </w:r>
    </w:p>
    <w:p w14:paraId="662274A2"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52E146DD"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t>Teniendo en consideración estos eventos, podríamos esperar que las erogaciones globales al cierre del ejercicio culminen en una cifra de 105 mil 290 millones 240 mil pesos. Al sustraer el efecto de la refinanciación, se tiene una evolución regular de las erogaciones por 83 mil 330 millones 244 mil pesos, significando un crecimiento nominal del 8.84 por ciento con respecto al presupuesto aprobado, superior a la tasa de inflación esperada en el mismo lapso.</w:t>
      </w:r>
    </w:p>
    <w:p w14:paraId="27686839" w14:textId="77777777" w:rsidR="00B47FF5" w:rsidRPr="005247AD" w:rsidRDefault="00B47FF5" w:rsidP="00B47FF5">
      <w:pPr>
        <w:spacing w:after="0" w:line="240" w:lineRule="auto"/>
        <w:jc w:val="both"/>
        <w:rPr>
          <w:rFonts w:ascii="Times New Roman" w:eastAsia="Tahoma" w:hAnsi="Times New Roman" w:cs="Times New Roman"/>
          <w:b/>
          <w:bCs/>
          <w:i/>
          <w:iCs/>
          <w:sz w:val="24"/>
          <w:szCs w:val="24"/>
        </w:rPr>
      </w:pPr>
    </w:p>
    <w:p w14:paraId="6B7327AC" w14:textId="77777777" w:rsidR="00B47FF5" w:rsidRPr="005247AD" w:rsidRDefault="00B47FF5" w:rsidP="00B47FF5">
      <w:pPr>
        <w:spacing w:after="0" w:line="240" w:lineRule="auto"/>
        <w:jc w:val="both"/>
        <w:rPr>
          <w:rStyle w:val="eop"/>
          <w:rFonts w:ascii="Times New Roman" w:eastAsia="Tahoma" w:hAnsi="Times New Roman" w:cs="Times New Roman"/>
          <w:b/>
          <w:bCs/>
          <w:i/>
          <w:iCs/>
          <w:sz w:val="24"/>
          <w:szCs w:val="24"/>
          <w:highlight w:val="red"/>
        </w:rPr>
      </w:pPr>
      <w:r w:rsidRPr="005247AD">
        <w:rPr>
          <w:rFonts w:ascii="Times New Roman" w:eastAsia="Tahoma" w:hAnsi="Times New Roman" w:cs="Times New Roman"/>
          <w:b/>
          <w:bCs/>
          <w:i/>
          <w:iCs/>
          <w:sz w:val="24"/>
          <w:szCs w:val="24"/>
        </w:rPr>
        <w:t>b). Proyecto de presupuesto de Egresos de 2024</w:t>
      </w:r>
    </w:p>
    <w:p w14:paraId="3BC5F0F0"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33B8FFFB"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t xml:space="preserve">Derivado de los trabajos de programación y </w:t>
      </w:r>
      <w:proofErr w:type="spellStart"/>
      <w:r w:rsidRPr="005247AD">
        <w:rPr>
          <w:rFonts w:ascii="Times New Roman" w:eastAsia="Tahoma" w:hAnsi="Times New Roman" w:cs="Times New Roman"/>
          <w:i/>
          <w:iCs/>
          <w:sz w:val="24"/>
          <w:szCs w:val="24"/>
        </w:rPr>
        <w:t>presupuestación</w:t>
      </w:r>
      <w:proofErr w:type="spellEnd"/>
      <w:r w:rsidRPr="005247AD">
        <w:rPr>
          <w:rFonts w:ascii="Times New Roman" w:eastAsia="Tahoma" w:hAnsi="Times New Roman" w:cs="Times New Roman"/>
          <w:i/>
          <w:iCs/>
          <w:sz w:val="24"/>
          <w:szCs w:val="24"/>
        </w:rPr>
        <w:t xml:space="preserve"> con la totalidad de los entes públicos del Gobierno del Estado y en congruencia con los alcances permitidos por las fuentes de ingresos proyectadas, se propone un presupuesto de egresos global por 82 mil 541 millones 949 mil pesos para el ejercicio fiscal 2024, monto que representa un aumento de 5 mil 978 millones 955 mil pesos respecto al presupuesto por 76 mil 562 millones 994 mil pesos que fuera aprobado para este año. </w:t>
      </w:r>
    </w:p>
    <w:p w14:paraId="5B40FD06"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6737BBE6"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t xml:space="preserve">La cifra global que el Gobierno del Estado pretende erogar en el ejercicio fiscal próximo por 82 mil 541 millones 949 mil pesos, se financiará en un monto principal por 55 mil 508 millones 730 mil pesos provenientes de los recursos de libre disposición proyectados, así como un monto por 27 mil  33 millones 219 mil pesos derivados de las transferencias federales etiquetadas identificadas para el Estado; teniéndose con ello, la compatibilidad Ingreso-Gasto que por obligación constitucional es menester su cabal atención. </w:t>
      </w:r>
    </w:p>
    <w:p w14:paraId="603055E6"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395C2F3F"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t xml:space="preserve">Es pertinente señalar el contexto de moderación de las perspectivas fiscales para 2024. Los dos principales rubros de ingreso atenúan considerablemente su crecimiento, por un lado, se tiene la moderación de los ingresos federales identificados para el Estado, con un ritmo de crecimiento estimado aproximadamente 4 veces menor a lo aprobado para </w:t>
      </w:r>
      <w:r w:rsidRPr="005247AD">
        <w:rPr>
          <w:rFonts w:ascii="Times New Roman" w:eastAsia="Tahoma" w:hAnsi="Times New Roman" w:cs="Times New Roman"/>
          <w:i/>
          <w:iCs/>
          <w:sz w:val="24"/>
          <w:szCs w:val="24"/>
        </w:rPr>
        <w:lastRenderedPageBreak/>
        <w:t>este año, como consecuencia de la dinámica poco favorable del gasto federalizado ya abordado en el panorama estatal y por otro lado, a la moderación de los ingresos locales con un ritmo de crecimiento 2 veces menor en el mismo periodo de comparación.</w:t>
      </w:r>
    </w:p>
    <w:p w14:paraId="208D63CC"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6B3A4FC4"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t>Esta situación incide, naturalmente, en la moderación del gasto en la misma proporción y se agudiza si prescindimos de los recursos vía financiamiento que fortalecerán los limitados alcances de los ingresos de libre disposición; ello en consideración, sobre todo, del permisible margen fiscal para contraerlo y, consecuentemente, sin que ello comprometa el estatus de entidad federativa con Endeudamiento Sostenible que Sonora mantiene en el Sistema de Alertas de la Secretaría de Hacienda y Crédito Público (SHCP).</w:t>
      </w:r>
    </w:p>
    <w:p w14:paraId="3712F70F"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6D9CC0CE"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t>Dichos recursos estarán destinados principalmente al gasto de inversión propuesto, focalizado en atender las problemáticas que aquejan a la sociedad en los siguientes rubros:</w:t>
      </w:r>
    </w:p>
    <w:p w14:paraId="319D8E2E" w14:textId="77777777" w:rsidR="00B47FF5" w:rsidRPr="005247AD" w:rsidRDefault="00B47FF5" w:rsidP="00B47FF5">
      <w:pPr>
        <w:spacing w:after="0" w:line="240" w:lineRule="auto"/>
        <w:jc w:val="both"/>
        <w:rPr>
          <w:rFonts w:ascii="Times New Roman" w:eastAsia="Tahoma" w:hAnsi="Times New Roman" w:cs="Times New Roman"/>
          <w:b/>
          <w:bCs/>
          <w:i/>
          <w:iCs/>
          <w:sz w:val="24"/>
          <w:szCs w:val="24"/>
        </w:rPr>
      </w:pPr>
    </w:p>
    <w:p w14:paraId="0464518F"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b/>
          <w:bCs/>
          <w:i/>
          <w:iCs/>
          <w:sz w:val="24"/>
          <w:szCs w:val="24"/>
        </w:rPr>
        <w:t>Agua Potable, Alcantarillado y Saneamiento</w:t>
      </w:r>
      <w:r w:rsidRPr="005247AD">
        <w:rPr>
          <w:rFonts w:ascii="Times New Roman" w:eastAsia="Tahoma" w:hAnsi="Times New Roman" w:cs="Times New Roman"/>
          <w:i/>
          <w:iCs/>
          <w:sz w:val="24"/>
          <w:szCs w:val="24"/>
        </w:rPr>
        <w:t>, la inversión en este programa en el Estado, es esencial para la salud y bienestar de la población sonorense, por lo cual, con la inversión del año 2024, se pretende garantizar el suministro puntual y de calidad de agua potable, así como la atención a la infraestructura de agua y drenaje en varios municipios, toda vez que estos son un componente básico y de gran relevancia para elevar la calidad de vida de los ciudadanos.</w:t>
      </w:r>
    </w:p>
    <w:p w14:paraId="17997C12" w14:textId="77777777" w:rsidR="00B47FF5" w:rsidRPr="005247AD" w:rsidRDefault="00B47FF5" w:rsidP="00B47FF5">
      <w:pPr>
        <w:spacing w:after="0" w:line="240" w:lineRule="auto"/>
        <w:jc w:val="both"/>
        <w:rPr>
          <w:rFonts w:ascii="Times New Roman" w:eastAsia="Tahoma" w:hAnsi="Times New Roman" w:cs="Times New Roman"/>
          <w:b/>
          <w:bCs/>
          <w:i/>
          <w:iCs/>
          <w:sz w:val="24"/>
          <w:szCs w:val="24"/>
        </w:rPr>
      </w:pPr>
    </w:p>
    <w:p w14:paraId="76397CF4"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b/>
          <w:bCs/>
          <w:i/>
          <w:iCs/>
          <w:sz w:val="24"/>
          <w:szCs w:val="24"/>
        </w:rPr>
        <w:t>Los programas de vivienda</w:t>
      </w:r>
      <w:r w:rsidRPr="005247AD">
        <w:rPr>
          <w:rFonts w:ascii="Times New Roman" w:eastAsia="Tahoma" w:hAnsi="Times New Roman" w:cs="Times New Roman"/>
          <w:i/>
          <w:iCs/>
          <w:sz w:val="24"/>
          <w:szCs w:val="24"/>
        </w:rPr>
        <w:t>, esta problemática se debe principalmente a la falta de reserva territorial para uso habitacional que permita a las nuevas familias tener un terreno en donde edificar una vivienda, así como la generación de viviendas de interés social, provocando un crecimiento desordenado por el descontrol que generan las invasiones.</w:t>
      </w:r>
    </w:p>
    <w:p w14:paraId="167B823F" w14:textId="77777777" w:rsidR="00B47FF5" w:rsidRPr="005247AD" w:rsidRDefault="00B47FF5" w:rsidP="00B47FF5">
      <w:pPr>
        <w:spacing w:after="0" w:line="240" w:lineRule="auto"/>
        <w:jc w:val="both"/>
        <w:rPr>
          <w:rFonts w:ascii="Times New Roman" w:eastAsia="Tahoma" w:hAnsi="Times New Roman" w:cs="Times New Roman"/>
          <w:b/>
          <w:bCs/>
          <w:i/>
          <w:iCs/>
          <w:sz w:val="24"/>
          <w:szCs w:val="24"/>
        </w:rPr>
      </w:pPr>
    </w:p>
    <w:p w14:paraId="1B406A0E"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b/>
          <w:bCs/>
          <w:i/>
          <w:iCs/>
          <w:sz w:val="24"/>
          <w:szCs w:val="24"/>
        </w:rPr>
        <w:t>Vialidades,</w:t>
      </w:r>
      <w:r w:rsidRPr="005247AD">
        <w:rPr>
          <w:rFonts w:ascii="Times New Roman" w:eastAsia="Tahoma" w:hAnsi="Times New Roman" w:cs="Times New Roman"/>
          <w:i/>
          <w:iCs/>
          <w:sz w:val="24"/>
          <w:szCs w:val="24"/>
        </w:rPr>
        <w:t xml:space="preserve"> esta es una de las principales problemáticas que aquejan a los municipios del Estado, toda vez que la falta de pavimento y las malas condiciones del existente, repercuten en la cantidad de accidentes viales presentados, en el aumento del tráfico ocasionado por la inseguridad al transitar por vialidades en mal estado, así como en la salud de los sonorenses producto de la exposición al polvo, por lo que resulta de suma impulsar y apoyar proyectos que mantengan en óptimas condiciones las vialidades, asegurando la seguridad de quien transite por ellas. </w:t>
      </w:r>
    </w:p>
    <w:p w14:paraId="11315349" w14:textId="77777777" w:rsidR="00B47FF5" w:rsidRPr="005247AD" w:rsidRDefault="00B47FF5" w:rsidP="00B47FF5">
      <w:pPr>
        <w:spacing w:after="0" w:line="240" w:lineRule="auto"/>
        <w:jc w:val="both"/>
        <w:rPr>
          <w:rFonts w:ascii="Times New Roman" w:eastAsia="Tahoma" w:hAnsi="Times New Roman" w:cs="Times New Roman"/>
          <w:b/>
          <w:bCs/>
          <w:i/>
          <w:iCs/>
          <w:sz w:val="24"/>
          <w:szCs w:val="24"/>
        </w:rPr>
      </w:pPr>
    </w:p>
    <w:p w14:paraId="2C54D3D7" w14:textId="77777777" w:rsidR="00B47FF5" w:rsidRPr="005247AD" w:rsidRDefault="00B47FF5" w:rsidP="00B47FF5">
      <w:pPr>
        <w:spacing w:after="0" w:line="240" w:lineRule="auto"/>
        <w:jc w:val="both"/>
        <w:rPr>
          <w:rFonts w:ascii="Times New Roman" w:eastAsia="Tahoma" w:hAnsi="Times New Roman" w:cs="Times New Roman"/>
          <w:i/>
          <w:iCs/>
          <w:sz w:val="24"/>
          <w:szCs w:val="24"/>
          <w:highlight w:val="yellow"/>
        </w:rPr>
      </w:pPr>
      <w:r w:rsidRPr="005247AD">
        <w:rPr>
          <w:rFonts w:ascii="Times New Roman" w:eastAsia="Tahoma" w:hAnsi="Times New Roman" w:cs="Times New Roman"/>
          <w:b/>
          <w:bCs/>
          <w:i/>
          <w:iCs/>
          <w:sz w:val="24"/>
          <w:szCs w:val="24"/>
        </w:rPr>
        <w:t>Carreteras,</w:t>
      </w:r>
      <w:r w:rsidRPr="005247AD">
        <w:rPr>
          <w:rFonts w:ascii="Times New Roman" w:eastAsia="Tahoma" w:hAnsi="Times New Roman" w:cs="Times New Roman"/>
          <w:i/>
          <w:iCs/>
          <w:sz w:val="24"/>
          <w:szCs w:val="24"/>
        </w:rPr>
        <w:t xml:space="preserve"> es importante destacar la atención del sistema carretero estatal, pues el desarrollo y mantenimiento de las carreteras mejoran la movilidad y fomenta el crecimiento económico del estado, con ello se facilita el transito rápido y seguro en cada una de estas, permitiendo conexiones eficientes entre diferentes puntos de la región.</w:t>
      </w:r>
    </w:p>
    <w:p w14:paraId="4D4F9B0C" w14:textId="77777777" w:rsidR="00B47FF5" w:rsidRPr="005247AD" w:rsidRDefault="00B47FF5" w:rsidP="00B47FF5">
      <w:pPr>
        <w:spacing w:after="0" w:line="240" w:lineRule="auto"/>
        <w:jc w:val="both"/>
        <w:rPr>
          <w:rFonts w:ascii="Times New Roman" w:eastAsia="Tahoma" w:hAnsi="Times New Roman" w:cs="Times New Roman"/>
          <w:b/>
          <w:bCs/>
          <w:i/>
          <w:iCs/>
          <w:sz w:val="24"/>
          <w:szCs w:val="24"/>
        </w:rPr>
      </w:pPr>
    </w:p>
    <w:p w14:paraId="01FC0131"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b/>
          <w:bCs/>
          <w:i/>
          <w:iCs/>
          <w:sz w:val="24"/>
          <w:szCs w:val="24"/>
        </w:rPr>
        <w:lastRenderedPageBreak/>
        <w:t>Infraestructura Educativa,</w:t>
      </w:r>
      <w:r w:rsidRPr="005247AD">
        <w:rPr>
          <w:rFonts w:ascii="Times New Roman" w:eastAsia="Tahoma" w:hAnsi="Times New Roman" w:cs="Times New Roman"/>
          <w:i/>
          <w:iCs/>
          <w:sz w:val="24"/>
          <w:szCs w:val="24"/>
        </w:rPr>
        <w:t xml:space="preserve"> es una de las principales inversiones a destacar, pues estas nos permiten contar con un entorno óptimo para el aprendizaje, proporcionando instancias dignas y de calidad para los alumnos del Estado, por ello la Secretaría de Educación y Cultura y el Instituto Sonorense de Infraestructura Educativa, llevarán a cabo el gasto de inversión para la atención de tres vertientes de infraestructura educativa, Educación Básica, Media Superior y Superior.</w:t>
      </w:r>
    </w:p>
    <w:p w14:paraId="3BC66282" w14:textId="77777777" w:rsidR="00B47FF5" w:rsidRPr="005247AD" w:rsidRDefault="00B47FF5" w:rsidP="00B47FF5">
      <w:pPr>
        <w:spacing w:after="0" w:line="240" w:lineRule="auto"/>
        <w:jc w:val="both"/>
        <w:rPr>
          <w:rFonts w:ascii="Times New Roman" w:eastAsia="Tahoma" w:hAnsi="Times New Roman" w:cs="Times New Roman"/>
          <w:b/>
          <w:bCs/>
          <w:i/>
          <w:iCs/>
          <w:sz w:val="24"/>
          <w:szCs w:val="24"/>
        </w:rPr>
      </w:pPr>
    </w:p>
    <w:p w14:paraId="44BDE76D"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b/>
          <w:bCs/>
          <w:i/>
          <w:iCs/>
          <w:sz w:val="24"/>
          <w:szCs w:val="24"/>
        </w:rPr>
        <w:t xml:space="preserve">Infraestructura para detonar la Economía Regional, </w:t>
      </w:r>
      <w:r w:rsidRPr="005247AD">
        <w:rPr>
          <w:rFonts w:ascii="Times New Roman" w:eastAsia="Tahoma" w:hAnsi="Times New Roman" w:cs="Times New Roman"/>
          <w:i/>
          <w:iCs/>
          <w:sz w:val="24"/>
          <w:szCs w:val="24"/>
        </w:rPr>
        <w:t>en Sonora la reactivación del crecimiento económico no es un tema que deba estar por separado, por lo que, en el presupuesto del año 2024, se pretende impulsar las ventajas competitivas que posicionen al Estado como uno de los sectores estratégicos para fomentar un desarrollo de la economía regional de manera equilibrada y sostenible.</w:t>
      </w:r>
    </w:p>
    <w:p w14:paraId="4464150B"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4E8815AC"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t xml:space="preserve">Una vez resaltados los aspectos generales anteriores que introducen el proyecto de gasto que se propone, continuamos exponiendo su enfoque cualitativo, no sin antes mencionar, a manera de preámbulo, que su materialización es producto de un exhaustivo análisis para identificar, bajo el contexto de la pronunciada moderación del crecimiento en el ingreso esperado, el escenario de gasto optimo que abarque con mayor amplitud y estricto orden de prioridades las necesidades más acuciantes de la población sonorense. En ese sentido, el Proyecto de Presupuesto de Egresos 2024 está orientado a la consecución de los objetivos, estrategias y metas siguientes: </w:t>
      </w:r>
    </w:p>
    <w:p w14:paraId="55B436AF" w14:textId="77777777" w:rsidR="00B47FF5" w:rsidRPr="005247AD" w:rsidRDefault="00B47FF5" w:rsidP="00B47FF5">
      <w:pPr>
        <w:spacing w:after="0" w:line="240" w:lineRule="auto"/>
        <w:jc w:val="both"/>
        <w:rPr>
          <w:rFonts w:ascii="Times New Roman" w:eastAsia="Tahoma" w:hAnsi="Times New Roman" w:cs="Times New Roman"/>
          <w:b/>
          <w:bCs/>
          <w:i/>
          <w:iCs/>
          <w:sz w:val="24"/>
          <w:szCs w:val="24"/>
        </w:rPr>
      </w:pPr>
    </w:p>
    <w:p w14:paraId="7DA2B12F" w14:textId="77777777" w:rsidR="00B47FF5" w:rsidRPr="005247AD" w:rsidRDefault="00B47FF5" w:rsidP="00B47FF5">
      <w:pPr>
        <w:spacing w:after="0" w:line="240" w:lineRule="auto"/>
        <w:jc w:val="both"/>
        <w:rPr>
          <w:rFonts w:ascii="Times New Roman" w:eastAsia="Tahoma" w:hAnsi="Times New Roman" w:cs="Times New Roman"/>
          <w:b/>
          <w:bCs/>
          <w:i/>
          <w:iCs/>
          <w:sz w:val="24"/>
          <w:szCs w:val="24"/>
        </w:rPr>
      </w:pPr>
      <w:r w:rsidRPr="005247AD">
        <w:rPr>
          <w:rFonts w:ascii="Times New Roman" w:eastAsia="Tahoma" w:hAnsi="Times New Roman" w:cs="Times New Roman"/>
          <w:b/>
          <w:bCs/>
          <w:i/>
          <w:iCs/>
          <w:sz w:val="24"/>
          <w:szCs w:val="24"/>
        </w:rPr>
        <w:t>Objetivos Anuales, Estrategias y Metas</w:t>
      </w:r>
    </w:p>
    <w:p w14:paraId="65746191"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3CCFDD81"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t xml:space="preserve">El presupuesto de egresos 2024 plantea los siguientes objetivos: </w:t>
      </w:r>
    </w:p>
    <w:p w14:paraId="0D7171F0"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542CB005" w14:textId="77777777" w:rsidR="00B47FF5" w:rsidRPr="005247AD" w:rsidRDefault="00B47FF5" w:rsidP="00B47FF5">
      <w:pPr>
        <w:pStyle w:val="Prrafodelista"/>
        <w:numPr>
          <w:ilvl w:val="0"/>
          <w:numId w:val="2"/>
        </w:numPr>
        <w:spacing w:after="0" w:line="240" w:lineRule="auto"/>
        <w:jc w:val="both"/>
        <w:rPr>
          <w:rFonts w:ascii="Times New Roman" w:eastAsia="Tahoma" w:hAnsi="Times New Roman"/>
          <w:i/>
          <w:iCs/>
          <w:sz w:val="24"/>
          <w:szCs w:val="24"/>
        </w:rPr>
      </w:pPr>
      <w:r w:rsidRPr="005247AD">
        <w:rPr>
          <w:rFonts w:ascii="Times New Roman" w:eastAsia="Tahoma" w:hAnsi="Times New Roman"/>
          <w:i/>
          <w:iCs/>
          <w:sz w:val="24"/>
          <w:szCs w:val="24"/>
        </w:rPr>
        <w:t>Fortalecer los mecanismos de la Hacienda Pública Estatal para garantizar la calidad del gasto. Se buscará orientar el gasto público hacia la atención de las necesidades prioritarias para los ciudadanos de Sonora. </w:t>
      </w:r>
    </w:p>
    <w:p w14:paraId="5169939F" w14:textId="77777777" w:rsidR="00B47FF5" w:rsidRPr="005247AD" w:rsidRDefault="00B47FF5" w:rsidP="00B47FF5">
      <w:pPr>
        <w:pStyle w:val="Prrafodelista"/>
        <w:numPr>
          <w:ilvl w:val="0"/>
          <w:numId w:val="2"/>
        </w:numPr>
        <w:spacing w:after="0" w:line="240" w:lineRule="auto"/>
        <w:jc w:val="both"/>
        <w:rPr>
          <w:rFonts w:ascii="Times New Roman" w:eastAsia="Tahoma" w:hAnsi="Times New Roman"/>
          <w:i/>
          <w:iCs/>
          <w:sz w:val="24"/>
          <w:szCs w:val="24"/>
        </w:rPr>
      </w:pPr>
      <w:r w:rsidRPr="005247AD">
        <w:rPr>
          <w:rFonts w:ascii="Times New Roman" w:eastAsia="Tahoma" w:hAnsi="Times New Roman"/>
          <w:i/>
          <w:iCs/>
          <w:sz w:val="24"/>
          <w:szCs w:val="24"/>
        </w:rPr>
        <w:t>Dar continuidad a las asignaciones presupuestarias previstas para atender las finalidades y funciones del desarrollo social que facilite la atención prioritaria a la población vulnerable. </w:t>
      </w:r>
    </w:p>
    <w:p w14:paraId="5A511280" w14:textId="77777777" w:rsidR="00B47FF5" w:rsidRPr="005247AD" w:rsidRDefault="00B47FF5" w:rsidP="00B47FF5">
      <w:pPr>
        <w:pStyle w:val="Prrafodelista"/>
        <w:numPr>
          <w:ilvl w:val="0"/>
          <w:numId w:val="2"/>
        </w:numPr>
        <w:spacing w:after="0" w:line="240" w:lineRule="auto"/>
        <w:jc w:val="both"/>
        <w:rPr>
          <w:rFonts w:ascii="Times New Roman" w:eastAsia="Tahoma" w:hAnsi="Times New Roman"/>
          <w:i/>
          <w:iCs/>
          <w:sz w:val="24"/>
          <w:szCs w:val="24"/>
        </w:rPr>
      </w:pPr>
      <w:r w:rsidRPr="005247AD">
        <w:rPr>
          <w:rFonts w:ascii="Times New Roman" w:eastAsia="Tahoma" w:hAnsi="Times New Roman"/>
          <w:i/>
          <w:iCs/>
          <w:sz w:val="24"/>
          <w:szCs w:val="24"/>
        </w:rPr>
        <w:t>Mantener un presupuesto sostenible, responsable y equilibrado, que sustente los principios de austeridad, eficiencia y eficacia en el ejercicio de los recursos públicos. </w:t>
      </w:r>
    </w:p>
    <w:p w14:paraId="733FAD3C"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6CE5D6D9"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t xml:space="preserve">Para hacer realidad estos objetivos se llevarán a cabo las siguientes estrategias: </w:t>
      </w:r>
    </w:p>
    <w:p w14:paraId="48702D01"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127B680B" w14:textId="77777777" w:rsidR="00B47FF5" w:rsidRPr="005247AD" w:rsidRDefault="00B47FF5" w:rsidP="00B47FF5">
      <w:pPr>
        <w:pStyle w:val="Prrafodelista"/>
        <w:numPr>
          <w:ilvl w:val="0"/>
          <w:numId w:val="7"/>
        </w:numPr>
        <w:spacing w:after="0" w:line="240" w:lineRule="auto"/>
        <w:jc w:val="both"/>
        <w:rPr>
          <w:rFonts w:ascii="Times New Roman" w:eastAsia="Tahoma" w:hAnsi="Times New Roman"/>
          <w:i/>
          <w:iCs/>
          <w:sz w:val="24"/>
          <w:szCs w:val="24"/>
        </w:rPr>
      </w:pPr>
      <w:r w:rsidRPr="005247AD">
        <w:rPr>
          <w:rFonts w:ascii="Times New Roman" w:eastAsia="Tahoma" w:hAnsi="Times New Roman"/>
          <w:i/>
          <w:iCs/>
          <w:sz w:val="24"/>
          <w:szCs w:val="24"/>
        </w:rPr>
        <w:t>Mantener la evolución de los servicios personales acorde con lo que al respecto establece la Ley de Disciplina Financiera de las Entidades Federativas y los Municipios, a efecto de que produzca su correspondiente contribución al balance fiscal sostenible.  </w:t>
      </w:r>
    </w:p>
    <w:p w14:paraId="235317F5" w14:textId="77777777" w:rsidR="00B47FF5" w:rsidRPr="005247AD" w:rsidRDefault="00B47FF5" w:rsidP="00B47FF5">
      <w:pPr>
        <w:pStyle w:val="Prrafodelista"/>
        <w:numPr>
          <w:ilvl w:val="0"/>
          <w:numId w:val="7"/>
        </w:numPr>
        <w:spacing w:after="0" w:line="240" w:lineRule="auto"/>
        <w:jc w:val="both"/>
        <w:rPr>
          <w:rFonts w:ascii="Times New Roman" w:eastAsia="Tahoma" w:hAnsi="Times New Roman"/>
          <w:i/>
          <w:iCs/>
          <w:sz w:val="24"/>
          <w:szCs w:val="24"/>
        </w:rPr>
      </w:pPr>
      <w:r w:rsidRPr="005247AD">
        <w:rPr>
          <w:rFonts w:ascii="Times New Roman" w:eastAsia="Tahoma" w:hAnsi="Times New Roman"/>
          <w:i/>
          <w:iCs/>
          <w:sz w:val="24"/>
          <w:szCs w:val="24"/>
        </w:rPr>
        <w:t xml:space="preserve">En lo correspondiente a las asignaciones previstas para gasto de operación </w:t>
      </w:r>
      <w:r w:rsidRPr="005247AD">
        <w:rPr>
          <w:rFonts w:ascii="Times New Roman" w:eastAsia="Tahoma" w:hAnsi="Times New Roman"/>
          <w:i/>
          <w:iCs/>
          <w:sz w:val="24"/>
          <w:szCs w:val="24"/>
        </w:rPr>
        <w:lastRenderedPageBreak/>
        <w:t>distintas a las de los servicios personales, se buscará, igualmente, que las instancias operen sus calendarios de ejecución con la restricción que la normativa permite para las partidas de gasto que no obligan a su compromiso anticipado.  </w:t>
      </w:r>
    </w:p>
    <w:p w14:paraId="45CAE10E" w14:textId="77777777" w:rsidR="00B47FF5" w:rsidRPr="005247AD" w:rsidRDefault="00B47FF5" w:rsidP="00B47FF5">
      <w:pPr>
        <w:pStyle w:val="Prrafodelista"/>
        <w:numPr>
          <w:ilvl w:val="0"/>
          <w:numId w:val="7"/>
        </w:numPr>
        <w:spacing w:after="0" w:line="240" w:lineRule="auto"/>
        <w:jc w:val="both"/>
        <w:rPr>
          <w:rFonts w:ascii="Times New Roman" w:eastAsia="Tahoma" w:hAnsi="Times New Roman"/>
          <w:i/>
          <w:iCs/>
          <w:sz w:val="24"/>
          <w:szCs w:val="24"/>
        </w:rPr>
      </w:pPr>
      <w:r w:rsidRPr="005247AD">
        <w:rPr>
          <w:rFonts w:ascii="Times New Roman" w:eastAsia="Tahoma" w:hAnsi="Times New Roman"/>
          <w:i/>
          <w:iCs/>
          <w:sz w:val="24"/>
          <w:szCs w:val="24"/>
        </w:rPr>
        <w:t>Con miras a permitir que se fortalezca el proceso de planeación presupuestal, la hacienda estatal limitará la cantidad de adecuaciones presupuestarias durante el primer trimestre del ejercicio fiscal 2024. </w:t>
      </w:r>
    </w:p>
    <w:p w14:paraId="1328A1C4" w14:textId="77777777" w:rsidR="00B47FF5" w:rsidRPr="005247AD" w:rsidRDefault="00B47FF5" w:rsidP="00B47FF5">
      <w:pPr>
        <w:pStyle w:val="Prrafodelista"/>
        <w:numPr>
          <w:ilvl w:val="0"/>
          <w:numId w:val="7"/>
        </w:numPr>
        <w:spacing w:after="0" w:line="240" w:lineRule="auto"/>
        <w:jc w:val="both"/>
        <w:rPr>
          <w:rFonts w:ascii="Times New Roman" w:eastAsia="Tahoma" w:hAnsi="Times New Roman"/>
          <w:i/>
          <w:iCs/>
          <w:sz w:val="24"/>
          <w:szCs w:val="24"/>
        </w:rPr>
      </w:pPr>
      <w:r w:rsidRPr="005247AD">
        <w:rPr>
          <w:rFonts w:ascii="Times New Roman" w:eastAsia="Tahoma" w:hAnsi="Times New Roman"/>
          <w:i/>
          <w:iCs/>
          <w:sz w:val="24"/>
          <w:szCs w:val="24"/>
        </w:rPr>
        <w:t>Toda solicitud de ampliación presupuestal será sometida a consideración y análisis de la Comisión Ingreso-Gasto. Su autorización o rechazo dependerá del sentido del dictamen derivado de su evaluación. </w:t>
      </w:r>
    </w:p>
    <w:p w14:paraId="18D2A137" w14:textId="77777777" w:rsidR="00B47FF5" w:rsidRPr="005247AD" w:rsidRDefault="00B47FF5" w:rsidP="00B47FF5">
      <w:pPr>
        <w:pStyle w:val="Prrafodelista"/>
        <w:numPr>
          <w:ilvl w:val="0"/>
          <w:numId w:val="7"/>
        </w:numPr>
        <w:spacing w:after="0" w:line="240" w:lineRule="auto"/>
        <w:jc w:val="both"/>
        <w:rPr>
          <w:rFonts w:ascii="Times New Roman" w:eastAsia="Tahoma" w:hAnsi="Times New Roman"/>
          <w:i/>
          <w:iCs/>
          <w:sz w:val="24"/>
          <w:szCs w:val="24"/>
        </w:rPr>
      </w:pPr>
      <w:r w:rsidRPr="005247AD">
        <w:rPr>
          <w:rFonts w:ascii="Times New Roman" w:eastAsia="Tahoma" w:hAnsi="Times New Roman"/>
          <w:i/>
          <w:iCs/>
          <w:sz w:val="24"/>
          <w:szCs w:val="24"/>
        </w:rPr>
        <w:t>En materia de gasto de inversión sus asignaciones se liberarán conforme a la libertad que permitan los aspectos de orden técnico y normativo que le rodean, procurando con ello que los recursos liberados y las obras en proceso se encuentren con el mayor avance posible y buscando su terminación antes del término de la presente administración. </w:t>
      </w:r>
    </w:p>
    <w:p w14:paraId="637F799E"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2C699CE8"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t xml:space="preserve">Con estas estrategias se espera lograr las siguientes metas de gasto en el mediano plazo: </w:t>
      </w:r>
    </w:p>
    <w:p w14:paraId="6AB54972"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47CF7A19" w14:textId="77777777" w:rsidR="00B47FF5" w:rsidRPr="005247AD" w:rsidRDefault="00B47FF5" w:rsidP="00B47FF5">
      <w:pPr>
        <w:pStyle w:val="Prrafodelista"/>
        <w:numPr>
          <w:ilvl w:val="0"/>
          <w:numId w:val="1"/>
        </w:numPr>
        <w:spacing w:after="0" w:line="240" w:lineRule="auto"/>
        <w:jc w:val="both"/>
        <w:rPr>
          <w:rFonts w:ascii="Times New Roman" w:eastAsia="Tahoma" w:hAnsi="Times New Roman"/>
          <w:i/>
          <w:iCs/>
          <w:sz w:val="24"/>
          <w:szCs w:val="24"/>
        </w:rPr>
      </w:pPr>
      <w:r w:rsidRPr="005247AD">
        <w:rPr>
          <w:rFonts w:ascii="Times New Roman" w:eastAsia="Tahoma" w:hAnsi="Times New Roman"/>
          <w:i/>
          <w:iCs/>
          <w:sz w:val="24"/>
          <w:szCs w:val="24"/>
        </w:rPr>
        <w:t xml:space="preserve">Alcanzar cierres de ejercicio fiscal adecuados. </w:t>
      </w:r>
    </w:p>
    <w:p w14:paraId="7D8BE932" w14:textId="77777777" w:rsidR="00B47FF5" w:rsidRPr="005247AD" w:rsidRDefault="00B47FF5" w:rsidP="00B47FF5">
      <w:pPr>
        <w:pStyle w:val="Prrafodelista"/>
        <w:numPr>
          <w:ilvl w:val="0"/>
          <w:numId w:val="1"/>
        </w:numPr>
        <w:spacing w:after="0" w:line="240" w:lineRule="auto"/>
        <w:jc w:val="both"/>
        <w:rPr>
          <w:rFonts w:ascii="Times New Roman" w:eastAsia="Tahoma" w:hAnsi="Times New Roman"/>
          <w:i/>
          <w:iCs/>
          <w:sz w:val="24"/>
          <w:szCs w:val="24"/>
        </w:rPr>
      </w:pPr>
      <w:r w:rsidRPr="005247AD">
        <w:rPr>
          <w:rFonts w:ascii="Times New Roman" w:eastAsia="Tahoma" w:hAnsi="Times New Roman"/>
          <w:i/>
          <w:iCs/>
          <w:sz w:val="24"/>
          <w:szCs w:val="24"/>
        </w:rPr>
        <w:t>Mantener la disciplina en las erogaciones.</w:t>
      </w:r>
    </w:p>
    <w:p w14:paraId="7B7E1461" w14:textId="77777777" w:rsidR="00B47FF5" w:rsidRPr="005247AD" w:rsidRDefault="00B47FF5" w:rsidP="00B47FF5">
      <w:pPr>
        <w:pStyle w:val="Prrafodelista"/>
        <w:numPr>
          <w:ilvl w:val="0"/>
          <w:numId w:val="1"/>
        </w:numPr>
        <w:spacing w:after="0" w:line="240" w:lineRule="auto"/>
        <w:jc w:val="both"/>
        <w:rPr>
          <w:rFonts w:ascii="Times New Roman" w:eastAsia="Tahoma" w:hAnsi="Times New Roman"/>
          <w:i/>
          <w:iCs/>
          <w:sz w:val="24"/>
          <w:szCs w:val="24"/>
        </w:rPr>
      </w:pPr>
      <w:r w:rsidRPr="005247AD">
        <w:rPr>
          <w:rFonts w:ascii="Times New Roman" w:eastAsia="Tahoma" w:hAnsi="Times New Roman"/>
          <w:i/>
          <w:iCs/>
          <w:sz w:val="24"/>
          <w:szCs w:val="24"/>
        </w:rPr>
        <w:t>Concluir la administración atendiendo al pie de la letra las disposiciones marcadas por la LDFEFM en cuanto a la liquidación de los financiamientos de corto plazo contraídos.</w:t>
      </w:r>
    </w:p>
    <w:p w14:paraId="2EE0B8C3" w14:textId="77777777" w:rsidR="00B47FF5" w:rsidRPr="005247AD" w:rsidRDefault="00B47FF5" w:rsidP="00B47FF5">
      <w:pPr>
        <w:pStyle w:val="Prrafodelista"/>
        <w:numPr>
          <w:ilvl w:val="0"/>
          <w:numId w:val="1"/>
        </w:numPr>
        <w:spacing w:after="0" w:line="240" w:lineRule="auto"/>
        <w:jc w:val="both"/>
        <w:rPr>
          <w:rStyle w:val="normaltextrun"/>
          <w:rFonts w:ascii="Times New Roman" w:hAnsi="Times New Roman"/>
          <w:i/>
          <w:iCs/>
          <w:sz w:val="24"/>
          <w:szCs w:val="24"/>
        </w:rPr>
      </w:pPr>
      <w:r w:rsidRPr="005247AD">
        <w:rPr>
          <w:rFonts w:ascii="Times New Roman" w:eastAsia="Tahoma" w:hAnsi="Times New Roman"/>
          <w:i/>
          <w:iCs/>
          <w:sz w:val="24"/>
          <w:szCs w:val="24"/>
        </w:rPr>
        <w:t>Consolidar la implementación del Presupuesto Basado en Resultados (</w:t>
      </w:r>
      <w:proofErr w:type="spellStart"/>
      <w:r w:rsidRPr="005247AD">
        <w:rPr>
          <w:rFonts w:ascii="Times New Roman" w:eastAsia="Tahoma" w:hAnsi="Times New Roman"/>
          <w:i/>
          <w:iCs/>
          <w:sz w:val="24"/>
          <w:szCs w:val="24"/>
        </w:rPr>
        <w:t>PbR</w:t>
      </w:r>
      <w:proofErr w:type="spellEnd"/>
      <w:r w:rsidRPr="005247AD">
        <w:rPr>
          <w:rFonts w:ascii="Times New Roman" w:eastAsia="Tahoma" w:hAnsi="Times New Roman"/>
          <w:i/>
          <w:iCs/>
          <w:sz w:val="24"/>
          <w:szCs w:val="24"/>
        </w:rPr>
        <w:t>) para que este opere como un verdadero instrumento de apoyo a la toma de decisión en materia de política presupuestal abocada a orientar y/o reorientar los recursos públicos hacia las finalidades que mejor atiendan las necesidades del estado.</w:t>
      </w:r>
    </w:p>
    <w:p w14:paraId="7E1CDD7D" w14:textId="77777777" w:rsidR="00B47FF5" w:rsidRPr="005247AD" w:rsidRDefault="00B47FF5" w:rsidP="00B47FF5">
      <w:pPr>
        <w:spacing w:after="0" w:line="240" w:lineRule="auto"/>
        <w:jc w:val="both"/>
        <w:rPr>
          <w:rStyle w:val="normaltextrun"/>
          <w:rFonts w:ascii="Times New Roman" w:eastAsia="Tahoma" w:hAnsi="Times New Roman" w:cs="Times New Roman"/>
          <w:i/>
          <w:iCs/>
          <w:sz w:val="24"/>
          <w:szCs w:val="24"/>
        </w:rPr>
      </w:pPr>
    </w:p>
    <w:p w14:paraId="3469FDA5" w14:textId="77777777" w:rsidR="00B47FF5" w:rsidRPr="005247AD" w:rsidRDefault="00B47FF5" w:rsidP="00B47FF5">
      <w:pPr>
        <w:spacing w:after="0" w:line="240" w:lineRule="auto"/>
        <w:jc w:val="both"/>
        <w:rPr>
          <w:rStyle w:val="normaltextrun"/>
          <w:rFonts w:ascii="Times New Roman" w:eastAsia="Tahoma" w:hAnsi="Times New Roman" w:cs="Times New Roman"/>
          <w:i/>
          <w:iCs/>
          <w:sz w:val="24"/>
          <w:szCs w:val="24"/>
        </w:rPr>
      </w:pPr>
      <w:r w:rsidRPr="005247AD">
        <w:rPr>
          <w:rStyle w:val="normaltextrun"/>
          <w:rFonts w:ascii="Times New Roman" w:eastAsia="Tahoma" w:hAnsi="Times New Roman" w:cs="Times New Roman"/>
          <w:i/>
          <w:iCs/>
          <w:sz w:val="24"/>
          <w:szCs w:val="24"/>
        </w:rPr>
        <w:t>En lo sucesivo se aborda la exposición cuantitativa del Proyecto de Presupuesto de Egresos para el ejercicio fiscal 2024, de conformidad con los clasificadores de gasto emitidos por la Consejo Nacional de Armonización Contable (CONAC) y bajo la óptica del Plan Estatal de Desarrollo y sus ejes de trabajo.</w:t>
      </w:r>
    </w:p>
    <w:p w14:paraId="613478E2" w14:textId="77777777" w:rsidR="00B47FF5" w:rsidRPr="005247AD" w:rsidRDefault="00B47FF5" w:rsidP="00B47FF5">
      <w:pPr>
        <w:pStyle w:val="paragraph"/>
        <w:spacing w:before="0" w:beforeAutospacing="0" w:after="0" w:afterAutospacing="0"/>
        <w:jc w:val="both"/>
        <w:textAlignment w:val="baseline"/>
        <w:rPr>
          <w:rStyle w:val="normaltextrun"/>
          <w:rFonts w:eastAsia="Tahoma"/>
          <w:b/>
          <w:bCs/>
          <w:i/>
          <w:iCs/>
        </w:rPr>
      </w:pPr>
    </w:p>
    <w:p w14:paraId="350E5D0E" w14:textId="77777777" w:rsidR="00B47FF5" w:rsidRPr="005247AD" w:rsidRDefault="00B47FF5" w:rsidP="00B47FF5">
      <w:pPr>
        <w:pStyle w:val="paragraph"/>
        <w:spacing w:before="0" w:beforeAutospacing="0" w:after="0" w:afterAutospacing="0"/>
        <w:jc w:val="both"/>
        <w:textAlignment w:val="baseline"/>
        <w:rPr>
          <w:rStyle w:val="eop"/>
          <w:rFonts w:eastAsia="Tahoma"/>
          <w:b/>
          <w:bCs/>
          <w:i/>
          <w:iCs/>
          <w:highlight w:val="yellow"/>
        </w:rPr>
      </w:pPr>
      <w:r w:rsidRPr="005247AD">
        <w:rPr>
          <w:rStyle w:val="normaltextrun"/>
          <w:rFonts w:eastAsia="Tahoma"/>
          <w:b/>
          <w:bCs/>
          <w:i/>
          <w:iCs/>
        </w:rPr>
        <w:t>Clasificación por Tipo de Gasto.</w:t>
      </w:r>
      <w:r w:rsidRPr="005247AD">
        <w:rPr>
          <w:rStyle w:val="eop"/>
          <w:rFonts w:eastAsia="Tahoma"/>
          <w:b/>
          <w:bCs/>
          <w:i/>
          <w:iCs/>
        </w:rPr>
        <w:t xml:space="preserve">  </w:t>
      </w:r>
    </w:p>
    <w:p w14:paraId="0314AB98" w14:textId="77777777" w:rsidR="00B47FF5" w:rsidRPr="005247AD" w:rsidRDefault="00B47FF5" w:rsidP="00B47FF5">
      <w:pPr>
        <w:pStyle w:val="paragraph"/>
        <w:spacing w:before="0" w:beforeAutospacing="0" w:after="0" w:afterAutospacing="0"/>
        <w:jc w:val="both"/>
        <w:rPr>
          <w:rStyle w:val="eop"/>
          <w:rFonts w:eastAsia="Tahoma"/>
          <w:i/>
          <w:iCs/>
        </w:rPr>
      </w:pPr>
    </w:p>
    <w:p w14:paraId="4B07A0F6" w14:textId="77777777" w:rsidR="00B47FF5" w:rsidRPr="005247AD" w:rsidRDefault="00B47FF5" w:rsidP="00B47FF5">
      <w:pPr>
        <w:pStyle w:val="paragraph"/>
        <w:spacing w:before="0" w:beforeAutospacing="0" w:after="0" w:afterAutospacing="0"/>
        <w:jc w:val="both"/>
        <w:rPr>
          <w:rStyle w:val="eop"/>
          <w:rFonts w:eastAsia="Tahoma"/>
          <w:i/>
          <w:iCs/>
        </w:rPr>
      </w:pPr>
      <w:r w:rsidRPr="005247AD">
        <w:rPr>
          <w:rStyle w:val="eop"/>
          <w:rFonts w:eastAsia="Tahoma"/>
          <w:i/>
          <w:iCs/>
        </w:rPr>
        <w:t>Partiendo de las proyecciones perfiladas sobre el ingreso y considerando el monto del presupuesto global por 82 mil 541 millones 949 mil pesos que se propone para 2024, así como el crecimiento de 5 mil 978 millones 955 mil pesos que el mismo representa con relación a su aprobado de 76 mil 562 millones 994 mil pesos que fuera autorizado para este año, a continuación, se presenta su expresión en los cinco conceptos cubiertos por esta clasificación de los recursos.</w:t>
      </w:r>
    </w:p>
    <w:p w14:paraId="7EB6E6CA" w14:textId="77777777" w:rsidR="00B47FF5" w:rsidRPr="005247AD" w:rsidRDefault="00B47FF5" w:rsidP="00B47FF5">
      <w:pPr>
        <w:pStyle w:val="paragraph"/>
        <w:spacing w:before="0" w:beforeAutospacing="0" w:after="0" w:afterAutospacing="0"/>
        <w:jc w:val="both"/>
        <w:rPr>
          <w:rStyle w:val="eop"/>
          <w:rFonts w:eastAsia="Tahoma"/>
          <w:i/>
          <w:iCs/>
        </w:rPr>
      </w:pPr>
    </w:p>
    <w:p w14:paraId="49C0DA07" w14:textId="77777777" w:rsidR="00B47FF5" w:rsidRPr="005247AD" w:rsidRDefault="00B47FF5" w:rsidP="00B47FF5">
      <w:pPr>
        <w:pStyle w:val="paragraph"/>
        <w:spacing w:before="0" w:beforeAutospacing="0" w:after="0" w:afterAutospacing="0"/>
        <w:jc w:val="center"/>
        <w:rPr>
          <w:rStyle w:val="eop"/>
          <w:rFonts w:eastAsia="Tahoma"/>
          <w:b/>
          <w:bCs/>
          <w:i/>
          <w:iCs/>
        </w:rPr>
      </w:pPr>
      <w:r w:rsidRPr="005247AD">
        <w:rPr>
          <w:rStyle w:val="eop"/>
          <w:rFonts w:eastAsia="Tahoma"/>
          <w:b/>
          <w:bCs/>
          <w:i/>
          <w:iCs/>
        </w:rPr>
        <w:t>CLASIFICACIÓN POR TIPO DE GASTO</w:t>
      </w:r>
    </w:p>
    <w:p w14:paraId="0679281F" w14:textId="77777777" w:rsidR="00B47FF5" w:rsidRPr="005247AD" w:rsidRDefault="00B47FF5" w:rsidP="00B47FF5">
      <w:pPr>
        <w:pStyle w:val="paragraph"/>
        <w:spacing w:before="0" w:beforeAutospacing="0" w:after="0" w:afterAutospacing="0"/>
        <w:jc w:val="center"/>
        <w:rPr>
          <w:rStyle w:val="eop"/>
          <w:rFonts w:eastAsia="Tahoma"/>
          <w:b/>
          <w:bCs/>
          <w:i/>
          <w:iCs/>
        </w:rPr>
      </w:pPr>
      <w:r w:rsidRPr="005247AD">
        <w:rPr>
          <w:rStyle w:val="eop"/>
          <w:rFonts w:eastAsia="Tahoma"/>
          <w:b/>
          <w:bCs/>
          <w:i/>
          <w:iCs/>
        </w:rPr>
        <w:lastRenderedPageBreak/>
        <w:t>(PESOS)</w:t>
      </w:r>
    </w:p>
    <w:tbl>
      <w:tblPr>
        <w:tblW w:w="6887" w:type="dxa"/>
        <w:jc w:val="center"/>
        <w:tblCellMar>
          <w:left w:w="70" w:type="dxa"/>
          <w:right w:w="70" w:type="dxa"/>
        </w:tblCellMar>
        <w:tblLook w:val="04A0" w:firstRow="1" w:lastRow="0" w:firstColumn="1" w:lastColumn="0" w:noHBand="0" w:noVBand="1"/>
      </w:tblPr>
      <w:tblGrid>
        <w:gridCol w:w="2407"/>
        <w:gridCol w:w="1480"/>
        <w:gridCol w:w="1600"/>
        <w:gridCol w:w="1400"/>
      </w:tblGrid>
      <w:tr w:rsidR="00B47FF5" w:rsidRPr="005247AD" w14:paraId="1024CC21" w14:textId="77777777" w:rsidTr="00E91067">
        <w:trPr>
          <w:trHeight w:val="300"/>
          <w:jc w:val="center"/>
        </w:trPr>
        <w:tc>
          <w:tcPr>
            <w:tcW w:w="2407" w:type="dxa"/>
            <w:vMerge w:val="restart"/>
            <w:tcBorders>
              <w:top w:val="nil"/>
              <w:left w:val="nil"/>
              <w:bottom w:val="single" w:sz="8" w:space="0" w:color="9BC2E6"/>
              <w:right w:val="nil"/>
            </w:tcBorders>
            <w:shd w:val="clear" w:color="auto" w:fill="D9D9D9" w:themeFill="background1" w:themeFillShade="D9"/>
            <w:vAlign w:val="center"/>
            <w:hideMark/>
          </w:tcPr>
          <w:p w14:paraId="7104DE1D"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CONCEPTO</w:t>
            </w:r>
          </w:p>
        </w:tc>
        <w:tc>
          <w:tcPr>
            <w:tcW w:w="1480" w:type="dxa"/>
            <w:tcBorders>
              <w:top w:val="nil"/>
              <w:left w:val="nil"/>
              <w:bottom w:val="nil"/>
              <w:right w:val="nil"/>
            </w:tcBorders>
            <w:shd w:val="clear" w:color="auto" w:fill="D9D9D9" w:themeFill="background1" w:themeFillShade="D9"/>
            <w:vAlign w:val="center"/>
            <w:hideMark/>
          </w:tcPr>
          <w:p w14:paraId="62C9E8DB"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 xml:space="preserve"> APROBADO </w:t>
            </w:r>
          </w:p>
        </w:tc>
        <w:tc>
          <w:tcPr>
            <w:tcW w:w="1600" w:type="dxa"/>
            <w:vMerge w:val="restart"/>
            <w:tcBorders>
              <w:top w:val="nil"/>
              <w:left w:val="nil"/>
              <w:bottom w:val="single" w:sz="8" w:space="0" w:color="9BC2E6"/>
              <w:right w:val="nil"/>
            </w:tcBorders>
            <w:shd w:val="clear" w:color="auto" w:fill="D9D9D9" w:themeFill="background1" w:themeFillShade="D9"/>
            <w:vAlign w:val="center"/>
            <w:hideMark/>
          </w:tcPr>
          <w:p w14:paraId="76F7102B"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 xml:space="preserve"> PROPUESTO 2024</w:t>
            </w:r>
          </w:p>
        </w:tc>
        <w:tc>
          <w:tcPr>
            <w:tcW w:w="1400" w:type="dxa"/>
            <w:vMerge w:val="restart"/>
            <w:tcBorders>
              <w:top w:val="nil"/>
              <w:left w:val="nil"/>
              <w:bottom w:val="single" w:sz="8" w:space="0" w:color="9BC2E6"/>
              <w:right w:val="nil"/>
            </w:tcBorders>
            <w:shd w:val="clear" w:color="auto" w:fill="D9D9D9" w:themeFill="background1" w:themeFillShade="D9"/>
            <w:vAlign w:val="center"/>
            <w:hideMark/>
          </w:tcPr>
          <w:p w14:paraId="7F343010"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 xml:space="preserve"> VARIACIÓN</w:t>
            </w:r>
          </w:p>
        </w:tc>
      </w:tr>
      <w:tr w:rsidR="00B47FF5" w:rsidRPr="005247AD" w14:paraId="65CC3235" w14:textId="77777777" w:rsidTr="00E91067">
        <w:trPr>
          <w:trHeight w:val="315"/>
          <w:jc w:val="center"/>
        </w:trPr>
        <w:tc>
          <w:tcPr>
            <w:tcW w:w="2407" w:type="dxa"/>
            <w:vMerge/>
            <w:tcBorders>
              <w:top w:val="nil"/>
              <w:left w:val="nil"/>
              <w:bottom w:val="single" w:sz="8" w:space="0" w:color="9BC2E6"/>
              <w:right w:val="nil"/>
            </w:tcBorders>
            <w:vAlign w:val="center"/>
            <w:hideMark/>
          </w:tcPr>
          <w:p w14:paraId="6EB7BA45" w14:textId="77777777" w:rsidR="00B47FF5" w:rsidRPr="005247AD" w:rsidRDefault="00B47FF5" w:rsidP="00E91067">
            <w:pPr>
              <w:spacing w:after="0" w:line="240" w:lineRule="auto"/>
              <w:rPr>
                <w:rFonts w:ascii="Times New Roman" w:eastAsia="Times New Roman" w:hAnsi="Times New Roman" w:cs="Times New Roman"/>
                <w:b/>
                <w:bCs/>
                <w:i/>
                <w:iCs/>
                <w:color w:val="000000"/>
                <w:sz w:val="14"/>
                <w:szCs w:val="14"/>
              </w:rPr>
            </w:pPr>
          </w:p>
        </w:tc>
        <w:tc>
          <w:tcPr>
            <w:tcW w:w="1480" w:type="dxa"/>
            <w:tcBorders>
              <w:top w:val="nil"/>
              <w:left w:val="nil"/>
              <w:bottom w:val="single" w:sz="8" w:space="0" w:color="9BC2E6"/>
              <w:right w:val="nil"/>
            </w:tcBorders>
            <w:shd w:val="clear" w:color="auto" w:fill="D9D9D9" w:themeFill="background1" w:themeFillShade="D9"/>
            <w:vAlign w:val="center"/>
            <w:hideMark/>
          </w:tcPr>
          <w:p w14:paraId="1971D052"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2023</w:t>
            </w:r>
          </w:p>
        </w:tc>
        <w:tc>
          <w:tcPr>
            <w:tcW w:w="1600" w:type="dxa"/>
            <w:vMerge/>
            <w:tcBorders>
              <w:top w:val="nil"/>
              <w:left w:val="nil"/>
              <w:bottom w:val="single" w:sz="8" w:space="0" w:color="9BC2E6"/>
              <w:right w:val="nil"/>
            </w:tcBorders>
            <w:vAlign w:val="center"/>
            <w:hideMark/>
          </w:tcPr>
          <w:p w14:paraId="3E5198F4" w14:textId="77777777" w:rsidR="00B47FF5" w:rsidRPr="005247AD" w:rsidRDefault="00B47FF5" w:rsidP="00E91067">
            <w:pPr>
              <w:spacing w:after="0" w:line="240" w:lineRule="auto"/>
              <w:rPr>
                <w:rFonts w:ascii="Times New Roman" w:eastAsia="Times New Roman" w:hAnsi="Times New Roman" w:cs="Times New Roman"/>
                <w:b/>
                <w:bCs/>
                <w:i/>
                <w:iCs/>
                <w:color w:val="000000"/>
                <w:sz w:val="14"/>
                <w:szCs w:val="14"/>
              </w:rPr>
            </w:pPr>
          </w:p>
        </w:tc>
        <w:tc>
          <w:tcPr>
            <w:tcW w:w="1400" w:type="dxa"/>
            <w:vMerge/>
            <w:tcBorders>
              <w:top w:val="nil"/>
              <w:left w:val="nil"/>
              <w:bottom w:val="single" w:sz="8" w:space="0" w:color="9BC2E6"/>
              <w:right w:val="nil"/>
            </w:tcBorders>
            <w:vAlign w:val="center"/>
            <w:hideMark/>
          </w:tcPr>
          <w:p w14:paraId="5B65A733" w14:textId="77777777" w:rsidR="00B47FF5" w:rsidRPr="005247AD" w:rsidRDefault="00B47FF5" w:rsidP="00E91067">
            <w:pPr>
              <w:spacing w:after="0" w:line="240" w:lineRule="auto"/>
              <w:rPr>
                <w:rFonts w:ascii="Times New Roman" w:eastAsia="Times New Roman" w:hAnsi="Times New Roman" w:cs="Times New Roman"/>
                <w:b/>
                <w:bCs/>
                <w:i/>
                <w:iCs/>
                <w:color w:val="000000"/>
                <w:sz w:val="14"/>
                <w:szCs w:val="14"/>
              </w:rPr>
            </w:pPr>
          </w:p>
        </w:tc>
      </w:tr>
      <w:tr w:rsidR="00B47FF5" w:rsidRPr="005247AD" w14:paraId="64C61FFC" w14:textId="77777777" w:rsidTr="00E91067">
        <w:trPr>
          <w:trHeight w:val="300"/>
          <w:jc w:val="center"/>
        </w:trPr>
        <w:tc>
          <w:tcPr>
            <w:tcW w:w="2407" w:type="dxa"/>
            <w:tcBorders>
              <w:top w:val="nil"/>
              <w:left w:val="nil"/>
              <w:bottom w:val="nil"/>
              <w:right w:val="nil"/>
            </w:tcBorders>
            <w:shd w:val="clear" w:color="auto" w:fill="auto"/>
            <w:vAlign w:val="center"/>
            <w:hideMark/>
          </w:tcPr>
          <w:p w14:paraId="65AEFD8F"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1 GASTO CORRIENTE</w:t>
            </w:r>
          </w:p>
        </w:tc>
        <w:tc>
          <w:tcPr>
            <w:tcW w:w="1480" w:type="dxa"/>
            <w:tcBorders>
              <w:top w:val="nil"/>
              <w:left w:val="nil"/>
              <w:bottom w:val="nil"/>
              <w:right w:val="nil"/>
            </w:tcBorders>
            <w:shd w:val="clear" w:color="auto" w:fill="auto"/>
            <w:vAlign w:val="center"/>
            <w:hideMark/>
          </w:tcPr>
          <w:p w14:paraId="05423CC8"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65,119,112,592</w:t>
            </w:r>
          </w:p>
        </w:tc>
        <w:tc>
          <w:tcPr>
            <w:tcW w:w="1600" w:type="dxa"/>
            <w:tcBorders>
              <w:top w:val="nil"/>
              <w:left w:val="nil"/>
              <w:bottom w:val="nil"/>
              <w:right w:val="nil"/>
            </w:tcBorders>
            <w:shd w:val="clear" w:color="auto" w:fill="auto"/>
            <w:vAlign w:val="center"/>
            <w:hideMark/>
          </w:tcPr>
          <w:p w14:paraId="5922725C"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70,902,135,193</w:t>
            </w:r>
          </w:p>
        </w:tc>
        <w:tc>
          <w:tcPr>
            <w:tcW w:w="1400" w:type="dxa"/>
            <w:tcBorders>
              <w:top w:val="nil"/>
              <w:left w:val="nil"/>
              <w:bottom w:val="nil"/>
              <w:right w:val="nil"/>
            </w:tcBorders>
            <w:shd w:val="clear" w:color="auto" w:fill="auto"/>
            <w:vAlign w:val="center"/>
            <w:hideMark/>
          </w:tcPr>
          <w:p w14:paraId="198A2BFC"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5,783,022,602</w:t>
            </w:r>
          </w:p>
        </w:tc>
      </w:tr>
      <w:tr w:rsidR="00B47FF5" w:rsidRPr="005247AD" w14:paraId="3C1F831E" w14:textId="77777777" w:rsidTr="00E91067">
        <w:trPr>
          <w:trHeight w:val="300"/>
          <w:jc w:val="center"/>
        </w:trPr>
        <w:tc>
          <w:tcPr>
            <w:tcW w:w="2407" w:type="dxa"/>
            <w:tcBorders>
              <w:top w:val="nil"/>
              <w:left w:val="nil"/>
              <w:bottom w:val="nil"/>
              <w:right w:val="nil"/>
            </w:tcBorders>
            <w:shd w:val="clear" w:color="auto" w:fill="auto"/>
            <w:vAlign w:val="center"/>
            <w:hideMark/>
          </w:tcPr>
          <w:p w14:paraId="1FC604A7"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2 GASTO DE CAPITAL</w:t>
            </w:r>
          </w:p>
        </w:tc>
        <w:tc>
          <w:tcPr>
            <w:tcW w:w="1480" w:type="dxa"/>
            <w:tcBorders>
              <w:top w:val="nil"/>
              <w:left w:val="nil"/>
              <w:bottom w:val="nil"/>
              <w:right w:val="nil"/>
            </w:tcBorders>
            <w:shd w:val="clear" w:color="auto" w:fill="auto"/>
            <w:vAlign w:val="center"/>
            <w:hideMark/>
          </w:tcPr>
          <w:p w14:paraId="0AAD490C"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1,132,711,573</w:t>
            </w:r>
          </w:p>
        </w:tc>
        <w:tc>
          <w:tcPr>
            <w:tcW w:w="1600" w:type="dxa"/>
            <w:tcBorders>
              <w:top w:val="nil"/>
              <w:left w:val="nil"/>
              <w:bottom w:val="nil"/>
              <w:right w:val="nil"/>
            </w:tcBorders>
            <w:shd w:val="clear" w:color="auto" w:fill="auto"/>
            <w:vAlign w:val="center"/>
            <w:hideMark/>
          </w:tcPr>
          <w:p w14:paraId="34D804B0"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1,252,165,339</w:t>
            </w:r>
          </w:p>
        </w:tc>
        <w:tc>
          <w:tcPr>
            <w:tcW w:w="1400" w:type="dxa"/>
            <w:tcBorders>
              <w:top w:val="nil"/>
              <w:left w:val="nil"/>
              <w:bottom w:val="nil"/>
              <w:right w:val="nil"/>
            </w:tcBorders>
            <w:shd w:val="clear" w:color="auto" w:fill="auto"/>
            <w:vAlign w:val="center"/>
            <w:hideMark/>
          </w:tcPr>
          <w:p w14:paraId="5E3897AC"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119,453,766</w:t>
            </w:r>
          </w:p>
        </w:tc>
      </w:tr>
      <w:tr w:rsidR="00B47FF5" w:rsidRPr="005247AD" w14:paraId="74074330" w14:textId="77777777" w:rsidTr="00E91067">
        <w:trPr>
          <w:trHeight w:val="540"/>
          <w:jc w:val="center"/>
        </w:trPr>
        <w:tc>
          <w:tcPr>
            <w:tcW w:w="2407" w:type="dxa"/>
            <w:tcBorders>
              <w:top w:val="nil"/>
              <w:left w:val="nil"/>
              <w:bottom w:val="nil"/>
              <w:right w:val="nil"/>
            </w:tcBorders>
            <w:shd w:val="clear" w:color="auto" w:fill="auto"/>
            <w:vAlign w:val="center"/>
            <w:hideMark/>
          </w:tcPr>
          <w:p w14:paraId="1FF5E360"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3 AMORTIZACION DE LA DEUDA Y DISMINUCION DE PASIVOS</w:t>
            </w:r>
          </w:p>
        </w:tc>
        <w:tc>
          <w:tcPr>
            <w:tcW w:w="1480" w:type="dxa"/>
            <w:tcBorders>
              <w:top w:val="nil"/>
              <w:left w:val="nil"/>
              <w:bottom w:val="nil"/>
              <w:right w:val="nil"/>
            </w:tcBorders>
            <w:shd w:val="clear" w:color="auto" w:fill="auto"/>
            <w:vAlign w:val="center"/>
            <w:hideMark/>
          </w:tcPr>
          <w:p w14:paraId="3720ACAC"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3,034,176,836</w:t>
            </w:r>
          </w:p>
        </w:tc>
        <w:tc>
          <w:tcPr>
            <w:tcW w:w="1600" w:type="dxa"/>
            <w:tcBorders>
              <w:top w:val="nil"/>
              <w:left w:val="nil"/>
              <w:bottom w:val="nil"/>
              <w:right w:val="nil"/>
            </w:tcBorders>
            <w:shd w:val="clear" w:color="auto" w:fill="auto"/>
            <w:vAlign w:val="center"/>
            <w:hideMark/>
          </w:tcPr>
          <w:p w14:paraId="7B8D114E"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3,069,437,688</w:t>
            </w:r>
          </w:p>
        </w:tc>
        <w:tc>
          <w:tcPr>
            <w:tcW w:w="1400" w:type="dxa"/>
            <w:tcBorders>
              <w:top w:val="nil"/>
              <w:left w:val="nil"/>
              <w:bottom w:val="nil"/>
              <w:right w:val="nil"/>
            </w:tcBorders>
            <w:shd w:val="clear" w:color="auto" w:fill="auto"/>
            <w:vAlign w:val="center"/>
            <w:hideMark/>
          </w:tcPr>
          <w:p w14:paraId="6DDDE0D5"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35,260,851</w:t>
            </w:r>
          </w:p>
        </w:tc>
      </w:tr>
      <w:tr w:rsidR="00B47FF5" w:rsidRPr="005247AD" w14:paraId="35143BFF" w14:textId="77777777" w:rsidTr="00E91067">
        <w:trPr>
          <w:trHeight w:val="360"/>
          <w:jc w:val="center"/>
        </w:trPr>
        <w:tc>
          <w:tcPr>
            <w:tcW w:w="2407" w:type="dxa"/>
            <w:tcBorders>
              <w:top w:val="nil"/>
              <w:left w:val="nil"/>
              <w:bottom w:val="nil"/>
              <w:right w:val="nil"/>
            </w:tcBorders>
            <w:shd w:val="clear" w:color="auto" w:fill="auto"/>
            <w:vAlign w:val="center"/>
            <w:hideMark/>
          </w:tcPr>
          <w:p w14:paraId="55A9735C"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4 PENSIONES Y JUBILACIONES</w:t>
            </w:r>
          </w:p>
        </w:tc>
        <w:tc>
          <w:tcPr>
            <w:tcW w:w="1480" w:type="dxa"/>
            <w:tcBorders>
              <w:top w:val="nil"/>
              <w:left w:val="nil"/>
              <w:bottom w:val="nil"/>
              <w:right w:val="nil"/>
            </w:tcBorders>
            <w:shd w:val="clear" w:color="auto" w:fill="auto"/>
            <w:vAlign w:val="center"/>
            <w:hideMark/>
          </w:tcPr>
          <w:p w14:paraId="60BB720D"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320,000,000</w:t>
            </w:r>
          </w:p>
        </w:tc>
        <w:tc>
          <w:tcPr>
            <w:tcW w:w="1600" w:type="dxa"/>
            <w:tcBorders>
              <w:top w:val="nil"/>
              <w:left w:val="nil"/>
              <w:bottom w:val="nil"/>
              <w:right w:val="nil"/>
            </w:tcBorders>
            <w:shd w:val="clear" w:color="auto" w:fill="auto"/>
            <w:vAlign w:val="center"/>
            <w:hideMark/>
          </w:tcPr>
          <w:p w14:paraId="12135091"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268,962,316</w:t>
            </w:r>
          </w:p>
        </w:tc>
        <w:tc>
          <w:tcPr>
            <w:tcW w:w="1400" w:type="dxa"/>
            <w:tcBorders>
              <w:top w:val="nil"/>
              <w:left w:val="nil"/>
              <w:bottom w:val="nil"/>
              <w:right w:val="nil"/>
            </w:tcBorders>
            <w:shd w:val="clear" w:color="auto" w:fill="auto"/>
            <w:vAlign w:val="center"/>
            <w:hideMark/>
          </w:tcPr>
          <w:p w14:paraId="0A06771D"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-51,037,684</w:t>
            </w:r>
          </w:p>
        </w:tc>
      </w:tr>
      <w:tr w:rsidR="00B47FF5" w:rsidRPr="005247AD" w14:paraId="59997B89" w14:textId="77777777" w:rsidTr="00E91067">
        <w:trPr>
          <w:trHeight w:val="315"/>
          <w:jc w:val="center"/>
        </w:trPr>
        <w:tc>
          <w:tcPr>
            <w:tcW w:w="2407" w:type="dxa"/>
            <w:tcBorders>
              <w:top w:val="nil"/>
              <w:left w:val="nil"/>
              <w:bottom w:val="nil"/>
              <w:right w:val="nil"/>
            </w:tcBorders>
            <w:shd w:val="clear" w:color="auto" w:fill="auto"/>
            <w:vAlign w:val="center"/>
            <w:hideMark/>
          </w:tcPr>
          <w:p w14:paraId="644E82C5"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5 PARTICIPACIONES</w:t>
            </w:r>
          </w:p>
        </w:tc>
        <w:tc>
          <w:tcPr>
            <w:tcW w:w="1480" w:type="dxa"/>
            <w:tcBorders>
              <w:top w:val="nil"/>
              <w:left w:val="nil"/>
              <w:bottom w:val="nil"/>
              <w:right w:val="nil"/>
            </w:tcBorders>
            <w:shd w:val="clear" w:color="auto" w:fill="auto"/>
            <w:vAlign w:val="center"/>
            <w:hideMark/>
          </w:tcPr>
          <w:p w14:paraId="32FBB74E"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6,956,992,887</w:t>
            </w:r>
          </w:p>
        </w:tc>
        <w:tc>
          <w:tcPr>
            <w:tcW w:w="1600" w:type="dxa"/>
            <w:tcBorders>
              <w:top w:val="nil"/>
              <w:left w:val="nil"/>
              <w:bottom w:val="nil"/>
              <w:right w:val="nil"/>
            </w:tcBorders>
            <w:shd w:val="clear" w:color="auto" w:fill="auto"/>
            <w:vAlign w:val="center"/>
            <w:hideMark/>
          </w:tcPr>
          <w:p w14:paraId="7DB3E8D9"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7,049,248,050</w:t>
            </w:r>
          </w:p>
        </w:tc>
        <w:tc>
          <w:tcPr>
            <w:tcW w:w="1400" w:type="dxa"/>
            <w:tcBorders>
              <w:top w:val="nil"/>
              <w:left w:val="nil"/>
              <w:bottom w:val="nil"/>
              <w:right w:val="nil"/>
            </w:tcBorders>
            <w:shd w:val="clear" w:color="auto" w:fill="auto"/>
            <w:vAlign w:val="center"/>
            <w:hideMark/>
          </w:tcPr>
          <w:p w14:paraId="79F8D1E7"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92,255,163</w:t>
            </w:r>
          </w:p>
        </w:tc>
      </w:tr>
      <w:tr w:rsidR="00B47FF5" w:rsidRPr="005247AD" w14:paraId="10D5D351" w14:textId="77777777" w:rsidTr="00E91067">
        <w:trPr>
          <w:trHeight w:val="300"/>
          <w:jc w:val="center"/>
        </w:trPr>
        <w:tc>
          <w:tcPr>
            <w:tcW w:w="2407" w:type="dxa"/>
            <w:tcBorders>
              <w:top w:val="single" w:sz="8" w:space="0" w:color="9BC2E6"/>
              <w:left w:val="nil"/>
              <w:bottom w:val="nil"/>
              <w:right w:val="nil"/>
            </w:tcBorders>
            <w:shd w:val="clear" w:color="auto" w:fill="D9D9D9" w:themeFill="background1" w:themeFillShade="D9"/>
            <w:vAlign w:val="center"/>
            <w:hideMark/>
          </w:tcPr>
          <w:p w14:paraId="702510E8" w14:textId="77777777" w:rsidR="00B47FF5" w:rsidRPr="005247AD" w:rsidRDefault="00B47FF5" w:rsidP="00E91067">
            <w:pPr>
              <w:spacing w:after="0" w:line="240" w:lineRule="auto"/>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TOTAL GENERAL</w:t>
            </w:r>
          </w:p>
        </w:tc>
        <w:tc>
          <w:tcPr>
            <w:tcW w:w="1480" w:type="dxa"/>
            <w:tcBorders>
              <w:top w:val="single" w:sz="8" w:space="0" w:color="9BC2E6"/>
              <w:left w:val="nil"/>
              <w:bottom w:val="nil"/>
              <w:right w:val="nil"/>
            </w:tcBorders>
            <w:shd w:val="clear" w:color="auto" w:fill="D9D9D9" w:themeFill="background1" w:themeFillShade="D9"/>
            <w:vAlign w:val="center"/>
            <w:hideMark/>
          </w:tcPr>
          <w:p w14:paraId="590681D3"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hAnsi="Times New Roman" w:cs="Times New Roman"/>
                <w:b/>
                <w:bCs/>
                <w:i/>
                <w:iCs/>
                <w:color w:val="000000"/>
                <w:sz w:val="14"/>
                <w:szCs w:val="14"/>
              </w:rPr>
              <w:t>76,562,993,888</w:t>
            </w:r>
          </w:p>
        </w:tc>
        <w:tc>
          <w:tcPr>
            <w:tcW w:w="1600" w:type="dxa"/>
            <w:tcBorders>
              <w:top w:val="single" w:sz="8" w:space="0" w:color="9BC2E6"/>
              <w:left w:val="nil"/>
              <w:bottom w:val="nil"/>
              <w:right w:val="nil"/>
            </w:tcBorders>
            <w:shd w:val="clear" w:color="auto" w:fill="D9D9D9" w:themeFill="background1" w:themeFillShade="D9"/>
            <w:vAlign w:val="center"/>
            <w:hideMark/>
          </w:tcPr>
          <w:p w14:paraId="69AF6B12"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hAnsi="Times New Roman" w:cs="Times New Roman"/>
                <w:b/>
                <w:bCs/>
                <w:i/>
                <w:iCs/>
                <w:color w:val="000000"/>
                <w:sz w:val="14"/>
                <w:szCs w:val="14"/>
              </w:rPr>
              <w:t>82,541,948,586</w:t>
            </w:r>
          </w:p>
        </w:tc>
        <w:tc>
          <w:tcPr>
            <w:tcW w:w="1400" w:type="dxa"/>
            <w:tcBorders>
              <w:top w:val="single" w:sz="8" w:space="0" w:color="9BC2E6"/>
              <w:left w:val="nil"/>
              <w:bottom w:val="nil"/>
              <w:right w:val="nil"/>
            </w:tcBorders>
            <w:shd w:val="clear" w:color="auto" w:fill="D9D9D9" w:themeFill="background1" w:themeFillShade="D9"/>
            <w:vAlign w:val="center"/>
            <w:hideMark/>
          </w:tcPr>
          <w:p w14:paraId="09AB6F34"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hAnsi="Times New Roman" w:cs="Times New Roman"/>
                <w:b/>
                <w:bCs/>
                <w:i/>
                <w:iCs/>
                <w:color w:val="000000"/>
                <w:sz w:val="14"/>
                <w:szCs w:val="14"/>
              </w:rPr>
              <w:t>5,978,954,698</w:t>
            </w:r>
          </w:p>
        </w:tc>
      </w:tr>
    </w:tbl>
    <w:p w14:paraId="76189174" w14:textId="77777777" w:rsidR="00B47FF5" w:rsidRPr="005247AD" w:rsidRDefault="00B47FF5" w:rsidP="00B47FF5">
      <w:pPr>
        <w:pStyle w:val="paragraph"/>
        <w:tabs>
          <w:tab w:val="left" w:pos="1104"/>
        </w:tabs>
        <w:spacing w:before="0" w:beforeAutospacing="0" w:after="240" w:afterAutospacing="0"/>
        <w:jc w:val="both"/>
        <w:rPr>
          <w:rFonts w:eastAsia="Tahoma"/>
          <w:sz w:val="16"/>
          <w:szCs w:val="14"/>
        </w:rPr>
      </w:pPr>
      <w:r w:rsidRPr="005247AD">
        <w:rPr>
          <w:rFonts w:eastAsia="Tahoma"/>
          <w:sz w:val="28"/>
          <w:szCs w:val="26"/>
        </w:rPr>
        <w:t xml:space="preserve">          </w:t>
      </w:r>
      <w:r w:rsidRPr="005247AD">
        <w:rPr>
          <w:rFonts w:eastAsia="Tahoma"/>
          <w:sz w:val="16"/>
          <w:szCs w:val="14"/>
        </w:rPr>
        <w:t>* El total puede no coincidir por el redondeo de cifras.</w:t>
      </w:r>
    </w:p>
    <w:p w14:paraId="279116D6" w14:textId="77777777" w:rsidR="00B47FF5" w:rsidRPr="005247AD" w:rsidRDefault="00B47FF5" w:rsidP="00B47FF5">
      <w:pPr>
        <w:pStyle w:val="paragraph"/>
        <w:spacing w:before="0" w:beforeAutospacing="0" w:after="0" w:afterAutospacing="0"/>
        <w:jc w:val="both"/>
        <w:rPr>
          <w:rFonts w:eastAsia="Tahoma"/>
          <w:i/>
          <w:iCs/>
        </w:rPr>
      </w:pPr>
      <w:r w:rsidRPr="005247AD">
        <w:rPr>
          <w:rFonts w:eastAsia="Tahoma"/>
          <w:i/>
          <w:iCs/>
        </w:rPr>
        <w:t xml:space="preserve">Siendo el agregado del Gasto Corriente el que predomina en la distribución del presupuesto global, por efecto en gran medida de los aspectos a analizarse en la siguiente clasificación en torno al componente principal en el capítulo de Transferencias, Asignaciones, Subsidios y Otras Ayudas; la consideración en el mismo del Gasto de Operación en la Administración Directa, configurado por los capítulos 1000 Servicios Personales, 2000 Materiales y Suministros, 3000 Servicios Generales, 5000 Bienes Muebles Inmuebles e Intangibles; así como otros elementos que también se suman al agregado del Gasto Corriente, se tiene por ello que para 2024 presenta asignaciones por 70 mil 902 millones 135 mil pesos, para un crecimiento de 5 mil 783 millones 23 mil pesos, respecto de lo que le fuera aprobado de 65 mil 119 millones 113 mil pesos para 2023. </w:t>
      </w:r>
    </w:p>
    <w:p w14:paraId="0425E7C9" w14:textId="77777777" w:rsidR="00B47FF5" w:rsidRPr="005247AD" w:rsidRDefault="00B47FF5" w:rsidP="00B47FF5">
      <w:pPr>
        <w:pStyle w:val="paragraph"/>
        <w:spacing w:before="0" w:beforeAutospacing="0" w:after="0" w:afterAutospacing="0"/>
        <w:jc w:val="both"/>
        <w:rPr>
          <w:rFonts w:eastAsia="Tahoma"/>
          <w:i/>
          <w:iCs/>
        </w:rPr>
      </w:pPr>
    </w:p>
    <w:p w14:paraId="3D39CDE8" w14:textId="77777777" w:rsidR="00B47FF5" w:rsidRPr="005247AD" w:rsidRDefault="00B47FF5" w:rsidP="00B47FF5">
      <w:pPr>
        <w:pStyle w:val="paragraph"/>
        <w:spacing w:before="0" w:beforeAutospacing="0" w:after="0" w:afterAutospacing="0"/>
        <w:jc w:val="both"/>
        <w:rPr>
          <w:rFonts w:eastAsia="Tahoma"/>
          <w:i/>
          <w:iCs/>
        </w:rPr>
      </w:pPr>
      <w:r w:rsidRPr="005247AD">
        <w:rPr>
          <w:rFonts w:eastAsia="Tahoma"/>
          <w:i/>
          <w:iCs/>
        </w:rPr>
        <w:t>En tanto que, por su parte, el agregado del Gasto de Capital que en 2023 contara con recursos aprobados de 1 mil 132 millones 712 mil pesos, para 2024 propone una asignación por 1 mil 252 millones 165 mil pesos, denotando así un decremento de 148 millones 511 mil pesos. Al ser integrado, en términos por objeto del gasto, por los capítulos Bienes Muebles, Inmuebles e Intangibles; Inversión Pública; e Inversiones Financieras y Otras Provisiones, dicho decremento se explica por la asignación a la baja en Inversión Pública.</w:t>
      </w:r>
    </w:p>
    <w:p w14:paraId="6D9D067C" w14:textId="77777777" w:rsidR="00B47FF5" w:rsidRPr="005247AD" w:rsidRDefault="00B47FF5" w:rsidP="00B47FF5">
      <w:pPr>
        <w:pStyle w:val="paragraph"/>
        <w:spacing w:before="0" w:beforeAutospacing="0" w:after="0" w:afterAutospacing="0"/>
        <w:jc w:val="both"/>
        <w:rPr>
          <w:rFonts w:eastAsia="Tahoma"/>
          <w:i/>
          <w:iCs/>
        </w:rPr>
      </w:pPr>
    </w:p>
    <w:p w14:paraId="3C0EAEA5" w14:textId="77777777" w:rsidR="00B47FF5" w:rsidRPr="005247AD" w:rsidRDefault="00B47FF5" w:rsidP="00B47FF5">
      <w:pPr>
        <w:pStyle w:val="paragraph"/>
        <w:spacing w:before="0" w:beforeAutospacing="0" w:after="0" w:afterAutospacing="0"/>
        <w:jc w:val="both"/>
        <w:rPr>
          <w:rFonts w:eastAsia="Tahoma"/>
          <w:i/>
          <w:iCs/>
        </w:rPr>
      </w:pPr>
      <w:r w:rsidRPr="005247AD">
        <w:rPr>
          <w:rFonts w:eastAsia="Tahoma"/>
          <w:i/>
          <w:iCs/>
        </w:rPr>
        <w:t>Después, en términos también de crecimiento en sus recursos, destaca el concepto de Participaciones al presentar una asignación por 7 mil 49 millones 248 mil pesos, que así conlleva un crecimiento de 92 millones 255 mil pesos, respecto del monto de 6 mil 956 millones 993 mil pesos que le fuera aprobado para 2023. Bajo esta misma dinámica al alza se encuentra la categoría Amortización de la Deuda y Disminución de Pasivos con una asignación propuesta de 3 mil 69 millones 438 mil pesos, un aumento de 35 millones 261 mil pesos.</w:t>
      </w:r>
    </w:p>
    <w:p w14:paraId="1A4EC37D" w14:textId="77777777" w:rsidR="00B47FF5" w:rsidRPr="005247AD" w:rsidRDefault="00B47FF5" w:rsidP="00B47FF5">
      <w:pPr>
        <w:pStyle w:val="paragraph"/>
        <w:spacing w:before="0" w:beforeAutospacing="0" w:after="0" w:afterAutospacing="0"/>
        <w:jc w:val="both"/>
        <w:rPr>
          <w:rFonts w:eastAsia="Tahoma"/>
          <w:i/>
          <w:iCs/>
        </w:rPr>
      </w:pPr>
    </w:p>
    <w:p w14:paraId="5AAE5A31" w14:textId="77777777" w:rsidR="00B47FF5" w:rsidRPr="005247AD" w:rsidRDefault="00B47FF5" w:rsidP="00B47FF5">
      <w:pPr>
        <w:pStyle w:val="paragraph"/>
        <w:spacing w:before="0" w:beforeAutospacing="0" w:after="0" w:afterAutospacing="0"/>
        <w:jc w:val="both"/>
        <w:rPr>
          <w:rFonts w:eastAsia="Tahoma"/>
          <w:i/>
          <w:iCs/>
        </w:rPr>
      </w:pPr>
      <w:r w:rsidRPr="005247AD">
        <w:rPr>
          <w:rFonts w:eastAsia="Tahoma"/>
          <w:i/>
          <w:iCs/>
        </w:rPr>
        <w:lastRenderedPageBreak/>
        <w:t xml:space="preserve">Por su parte, el rubro Pensiones y Jubilaciones observa una asignación de 268 millones 962 mil pesos, constituyendo así una asignación a la baja en 51 millones 38 mil pesos, respecto a su presupuesto aprobado por 320 millones de pesos. </w:t>
      </w:r>
    </w:p>
    <w:p w14:paraId="6DC6E416" w14:textId="77777777" w:rsidR="00B47FF5" w:rsidRPr="005247AD" w:rsidRDefault="00B47FF5" w:rsidP="00B47FF5">
      <w:pPr>
        <w:pStyle w:val="paragraph"/>
        <w:spacing w:before="0" w:beforeAutospacing="0" w:after="0" w:afterAutospacing="0"/>
        <w:jc w:val="both"/>
        <w:textAlignment w:val="baseline"/>
        <w:rPr>
          <w:rStyle w:val="normaltextrun"/>
          <w:rFonts w:eastAsia="Tahoma"/>
          <w:b/>
          <w:bCs/>
          <w:i/>
          <w:iCs/>
        </w:rPr>
      </w:pPr>
    </w:p>
    <w:p w14:paraId="02291B7A" w14:textId="77777777" w:rsidR="00B47FF5" w:rsidRPr="005247AD" w:rsidRDefault="00B47FF5" w:rsidP="00B47FF5">
      <w:pPr>
        <w:pStyle w:val="paragraph"/>
        <w:spacing w:before="0" w:beforeAutospacing="0" w:after="0" w:afterAutospacing="0"/>
        <w:jc w:val="both"/>
        <w:textAlignment w:val="baseline"/>
        <w:rPr>
          <w:rStyle w:val="eop"/>
          <w:rFonts w:eastAsia="Tahoma"/>
          <w:b/>
          <w:bCs/>
          <w:i/>
          <w:iCs/>
          <w:highlight w:val="yellow"/>
        </w:rPr>
      </w:pPr>
      <w:r w:rsidRPr="005247AD">
        <w:rPr>
          <w:rStyle w:val="normaltextrun"/>
          <w:rFonts w:eastAsia="Tahoma"/>
          <w:b/>
          <w:bCs/>
          <w:i/>
          <w:iCs/>
        </w:rPr>
        <w:t>Clasificación por Objeto del Gasto</w:t>
      </w:r>
    </w:p>
    <w:p w14:paraId="7E0FD7FB" w14:textId="77777777" w:rsidR="00B47FF5" w:rsidRPr="005247AD" w:rsidRDefault="00B47FF5" w:rsidP="00B47FF5">
      <w:pPr>
        <w:pStyle w:val="paragraph"/>
        <w:spacing w:before="0" w:beforeAutospacing="0" w:after="0" w:afterAutospacing="0"/>
        <w:jc w:val="both"/>
        <w:rPr>
          <w:rStyle w:val="eop"/>
          <w:rFonts w:eastAsia="Tahoma"/>
          <w:i/>
          <w:iCs/>
        </w:rPr>
      </w:pPr>
    </w:p>
    <w:p w14:paraId="40DDAF06" w14:textId="77777777" w:rsidR="00B47FF5" w:rsidRPr="005247AD" w:rsidRDefault="00B47FF5" w:rsidP="00B47FF5">
      <w:pPr>
        <w:pStyle w:val="paragraph"/>
        <w:spacing w:before="0" w:beforeAutospacing="0" w:after="0" w:afterAutospacing="0"/>
        <w:jc w:val="both"/>
        <w:rPr>
          <w:rStyle w:val="eop"/>
          <w:rFonts w:eastAsia="Tahoma"/>
          <w:i/>
          <w:iCs/>
        </w:rPr>
      </w:pPr>
      <w:r w:rsidRPr="005247AD">
        <w:rPr>
          <w:rStyle w:val="eop"/>
          <w:rFonts w:eastAsia="Tahoma"/>
          <w:i/>
          <w:iCs/>
        </w:rPr>
        <w:t>El Proyecto del Presupuesto de Egresos propuesto para el siguiente ejercicio fiscal considera un crecimiento por el orden de los 5 mil 978 millones 955 mil pesos respecto al aprobado 2023. En la siguiente tabla se muestra la expresión de los recursos de conformidad a la actual clasificación.</w:t>
      </w:r>
    </w:p>
    <w:p w14:paraId="139046E2" w14:textId="77777777" w:rsidR="00B47FF5" w:rsidRPr="005247AD" w:rsidRDefault="00B47FF5" w:rsidP="00B47FF5">
      <w:pPr>
        <w:spacing w:after="0" w:line="240" w:lineRule="auto"/>
        <w:rPr>
          <w:rStyle w:val="eop"/>
          <w:rFonts w:ascii="Times New Roman" w:eastAsia="Tahoma" w:hAnsi="Times New Roman" w:cs="Times New Roman"/>
          <w:b/>
          <w:i/>
          <w:iCs/>
          <w:sz w:val="24"/>
          <w:szCs w:val="24"/>
        </w:rPr>
      </w:pPr>
    </w:p>
    <w:p w14:paraId="20FC0D71" w14:textId="77777777" w:rsidR="00B47FF5" w:rsidRPr="005247AD" w:rsidRDefault="00B47FF5" w:rsidP="00B47FF5">
      <w:pPr>
        <w:pStyle w:val="paragraph"/>
        <w:spacing w:before="0" w:beforeAutospacing="0" w:after="0" w:afterAutospacing="0"/>
        <w:jc w:val="center"/>
        <w:rPr>
          <w:rStyle w:val="eop"/>
          <w:rFonts w:eastAsia="Tahoma"/>
          <w:b/>
          <w:i/>
          <w:iCs/>
        </w:rPr>
      </w:pPr>
      <w:r w:rsidRPr="005247AD">
        <w:rPr>
          <w:rStyle w:val="eop"/>
          <w:rFonts w:eastAsia="Tahoma"/>
          <w:b/>
          <w:i/>
          <w:iCs/>
        </w:rPr>
        <w:t>OBJETO DEL GASTO A NIVEL GOBIERNO</w:t>
      </w:r>
    </w:p>
    <w:p w14:paraId="009C6A84" w14:textId="77777777" w:rsidR="00B47FF5" w:rsidRPr="005247AD" w:rsidRDefault="00B47FF5" w:rsidP="00B47FF5">
      <w:pPr>
        <w:pStyle w:val="paragraph"/>
        <w:spacing w:before="0" w:beforeAutospacing="0" w:after="0" w:afterAutospacing="0"/>
        <w:jc w:val="center"/>
        <w:rPr>
          <w:rStyle w:val="eop"/>
          <w:rFonts w:eastAsia="Tahoma"/>
          <w:b/>
          <w:i/>
          <w:iCs/>
        </w:rPr>
      </w:pPr>
      <w:r w:rsidRPr="005247AD">
        <w:rPr>
          <w:rStyle w:val="eop"/>
          <w:rFonts w:eastAsia="Tahoma"/>
          <w:b/>
          <w:i/>
          <w:iCs/>
        </w:rPr>
        <w:t>(PESOS)</w:t>
      </w:r>
    </w:p>
    <w:tbl>
      <w:tblPr>
        <w:tblW w:w="5000" w:type="pct"/>
        <w:tblCellMar>
          <w:left w:w="70" w:type="dxa"/>
          <w:right w:w="70" w:type="dxa"/>
        </w:tblCellMar>
        <w:tblLook w:val="04A0" w:firstRow="1" w:lastRow="0" w:firstColumn="1" w:lastColumn="0" w:noHBand="0" w:noVBand="1"/>
      </w:tblPr>
      <w:tblGrid>
        <w:gridCol w:w="3828"/>
        <w:gridCol w:w="1808"/>
        <w:gridCol w:w="1529"/>
        <w:gridCol w:w="1339"/>
      </w:tblGrid>
      <w:tr w:rsidR="00B47FF5" w:rsidRPr="005247AD" w14:paraId="6D31288D" w14:textId="77777777" w:rsidTr="00E91067">
        <w:trPr>
          <w:trHeight w:val="315"/>
        </w:trPr>
        <w:tc>
          <w:tcPr>
            <w:tcW w:w="2251" w:type="pct"/>
            <w:tcBorders>
              <w:top w:val="nil"/>
              <w:left w:val="nil"/>
              <w:bottom w:val="single" w:sz="8" w:space="0" w:color="9BC2E6"/>
              <w:right w:val="nil"/>
            </w:tcBorders>
            <w:shd w:val="clear" w:color="auto" w:fill="D9D9D9" w:themeFill="background1" w:themeFillShade="D9"/>
            <w:vAlign w:val="center"/>
            <w:hideMark/>
          </w:tcPr>
          <w:p w14:paraId="0BAF01DA"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CAPÍTULO</w:t>
            </w:r>
          </w:p>
        </w:tc>
        <w:tc>
          <w:tcPr>
            <w:tcW w:w="1063" w:type="pct"/>
            <w:tcBorders>
              <w:top w:val="nil"/>
              <w:left w:val="nil"/>
              <w:bottom w:val="single" w:sz="8" w:space="0" w:color="9BC2E6"/>
              <w:right w:val="nil"/>
            </w:tcBorders>
            <w:shd w:val="clear" w:color="auto" w:fill="D9D9D9" w:themeFill="background1" w:themeFillShade="D9"/>
            <w:vAlign w:val="center"/>
            <w:hideMark/>
          </w:tcPr>
          <w:p w14:paraId="53E6CF01"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APROBADO  2023</w:t>
            </w:r>
          </w:p>
        </w:tc>
        <w:tc>
          <w:tcPr>
            <w:tcW w:w="899" w:type="pct"/>
            <w:tcBorders>
              <w:top w:val="nil"/>
              <w:left w:val="nil"/>
              <w:bottom w:val="single" w:sz="8" w:space="0" w:color="9BC2E6"/>
              <w:right w:val="nil"/>
            </w:tcBorders>
            <w:shd w:val="clear" w:color="auto" w:fill="D9D9D9" w:themeFill="background1" w:themeFillShade="D9"/>
            <w:vAlign w:val="center"/>
            <w:hideMark/>
          </w:tcPr>
          <w:p w14:paraId="58A0314A"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PROPUESTO 2024</w:t>
            </w:r>
          </w:p>
        </w:tc>
        <w:tc>
          <w:tcPr>
            <w:tcW w:w="787" w:type="pct"/>
            <w:tcBorders>
              <w:top w:val="nil"/>
              <w:left w:val="nil"/>
              <w:bottom w:val="single" w:sz="8" w:space="0" w:color="9BC2E6"/>
              <w:right w:val="nil"/>
            </w:tcBorders>
            <w:shd w:val="clear" w:color="auto" w:fill="D9D9D9" w:themeFill="background1" w:themeFillShade="D9"/>
            <w:vAlign w:val="center"/>
            <w:hideMark/>
          </w:tcPr>
          <w:p w14:paraId="148FD6D3"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VARIACIÓN</w:t>
            </w:r>
          </w:p>
        </w:tc>
      </w:tr>
      <w:tr w:rsidR="00B47FF5" w:rsidRPr="005247AD" w14:paraId="0547530F" w14:textId="77777777" w:rsidTr="00E91067">
        <w:trPr>
          <w:trHeight w:val="300"/>
        </w:trPr>
        <w:tc>
          <w:tcPr>
            <w:tcW w:w="2251" w:type="pct"/>
            <w:tcBorders>
              <w:top w:val="nil"/>
              <w:left w:val="nil"/>
              <w:bottom w:val="nil"/>
              <w:right w:val="nil"/>
            </w:tcBorders>
            <w:shd w:val="clear" w:color="auto" w:fill="auto"/>
            <w:vAlign w:val="center"/>
            <w:hideMark/>
          </w:tcPr>
          <w:p w14:paraId="11EDA981"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eastAsia="Arial" w:hAnsi="Times New Roman" w:cs="Times New Roman"/>
                <w:i/>
                <w:iCs/>
                <w:color w:val="000000"/>
                <w:sz w:val="14"/>
                <w:szCs w:val="14"/>
              </w:rPr>
              <w:t>1000 SERVICIOS PERSONALES</w:t>
            </w:r>
          </w:p>
        </w:tc>
        <w:tc>
          <w:tcPr>
            <w:tcW w:w="1063" w:type="pct"/>
            <w:tcBorders>
              <w:top w:val="nil"/>
              <w:left w:val="nil"/>
              <w:bottom w:val="nil"/>
              <w:right w:val="nil"/>
            </w:tcBorders>
            <w:shd w:val="clear" w:color="auto" w:fill="auto"/>
            <w:vAlign w:val="center"/>
            <w:hideMark/>
          </w:tcPr>
          <w:p w14:paraId="658C6C23"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9,502,319,820</w:t>
            </w:r>
          </w:p>
        </w:tc>
        <w:tc>
          <w:tcPr>
            <w:tcW w:w="899" w:type="pct"/>
            <w:tcBorders>
              <w:top w:val="nil"/>
              <w:left w:val="nil"/>
              <w:bottom w:val="nil"/>
              <w:right w:val="nil"/>
            </w:tcBorders>
            <w:shd w:val="clear" w:color="auto" w:fill="auto"/>
            <w:vAlign w:val="center"/>
            <w:hideMark/>
          </w:tcPr>
          <w:p w14:paraId="571D7658"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10,054,996,924</w:t>
            </w:r>
          </w:p>
        </w:tc>
        <w:tc>
          <w:tcPr>
            <w:tcW w:w="787" w:type="pct"/>
            <w:tcBorders>
              <w:top w:val="nil"/>
              <w:left w:val="nil"/>
              <w:bottom w:val="nil"/>
              <w:right w:val="nil"/>
            </w:tcBorders>
            <w:shd w:val="clear" w:color="auto" w:fill="auto"/>
            <w:vAlign w:val="center"/>
            <w:hideMark/>
          </w:tcPr>
          <w:p w14:paraId="205202EF"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552,677,104</w:t>
            </w:r>
          </w:p>
        </w:tc>
      </w:tr>
      <w:tr w:rsidR="00B47FF5" w:rsidRPr="005247AD" w14:paraId="4E0D9360" w14:textId="77777777" w:rsidTr="00E91067">
        <w:trPr>
          <w:trHeight w:val="300"/>
        </w:trPr>
        <w:tc>
          <w:tcPr>
            <w:tcW w:w="2251" w:type="pct"/>
            <w:tcBorders>
              <w:top w:val="nil"/>
              <w:left w:val="nil"/>
              <w:bottom w:val="nil"/>
              <w:right w:val="nil"/>
            </w:tcBorders>
            <w:shd w:val="clear" w:color="auto" w:fill="auto"/>
            <w:vAlign w:val="center"/>
            <w:hideMark/>
          </w:tcPr>
          <w:p w14:paraId="1C4A1DD3"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eastAsia="Arial" w:hAnsi="Times New Roman" w:cs="Times New Roman"/>
                <w:i/>
                <w:iCs/>
                <w:color w:val="000000"/>
                <w:sz w:val="14"/>
                <w:szCs w:val="14"/>
              </w:rPr>
              <w:t>2000 MATERIALES Y SUMINISTROS</w:t>
            </w:r>
          </w:p>
        </w:tc>
        <w:tc>
          <w:tcPr>
            <w:tcW w:w="1063" w:type="pct"/>
            <w:tcBorders>
              <w:top w:val="nil"/>
              <w:left w:val="nil"/>
              <w:bottom w:val="nil"/>
              <w:right w:val="nil"/>
            </w:tcBorders>
            <w:shd w:val="clear" w:color="auto" w:fill="auto"/>
            <w:vAlign w:val="center"/>
            <w:hideMark/>
          </w:tcPr>
          <w:p w14:paraId="6266E40B"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539,599,343</w:t>
            </w:r>
          </w:p>
        </w:tc>
        <w:tc>
          <w:tcPr>
            <w:tcW w:w="899" w:type="pct"/>
            <w:tcBorders>
              <w:top w:val="nil"/>
              <w:left w:val="nil"/>
              <w:bottom w:val="nil"/>
              <w:right w:val="nil"/>
            </w:tcBorders>
            <w:shd w:val="clear" w:color="auto" w:fill="auto"/>
            <w:vAlign w:val="center"/>
            <w:hideMark/>
          </w:tcPr>
          <w:p w14:paraId="2047634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616,105,100</w:t>
            </w:r>
          </w:p>
        </w:tc>
        <w:tc>
          <w:tcPr>
            <w:tcW w:w="787" w:type="pct"/>
            <w:tcBorders>
              <w:top w:val="nil"/>
              <w:left w:val="nil"/>
              <w:bottom w:val="nil"/>
              <w:right w:val="nil"/>
            </w:tcBorders>
            <w:shd w:val="clear" w:color="auto" w:fill="auto"/>
            <w:vAlign w:val="center"/>
            <w:hideMark/>
          </w:tcPr>
          <w:p w14:paraId="6DB82FC5"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76,505,757</w:t>
            </w:r>
          </w:p>
        </w:tc>
      </w:tr>
      <w:tr w:rsidR="00B47FF5" w:rsidRPr="005247AD" w14:paraId="7D76C923" w14:textId="77777777" w:rsidTr="00E91067">
        <w:trPr>
          <w:trHeight w:val="300"/>
        </w:trPr>
        <w:tc>
          <w:tcPr>
            <w:tcW w:w="2251" w:type="pct"/>
            <w:tcBorders>
              <w:top w:val="nil"/>
              <w:left w:val="nil"/>
              <w:bottom w:val="nil"/>
              <w:right w:val="nil"/>
            </w:tcBorders>
            <w:shd w:val="clear" w:color="auto" w:fill="auto"/>
            <w:vAlign w:val="center"/>
            <w:hideMark/>
          </w:tcPr>
          <w:p w14:paraId="79DB989F"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eastAsia="Arial" w:hAnsi="Times New Roman" w:cs="Times New Roman"/>
                <w:i/>
                <w:iCs/>
                <w:color w:val="000000"/>
                <w:sz w:val="14"/>
                <w:szCs w:val="14"/>
              </w:rPr>
              <w:t>3000 SERVICIOS GENERALES</w:t>
            </w:r>
          </w:p>
        </w:tc>
        <w:tc>
          <w:tcPr>
            <w:tcW w:w="1063" w:type="pct"/>
            <w:tcBorders>
              <w:top w:val="nil"/>
              <w:left w:val="nil"/>
              <w:bottom w:val="nil"/>
              <w:right w:val="nil"/>
            </w:tcBorders>
            <w:shd w:val="clear" w:color="auto" w:fill="auto"/>
            <w:vAlign w:val="center"/>
            <w:hideMark/>
          </w:tcPr>
          <w:p w14:paraId="787B084A"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1,555,283,072</w:t>
            </w:r>
          </w:p>
        </w:tc>
        <w:tc>
          <w:tcPr>
            <w:tcW w:w="899" w:type="pct"/>
            <w:tcBorders>
              <w:top w:val="nil"/>
              <w:left w:val="nil"/>
              <w:bottom w:val="nil"/>
              <w:right w:val="nil"/>
            </w:tcBorders>
            <w:shd w:val="clear" w:color="auto" w:fill="auto"/>
            <w:vAlign w:val="center"/>
            <w:hideMark/>
          </w:tcPr>
          <w:p w14:paraId="22F9FAE4"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1,671,313,430</w:t>
            </w:r>
          </w:p>
        </w:tc>
        <w:tc>
          <w:tcPr>
            <w:tcW w:w="787" w:type="pct"/>
            <w:tcBorders>
              <w:top w:val="nil"/>
              <w:left w:val="nil"/>
              <w:bottom w:val="nil"/>
              <w:right w:val="nil"/>
            </w:tcBorders>
            <w:shd w:val="clear" w:color="auto" w:fill="auto"/>
            <w:vAlign w:val="center"/>
            <w:hideMark/>
          </w:tcPr>
          <w:p w14:paraId="6B1AC7FB"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116,030,358</w:t>
            </w:r>
          </w:p>
        </w:tc>
      </w:tr>
      <w:tr w:rsidR="00B47FF5" w:rsidRPr="005247AD" w14:paraId="0F5ECF9E" w14:textId="77777777" w:rsidTr="00E91067">
        <w:trPr>
          <w:trHeight w:val="360"/>
        </w:trPr>
        <w:tc>
          <w:tcPr>
            <w:tcW w:w="2251" w:type="pct"/>
            <w:tcBorders>
              <w:top w:val="nil"/>
              <w:left w:val="nil"/>
              <w:bottom w:val="nil"/>
              <w:right w:val="nil"/>
            </w:tcBorders>
            <w:shd w:val="clear" w:color="auto" w:fill="auto"/>
            <w:vAlign w:val="center"/>
            <w:hideMark/>
          </w:tcPr>
          <w:p w14:paraId="510F45B7"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eastAsia="Arial" w:hAnsi="Times New Roman" w:cs="Times New Roman"/>
                <w:i/>
                <w:iCs/>
                <w:color w:val="000000"/>
                <w:sz w:val="14"/>
                <w:szCs w:val="14"/>
              </w:rPr>
              <w:t>4000 TRANSFERENCIAS, ASIGNACIONES, SUBSIDIOS Y OTRAS AYUDAS</w:t>
            </w:r>
          </w:p>
        </w:tc>
        <w:tc>
          <w:tcPr>
            <w:tcW w:w="1063" w:type="pct"/>
            <w:tcBorders>
              <w:top w:val="nil"/>
              <w:left w:val="nil"/>
              <w:bottom w:val="nil"/>
              <w:right w:val="nil"/>
            </w:tcBorders>
            <w:shd w:val="clear" w:color="auto" w:fill="auto"/>
            <w:vAlign w:val="center"/>
            <w:hideMark/>
          </w:tcPr>
          <w:p w14:paraId="51F25D03"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47,090,787,390</w:t>
            </w:r>
          </w:p>
        </w:tc>
        <w:tc>
          <w:tcPr>
            <w:tcW w:w="899" w:type="pct"/>
            <w:tcBorders>
              <w:top w:val="nil"/>
              <w:left w:val="nil"/>
              <w:bottom w:val="nil"/>
              <w:right w:val="nil"/>
            </w:tcBorders>
            <w:shd w:val="clear" w:color="auto" w:fill="auto"/>
            <w:vAlign w:val="center"/>
            <w:hideMark/>
          </w:tcPr>
          <w:p w14:paraId="59E72CA2"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52,002,060,271</w:t>
            </w:r>
          </w:p>
        </w:tc>
        <w:tc>
          <w:tcPr>
            <w:tcW w:w="787" w:type="pct"/>
            <w:tcBorders>
              <w:top w:val="nil"/>
              <w:left w:val="nil"/>
              <w:bottom w:val="nil"/>
              <w:right w:val="nil"/>
            </w:tcBorders>
            <w:shd w:val="clear" w:color="auto" w:fill="auto"/>
            <w:vAlign w:val="center"/>
            <w:hideMark/>
          </w:tcPr>
          <w:p w14:paraId="14A815F3"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4,911,272,882</w:t>
            </w:r>
          </w:p>
        </w:tc>
      </w:tr>
      <w:tr w:rsidR="00B47FF5" w:rsidRPr="005247AD" w14:paraId="763717A0" w14:textId="77777777" w:rsidTr="00E91067">
        <w:trPr>
          <w:trHeight w:val="300"/>
        </w:trPr>
        <w:tc>
          <w:tcPr>
            <w:tcW w:w="2251" w:type="pct"/>
            <w:tcBorders>
              <w:top w:val="nil"/>
              <w:left w:val="nil"/>
              <w:bottom w:val="nil"/>
              <w:right w:val="nil"/>
            </w:tcBorders>
            <w:shd w:val="clear" w:color="auto" w:fill="auto"/>
            <w:vAlign w:val="center"/>
            <w:hideMark/>
          </w:tcPr>
          <w:p w14:paraId="434F86B0"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eastAsia="Arial" w:hAnsi="Times New Roman" w:cs="Times New Roman"/>
                <w:i/>
                <w:iCs/>
                <w:color w:val="000000"/>
                <w:sz w:val="14"/>
                <w:szCs w:val="14"/>
              </w:rPr>
              <w:t>5000 BIENES MUEBLES, INMUEBLES E INTANGIBLES</w:t>
            </w:r>
          </w:p>
        </w:tc>
        <w:tc>
          <w:tcPr>
            <w:tcW w:w="1063" w:type="pct"/>
            <w:tcBorders>
              <w:top w:val="nil"/>
              <w:left w:val="nil"/>
              <w:bottom w:val="nil"/>
              <w:right w:val="nil"/>
            </w:tcBorders>
            <w:shd w:val="clear" w:color="auto" w:fill="auto"/>
            <w:vAlign w:val="center"/>
            <w:hideMark/>
          </w:tcPr>
          <w:p w14:paraId="5CEEE0CF"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570,298,290</w:t>
            </w:r>
          </w:p>
        </w:tc>
        <w:tc>
          <w:tcPr>
            <w:tcW w:w="899" w:type="pct"/>
            <w:tcBorders>
              <w:top w:val="nil"/>
              <w:left w:val="nil"/>
              <w:bottom w:val="nil"/>
              <w:right w:val="nil"/>
            </w:tcBorders>
            <w:shd w:val="clear" w:color="auto" w:fill="auto"/>
            <w:vAlign w:val="center"/>
            <w:hideMark/>
          </w:tcPr>
          <w:p w14:paraId="53333AFE"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656,962,025</w:t>
            </w:r>
          </w:p>
        </w:tc>
        <w:tc>
          <w:tcPr>
            <w:tcW w:w="787" w:type="pct"/>
            <w:tcBorders>
              <w:top w:val="nil"/>
              <w:left w:val="nil"/>
              <w:bottom w:val="nil"/>
              <w:right w:val="nil"/>
            </w:tcBorders>
            <w:shd w:val="clear" w:color="auto" w:fill="auto"/>
            <w:vAlign w:val="center"/>
            <w:hideMark/>
          </w:tcPr>
          <w:p w14:paraId="6F6AFB49"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86,663,735</w:t>
            </w:r>
          </w:p>
        </w:tc>
      </w:tr>
      <w:tr w:rsidR="00B47FF5" w:rsidRPr="005247AD" w14:paraId="51371CF3" w14:textId="77777777" w:rsidTr="00E91067">
        <w:trPr>
          <w:trHeight w:val="300"/>
        </w:trPr>
        <w:tc>
          <w:tcPr>
            <w:tcW w:w="2251" w:type="pct"/>
            <w:tcBorders>
              <w:top w:val="nil"/>
              <w:left w:val="nil"/>
              <w:bottom w:val="nil"/>
              <w:right w:val="nil"/>
            </w:tcBorders>
            <w:shd w:val="clear" w:color="auto" w:fill="auto"/>
            <w:vAlign w:val="center"/>
            <w:hideMark/>
          </w:tcPr>
          <w:p w14:paraId="3A925BEC"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eastAsia="Arial" w:hAnsi="Times New Roman" w:cs="Times New Roman"/>
                <w:i/>
                <w:iCs/>
                <w:color w:val="000000"/>
                <w:sz w:val="14"/>
                <w:szCs w:val="14"/>
              </w:rPr>
              <w:t>6000 INVERSIÓN PÚBLICA</w:t>
            </w:r>
          </w:p>
        </w:tc>
        <w:tc>
          <w:tcPr>
            <w:tcW w:w="1063" w:type="pct"/>
            <w:tcBorders>
              <w:top w:val="nil"/>
              <w:left w:val="nil"/>
              <w:bottom w:val="nil"/>
              <w:right w:val="nil"/>
            </w:tcBorders>
            <w:shd w:val="clear" w:color="auto" w:fill="auto"/>
            <w:vAlign w:val="center"/>
            <w:hideMark/>
          </w:tcPr>
          <w:p w14:paraId="1BDD3DE2"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537,413,283</w:t>
            </w:r>
          </w:p>
        </w:tc>
        <w:tc>
          <w:tcPr>
            <w:tcW w:w="899" w:type="pct"/>
            <w:tcBorders>
              <w:top w:val="nil"/>
              <w:left w:val="nil"/>
              <w:bottom w:val="nil"/>
              <w:right w:val="nil"/>
            </w:tcBorders>
            <w:shd w:val="clear" w:color="auto" w:fill="auto"/>
            <w:vAlign w:val="center"/>
            <w:hideMark/>
          </w:tcPr>
          <w:p w14:paraId="119BD614"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570,203,314</w:t>
            </w:r>
          </w:p>
        </w:tc>
        <w:tc>
          <w:tcPr>
            <w:tcW w:w="787" w:type="pct"/>
            <w:tcBorders>
              <w:top w:val="nil"/>
              <w:left w:val="nil"/>
              <w:bottom w:val="nil"/>
              <w:right w:val="nil"/>
            </w:tcBorders>
            <w:shd w:val="clear" w:color="auto" w:fill="auto"/>
            <w:vAlign w:val="center"/>
            <w:hideMark/>
          </w:tcPr>
          <w:p w14:paraId="227081FA"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32,790,031</w:t>
            </w:r>
          </w:p>
        </w:tc>
      </w:tr>
      <w:tr w:rsidR="00B47FF5" w:rsidRPr="005247AD" w14:paraId="73C30E53" w14:textId="77777777" w:rsidTr="00E91067">
        <w:trPr>
          <w:trHeight w:val="300"/>
        </w:trPr>
        <w:tc>
          <w:tcPr>
            <w:tcW w:w="2251" w:type="pct"/>
            <w:tcBorders>
              <w:top w:val="nil"/>
              <w:left w:val="nil"/>
              <w:bottom w:val="nil"/>
              <w:right w:val="nil"/>
            </w:tcBorders>
            <w:shd w:val="clear" w:color="auto" w:fill="auto"/>
            <w:vAlign w:val="center"/>
            <w:hideMark/>
          </w:tcPr>
          <w:p w14:paraId="4A5E7AE8"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eastAsia="Arial" w:hAnsi="Times New Roman" w:cs="Times New Roman"/>
                <w:i/>
                <w:iCs/>
                <w:color w:val="000000"/>
                <w:sz w:val="14"/>
                <w:szCs w:val="14"/>
              </w:rPr>
              <w:t>7000 INVERSIONES FINANCIERAS Y OTRAS PROVISIONES</w:t>
            </w:r>
          </w:p>
        </w:tc>
        <w:tc>
          <w:tcPr>
            <w:tcW w:w="1063" w:type="pct"/>
            <w:tcBorders>
              <w:top w:val="nil"/>
              <w:left w:val="nil"/>
              <w:bottom w:val="nil"/>
              <w:right w:val="nil"/>
            </w:tcBorders>
            <w:shd w:val="clear" w:color="auto" w:fill="auto"/>
            <w:vAlign w:val="center"/>
            <w:hideMark/>
          </w:tcPr>
          <w:p w14:paraId="259DEDF3"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43,803,290</w:t>
            </w:r>
          </w:p>
        </w:tc>
        <w:tc>
          <w:tcPr>
            <w:tcW w:w="899" w:type="pct"/>
            <w:tcBorders>
              <w:top w:val="nil"/>
              <w:left w:val="nil"/>
              <w:bottom w:val="nil"/>
              <w:right w:val="nil"/>
            </w:tcBorders>
            <w:shd w:val="clear" w:color="auto" w:fill="auto"/>
            <w:vAlign w:val="center"/>
            <w:hideMark/>
          </w:tcPr>
          <w:p w14:paraId="36BE4AAF"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25,000,000</w:t>
            </w:r>
          </w:p>
        </w:tc>
        <w:tc>
          <w:tcPr>
            <w:tcW w:w="787" w:type="pct"/>
            <w:tcBorders>
              <w:top w:val="nil"/>
              <w:left w:val="nil"/>
              <w:bottom w:val="nil"/>
              <w:right w:val="nil"/>
            </w:tcBorders>
            <w:shd w:val="clear" w:color="auto" w:fill="auto"/>
            <w:vAlign w:val="center"/>
            <w:hideMark/>
          </w:tcPr>
          <w:p w14:paraId="3D43F963"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-18,803,290</w:t>
            </w:r>
          </w:p>
        </w:tc>
      </w:tr>
      <w:tr w:rsidR="00B47FF5" w:rsidRPr="005247AD" w14:paraId="58D28830" w14:textId="77777777" w:rsidTr="00E91067">
        <w:trPr>
          <w:trHeight w:val="300"/>
        </w:trPr>
        <w:tc>
          <w:tcPr>
            <w:tcW w:w="2251" w:type="pct"/>
            <w:tcBorders>
              <w:top w:val="nil"/>
              <w:left w:val="nil"/>
              <w:bottom w:val="nil"/>
              <w:right w:val="nil"/>
            </w:tcBorders>
            <w:shd w:val="clear" w:color="auto" w:fill="auto"/>
            <w:vAlign w:val="center"/>
            <w:hideMark/>
          </w:tcPr>
          <w:p w14:paraId="1D096B4F"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eastAsia="Arial" w:hAnsi="Times New Roman" w:cs="Times New Roman"/>
                <w:i/>
                <w:iCs/>
                <w:color w:val="000000"/>
                <w:sz w:val="14"/>
                <w:szCs w:val="14"/>
              </w:rPr>
              <w:t>8000 PARTICIPACIONES Y APORTACIONES</w:t>
            </w:r>
          </w:p>
        </w:tc>
        <w:tc>
          <w:tcPr>
            <w:tcW w:w="1063" w:type="pct"/>
            <w:tcBorders>
              <w:top w:val="nil"/>
              <w:left w:val="nil"/>
              <w:bottom w:val="nil"/>
              <w:right w:val="nil"/>
            </w:tcBorders>
            <w:shd w:val="clear" w:color="auto" w:fill="auto"/>
            <w:vAlign w:val="center"/>
            <w:hideMark/>
          </w:tcPr>
          <w:p w14:paraId="0D667192"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10,730,128,439</w:t>
            </w:r>
          </w:p>
        </w:tc>
        <w:tc>
          <w:tcPr>
            <w:tcW w:w="899" w:type="pct"/>
            <w:tcBorders>
              <w:top w:val="nil"/>
              <w:left w:val="nil"/>
              <w:bottom w:val="nil"/>
              <w:right w:val="nil"/>
            </w:tcBorders>
            <w:shd w:val="clear" w:color="auto" w:fill="auto"/>
            <w:vAlign w:val="center"/>
            <w:hideMark/>
          </w:tcPr>
          <w:p w14:paraId="2E1FA689"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11,035,229,845</w:t>
            </w:r>
          </w:p>
        </w:tc>
        <w:tc>
          <w:tcPr>
            <w:tcW w:w="787" w:type="pct"/>
            <w:tcBorders>
              <w:top w:val="nil"/>
              <w:left w:val="nil"/>
              <w:bottom w:val="nil"/>
              <w:right w:val="nil"/>
            </w:tcBorders>
            <w:shd w:val="clear" w:color="auto" w:fill="auto"/>
            <w:vAlign w:val="center"/>
            <w:hideMark/>
          </w:tcPr>
          <w:p w14:paraId="0F44ADF7"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305,101,406</w:t>
            </w:r>
          </w:p>
        </w:tc>
      </w:tr>
      <w:tr w:rsidR="00B47FF5" w:rsidRPr="005247AD" w14:paraId="707A6B14" w14:textId="77777777" w:rsidTr="00E91067">
        <w:trPr>
          <w:trHeight w:val="315"/>
        </w:trPr>
        <w:tc>
          <w:tcPr>
            <w:tcW w:w="2251" w:type="pct"/>
            <w:tcBorders>
              <w:top w:val="nil"/>
              <w:left w:val="nil"/>
              <w:bottom w:val="nil"/>
              <w:right w:val="nil"/>
            </w:tcBorders>
            <w:shd w:val="clear" w:color="auto" w:fill="auto"/>
            <w:vAlign w:val="center"/>
            <w:hideMark/>
          </w:tcPr>
          <w:p w14:paraId="1FBF80C4"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eastAsia="Arial" w:hAnsi="Times New Roman" w:cs="Times New Roman"/>
                <w:i/>
                <w:iCs/>
                <w:color w:val="000000"/>
                <w:sz w:val="14"/>
                <w:szCs w:val="14"/>
              </w:rPr>
              <w:t>9000 DEUDA PÚBLICA</w:t>
            </w:r>
          </w:p>
        </w:tc>
        <w:tc>
          <w:tcPr>
            <w:tcW w:w="1063" w:type="pct"/>
            <w:tcBorders>
              <w:top w:val="nil"/>
              <w:left w:val="nil"/>
              <w:bottom w:val="nil"/>
              <w:right w:val="nil"/>
            </w:tcBorders>
            <w:shd w:val="clear" w:color="auto" w:fill="auto"/>
            <w:vAlign w:val="center"/>
            <w:hideMark/>
          </w:tcPr>
          <w:p w14:paraId="10BBA530"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5,993,360,961</w:t>
            </w:r>
          </w:p>
        </w:tc>
        <w:tc>
          <w:tcPr>
            <w:tcW w:w="899" w:type="pct"/>
            <w:tcBorders>
              <w:top w:val="nil"/>
              <w:left w:val="nil"/>
              <w:bottom w:val="nil"/>
              <w:right w:val="nil"/>
            </w:tcBorders>
            <w:shd w:val="clear" w:color="auto" w:fill="auto"/>
            <w:vAlign w:val="center"/>
            <w:hideMark/>
          </w:tcPr>
          <w:p w14:paraId="09BCEEF1"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5,910,077,676</w:t>
            </w:r>
          </w:p>
        </w:tc>
        <w:tc>
          <w:tcPr>
            <w:tcW w:w="787" w:type="pct"/>
            <w:tcBorders>
              <w:top w:val="nil"/>
              <w:left w:val="nil"/>
              <w:bottom w:val="nil"/>
              <w:right w:val="nil"/>
            </w:tcBorders>
            <w:shd w:val="clear" w:color="auto" w:fill="auto"/>
            <w:vAlign w:val="center"/>
            <w:hideMark/>
          </w:tcPr>
          <w:p w14:paraId="3027587C"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-83,283,285</w:t>
            </w:r>
          </w:p>
        </w:tc>
      </w:tr>
      <w:tr w:rsidR="00B47FF5" w:rsidRPr="005247AD" w14:paraId="507D2C53" w14:textId="77777777" w:rsidTr="00E91067">
        <w:trPr>
          <w:trHeight w:val="300"/>
        </w:trPr>
        <w:tc>
          <w:tcPr>
            <w:tcW w:w="2251" w:type="pct"/>
            <w:tcBorders>
              <w:top w:val="single" w:sz="8" w:space="0" w:color="9BC2E6"/>
              <w:left w:val="nil"/>
              <w:bottom w:val="nil"/>
              <w:right w:val="nil"/>
            </w:tcBorders>
            <w:shd w:val="clear" w:color="auto" w:fill="D9D9D9" w:themeFill="background1" w:themeFillShade="D9"/>
            <w:vAlign w:val="center"/>
            <w:hideMark/>
          </w:tcPr>
          <w:p w14:paraId="236ADCE6" w14:textId="77777777" w:rsidR="00B47FF5" w:rsidRPr="005247AD" w:rsidRDefault="00B47FF5" w:rsidP="00E91067">
            <w:pPr>
              <w:spacing w:after="0" w:line="240" w:lineRule="auto"/>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TOTAL GENERAL</w:t>
            </w:r>
          </w:p>
        </w:tc>
        <w:tc>
          <w:tcPr>
            <w:tcW w:w="1063" w:type="pct"/>
            <w:tcBorders>
              <w:top w:val="single" w:sz="8" w:space="0" w:color="9BC2E6"/>
              <w:left w:val="nil"/>
              <w:bottom w:val="nil"/>
              <w:right w:val="nil"/>
            </w:tcBorders>
            <w:shd w:val="clear" w:color="auto" w:fill="D9D9D9" w:themeFill="background1" w:themeFillShade="D9"/>
            <w:vAlign w:val="center"/>
            <w:hideMark/>
          </w:tcPr>
          <w:p w14:paraId="55A91621"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76,562,993,888</w:t>
            </w:r>
          </w:p>
        </w:tc>
        <w:tc>
          <w:tcPr>
            <w:tcW w:w="899" w:type="pct"/>
            <w:tcBorders>
              <w:top w:val="single" w:sz="8" w:space="0" w:color="9BC2E6"/>
              <w:left w:val="nil"/>
              <w:bottom w:val="nil"/>
              <w:right w:val="nil"/>
            </w:tcBorders>
            <w:shd w:val="clear" w:color="auto" w:fill="D9D9D9" w:themeFill="background1" w:themeFillShade="D9"/>
            <w:vAlign w:val="center"/>
            <w:hideMark/>
          </w:tcPr>
          <w:p w14:paraId="52C2E121"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82,541,948,586</w:t>
            </w:r>
          </w:p>
        </w:tc>
        <w:tc>
          <w:tcPr>
            <w:tcW w:w="787" w:type="pct"/>
            <w:tcBorders>
              <w:top w:val="single" w:sz="8" w:space="0" w:color="9BC2E6"/>
              <w:left w:val="nil"/>
              <w:bottom w:val="nil"/>
              <w:right w:val="nil"/>
            </w:tcBorders>
            <w:shd w:val="clear" w:color="auto" w:fill="D9D9D9" w:themeFill="background1" w:themeFillShade="D9"/>
            <w:vAlign w:val="center"/>
            <w:hideMark/>
          </w:tcPr>
          <w:p w14:paraId="19439378"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5,978,954,698</w:t>
            </w:r>
          </w:p>
        </w:tc>
      </w:tr>
    </w:tbl>
    <w:p w14:paraId="6D1A3BCC" w14:textId="77777777" w:rsidR="00B47FF5" w:rsidRPr="005247AD" w:rsidRDefault="00B47FF5" w:rsidP="00B47FF5">
      <w:pPr>
        <w:pStyle w:val="paragraph"/>
        <w:tabs>
          <w:tab w:val="left" w:pos="1104"/>
        </w:tabs>
        <w:spacing w:before="0" w:beforeAutospacing="0" w:after="240" w:afterAutospacing="0"/>
        <w:jc w:val="both"/>
        <w:rPr>
          <w:rFonts w:eastAsia="Tahoma"/>
          <w:i/>
          <w:iCs/>
          <w:sz w:val="16"/>
          <w:szCs w:val="14"/>
        </w:rPr>
      </w:pPr>
      <w:r w:rsidRPr="005247AD">
        <w:rPr>
          <w:rFonts w:eastAsia="Tahoma"/>
          <w:i/>
          <w:iCs/>
          <w:sz w:val="16"/>
          <w:szCs w:val="14"/>
        </w:rPr>
        <w:t>* El total puede no coincidir por el redondeo de cifras.</w:t>
      </w:r>
    </w:p>
    <w:p w14:paraId="22750489" w14:textId="77777777" w:rsidR="00B47FF5" w:rsidRPr="005247AD" w:rsidRDefault="00B47FF5" w:rsidP="00B47FF5">
      <w:pPr>
        <w:pStyle w:val="paragraph"/>
        <w:spacing w:before="0" w:beforeAutospacing="0" w:after="0" w:afterAutospacing="0"/>
        <w:jc w:val="both"/>
        <w:rPr>
          <w:rStyle w:val="eop"/>
          <w:rFonts w:eastAsia="Tahoma"/>
          <w:i/>
          <w:iCs/>
        </w:rPr>
      </w:pPr>
    </w:p>
    <w:p w14:paraId="7E3BC652" w14:textId="77777777" w:rsidR="00B47FF5" w:rsidRPr="005247AD" w:rsidRDefault="00B47FF5" w:rsidP="00B47FF5">
      <w:pPr>
        <w:pStyle w:val="paragraph"/>
        <w:spacing w:before="0" w:beforeAutospacing="0" w:after="0" w:afterAutospacing="0"/>
        <w:jc w:val="both"/>
        <w:rPr>
          <w:rStyle w:val="eop"/>
          <w:rFonts w:eastAsia="Tahoma"/>
          <w:i/>
          <w:iCs/>
        </w:rPr>
      </w:pPr>
      <w:r w:rsidRPr="005247AD">
        <w:rPr>
          <w:rStyle w:val="eop"/>
          <w:rFonts w:eastAsia="Tahoma"/>
          <w:i/>
          <w:iCs/>
        </w:rPr>
        <w:t xml:space="preserve">Centrando la atención en aquellos capítulos que se propone incrementen sus recursos para el próximo ejercicio fiscal, tenemos entonces que es el de Transferencias, Asignaciones, Subsidios y Otras Ayudas el que presenta el mayor crecimiento a nivel global, incrementando sus recursos en 4 mil 911 millones 273 mil pesos respecto a su aprobado 2023. </w:t>
      </w:r>
    </w:p>
    <w:p w14:paraId="56342DBA" w14:textId="77777777" w:rsidR="00B47FF5" w:rsidRPr="005247AD" w:rsidRDefault="00B47FF5" w:rsidP="00B47FF5">
      <w:pPr>
        <w:pStyle w:val="paragraph"/>
        <w:spacing w:before="0" w:beforeAutospacing="0" w:after="0" w:afterAutospacing="0"/>
        <w:jc w:val="both"/>
        <w:rPr>
          <w:rStyle w:val="eop"/>
          <w:rFonts w:eastAsia="Tahoma"/>
          <w:i/>
          <w:iCs/>
        </w:rPr>
      </w:pPr>
    </w:p>
    <w:p w14:paraId="2ACB0ED0" w14:textId="77777777" w:rsidR="00B47FF5" w:rsidRPr="005247AD" w:rsidRDefault="00B47FF5" w:rsidP="00B47FF5">
      <w:pPr>
        <w:pStyle w:val="paragraph"/>
        <w:spacing w:before="0" w:beforeAutospacing="0" w:after="0" w:afterAutospacing="0"/>
        <w:jc w:val="both"/>
        <w:rPr>
          <w:rStyle w:val="eop"/>
          <w:rFonts w:eastAsia="Tahoma"/>
          <w:i/>
          <w:iCs/>
        </w:rPr>
      </w:pPr>
      <w:r w:rsidRPr="005247AD">
        <w:rPr>
          <w:rStyle w:val="eop"/>
          <w:rFonts w:eastAsia="Tahoma"/>
          <w:i/>
          <w:iCs/>
        </w:rPr>
        <w:t>Dicho incremento se explica por la característica de los recursos que concentra este capítulo, al integrar las asignaciones destinadas en forma directa o indirecta a los sectores público, privado y externo, organismos y empresas paraestatales y apoyos como parte de su política económica y social, de acuerdo con las estrategias y prioridades de desarrollo para el sostenimiento y desempeño de sus actividades.</w:t>
      </w:r>
    </w:p>
    <w:p w14:paraId="4B041E06" w14:textId="77777777" w:rsidR="00B47FF5" w:rsidRPr="005247AD" w:rsidRDefault="00B47FF5" w:rsidP="00B47FF5">
      <w:pPr>
        <w:pStyle w:val="paragraph"/>
        <w:spacing w:before="0" w:beforeAutospacing="0" w:after="0" w:afterAutospacing="0"/>
        <w:jc w:val="both"/>
        <w:rPr>
          <w:rStyle w:val="eop"/>
          <w:rFonts w:eastAsia="Tahoma"/>
          <w:i/>
          <w:iCs/>
        </w:rPr>
      </w:pPr>
    </w:p>
    <w:p w14:paraId="7800AB8F" w14:textId="77777777" w:rsidR="00B47FF5" w:rsidRPr="005247AD" w:rsidRDefault="00B47FF5" w:rsidP="00B47FF5">
      <w:pPr>
        <w:pStyle w:val="paragraph"/>
        <w:spacing w:before="0" w:beforeAutospacing="0" w:after="0" w:afterAutospacing="0"/>
        <w:jc w:val="both"/>
        <w:rPr>
          <w:rStyle w:val="eop"/>
          <w:rFonts w:eastAsia="Tahoma"/>
          <w:i/>
          <w:iCs/>
        </w:rPr>
      </w:pPr>
      <w:r w:rsidRPr="005247AD">
        <w:rPr>
          <w:rStyle w:val="eop"/>
          <w:rFonts w:eastAsia="Tahoma"/>
          <w:i/>
          <w:iCs/>
        </w:rPr>
        <w:t xml:space="preserve">Por otra parte, este capítulo en su aprobado 2023 por 47 mil 90 millones 787 mil pesos, considera el componente para gasto de inversión en una cifra de 1 mil 467 millones 607 mil pesos, el cual de esta manera presenta un crecimiento por 590 millones 164 mil pesos </w:t>
      </w:r>
      <w:r w:rsidRPr="005247AD">
        <w:rPr>
          <w:rStyle w:val="eop"/>
          <w:rFonts w:eastAsia="Tahoma"/>
          <w:i/>
          <w:iCs/>
        </w:rPr>
        <w:lastRenderedPageBreak/>
        <w:t xml:space="preserve">respecto a la cifra propuesta de 2 mil 65 millones 772 mil pesos para el próximo ejercicio fiscal. </w:t>
      </w:r>
    </w:p>
    <w:p w14:paraId="4CC295EB" w14:textId="77777777" w:rsidR="00B47FF5" w:rsidRPr="005247AD" w:rsidRDefault="00B47FF5" w:rsidP="00B47FF5">
      <w:pPr>
        <w:pStyle w:val="paragraph"/>
        <w:spacing w:before="0" w:beforeAutospacing="0" w:after="0" w:afterAutospacing="0"/>
        <w:jc w:val="both"/>
        <w:rPr>
          <w:rStyle w:val="eop"/>
          <w:rFonts w:eastAsia="Tahoma"/>
          <w:i/>
          <w:iCs/>
        </w:rPr>
      </w:pPr>
    </w:p>
    <w:p w14:paraId="5FFE33B5" w14:textId="77777777" w:rsidR="00B47FF5" w:rsidRPr="005247AD" w:rsidRDefault="00B47FF5" w:rsidP="00B47FF5">
      <w:pPr>
        <w:pStyle w:val="paragraph"/>
        <w:spacing w:before="0" w:beforeAutospacing="0" w:after="0" w:afterAutospacing="0"/>
        <w:jc w:val="both"/>
        <w:rPr>
          <w:rStyle w:val="eop"/>
          <w:rFonts w:eastAsia="Tahoma"/>
          <w:i/>
          <w:iCs/>
        </w:rPr>
      </w:pPr>
      <w:r w:rsidRPr="005247AD">
        <w:rPr>
          <w:rStyle w:val="eop"/>
          <w:rFonts w:eastAsia="Tahoma"/>
          <w:i/>
          <w:iCs/>
        </w:rPr>
        <w:t>Descontando del capítulo Transferencias, Asignaciones, Subsidios y Otras Ayudas la parte de recursos por 2 mil 65 millones 772 mil pesos propuesta para gasto de inversión, subsiste un componente principal de 49 mil 936 millones 289 mil pesos, destinados a cubrir las erogaciones de la Administración Pública Descentralizada del Poder Ejecutivo, así como las de los Poderes y Organismos Autónomos; y donde el componente específico para el costo de sus Servicios Personales alcanza la cifra de 23 mil 817 millones 510 mil pesos, para un crecimiento de 1 mil 591 millones 225 mil pesos en relación a lo que le fuera aprobado por 22 mil 226 millones 285 mil pesos, explicándose el crecimiento observado por los principales aspectos que a continuación se mencionan:</w:t>
      </w:r>
    </w:p>
    <w:p w14:paraId="361290B4" w14:textId="77777777" w:rsidR="00B47FF5" w:rsidRPr="005247AD" w:rsidRDefault="00B47FF5" w:rsidP="00B47FF5">
      <w:pPr>
        <w:pStyle w:val="paragraph"/>
        <w:spacing w:before="0" w:beforeAutospacing="0" w:after="0" w:afterAutospacing="0"/>
        <w:jc w:val="both"/>
        <w:rPr>
          <w:rStyle w:val="eop"/>
          <w:rFonts w:eastAsia="Tahoma"/>
          <w:i/>
          <w:iCs/>
        </w:rPr>
      </w:pPr>
    </w:p>
    <w:p w14:paraId="01461D17" w14:textId="77777777" w:rsidR="00B47FF5" w:rsidRPr="005247AD" w:rsidRDefault="00B47FF5" w:rsidP="00B47FF5">
      <w:pPr>
        <w:pStyle w:val="paragraph"/>
        <w:numPr>
          <w:ilvl w:val="0"/>
          <w:numId w:val="3"/>
        </w:numPr>
        <w:spacing w:before="0" w:beforeAutospacing="0" w:after="0" w:afterAutospacing="0"/>
        <w:jc w:val="both"/>
        <w:rPr>
          <w:rStyle w:val="eop"/>
          <w:rFonts w:eastAsia="Tahoma"/>
          <w:i/>
          <w:iCs/>
        </w:rPr>
      </w:pPr>
      <w:r w:rsidRPr="005247AD">
        <w:rPr>
          <w:rStyle w:val="eop"/>
          <w:rFonts w:eastAsia="Tahoma"/>
          <w:i/>
          <w:iCs/>
        </w:rPr>
        <w:t>En la Administración Descentralizada, los Servicios Educativos destacan con un crecimiento de 815 millones 7 mil pesos, pasando de un aprobado 2023 por 9 mil 197 millones 127 mil pesos, a un monto propuesto 2024 por10 mil 12 millones 134 mil pesos; en tanto que en el organismo Servicios de Salud de Sonora su incremento es por 289 millones 435 mil pesos, debido a que de un aprobado por 4 mil 258 millones 221 mil pesos, se pasa a un monto propuesto de 4 mil 547 millones 657 mil pesos, por lo que entre ambos organismos suman un aumento de 1 mil 104 millones 442 mil pesos, equivalente al 69.40 por ciento del aumento de 1 mil 591 millones 225 mil pesos observado en el presupuesto propuesto para los organismos descentralizados; en tanto que, su parte complementaria se distribuye entre el resto de los organismos que se encuentran con incrementos menores en sus asignaciones.</w:t>
      </w:r>
    </w:p>
    <w:p w14:paraId="79D6AAB5" w14:textId="77777777" w:rsidR="00B47FF5" w:rsidRPr="005247AD" w:rsidRDefault="00B47FF5" w:rsidP="00B47FF5">
      <w:pPr>
        <w:pStyle w:val="paragraph"/>
        <w:numPr>
          <w:ilvl w:val="0"/>
          <w:numId w:val="3"/>
        </w:numPr>
        <w:spacing w:before="0" w:beforeAutospacing="0" w:after="0" w:afterAutospacing="0"/>
        <w:jc w:val="both"/>
        <w:rPr>
          <w:rStyle w:val="eop"/>
          <w:rFonts w:eastAsia="Tahoma"/>
          <w:i/>
          <w:iCs/>
        </w:rPr>
      </w:pPr>
      <w:r w:rsidRPr="005247AD">
        <w:rPr>
          <w:rStyle w:val="eop"/>
          <w:rFonts w:eastAsia="Tahoma"/>
          <w:i/>
          <w:iCs/>
        </w:rPr>
        <w:t>Respecto al Poder Judicial sus recursos para Servicios Personales se vieron impactados en 2023 por la incorporación a su ámbito de competencia de la materia de justicia laboral, misma que anteriormente estuviera a cargo de la Secretaría del Trabajo, ocasionando en este ejercicio fiscal un incremento considerable en sus recursos. Para 2024 se propone un crecimiento de 57 millones 606 mil pesos, pasando de un presupuesto aprobado en 2023 de 1 mil 294 millones 511 mil pesos a un presupuesto propuesto por 1 mil 352 millones 117 mil pesos.</w:t>
      </w:r>
    </w:p>
    <w:p w14:paraId="3B5FDA2A" w14:textId="77777777" w:rsidR="00B47FF5" w:rsidRPr="005247AD" w:rsidRDefault="00B47FF5" w:rsidP="00B47FF5">
      <w:pPr>
        <w:pStyle w:val="paragraph"/>
        <w:spacing w:before="0" w:beforeAutospacing="0" w:after="0" w:afterAutospacing="0"/>
        <w:jc w:val="both"/>
        <w:rPr>
          <w:rStyle w:val="eop"/>
          <w:rFonts w:eastAsia="Tahoma"/>
          <w:i/>
          <w:iCs/>
        </w:rPr>
      </w:pPr>
    </w:p>
    <w:p w14:paraId="67415EBD" w14:textId="77777777" w:rsidR="00B47FF5" w:rsidRPr="005247AD" w:rsidRDefault="00B47FF5" w:rsidP="00B47FF5">
      <w:pPr>
        <w:pStyle w:val="paragraph"/>
        <w:spacing w:before="0" w:beforeAutospacing="0" w:after="0" w:afterAutospacing="0"/>
        <w:jc w:val="both"/>
        <w:rPr>
          <w:rStyle w:val="eop"/>
          <w:rFonts w:eastAsia="Tahoma"/>
          <w:i/>
          <w:iCs/>
          <w:highlight w:val="yellow"/>
        </w:rPr>
      </w:pPr>
      <w:r w:rsidRPr="005247AD">
        <w:rPr>
          <w:rStyle w:val="eop"/>
          <w:rFonts w:eastAsia="Tahoma"/>
          <w:i/>
          <w:iCs/>
        </w:rPr>
        <w:t>Por lo que concierne al Capítulo 1000 de Servicios Personales para las dependencias de la Administración Directa, de una asignación aprobada por 9 mil 502 millones 320 mil pesos en 2023, para el 2024 se asigna un monto por 10 mil 54 millones 997 mil pesos, en el cual, como parte de su crecimiento nominal por 552 millones 677 mil pesos, incluye la cuantificación del incremento salarial a las nóminas de gobierno pagadas con cargo a este capítulo de gasto.</w:t>
      </w:r>
    </w:p>
    <w:p w14:paraId="51DC5E90" w14:textId="77777777" w:rsidR="00B47FF5" w:rsidRPr="005247AD" w:rsidRDefault="00B47FF5" w:rsidP="00B47FF5">
      <w:pPr>
        <w:pStyle w:val="paragraph"/>
        <w:spacing w:before="0" w:beforeAutospacing="0" w:after="0" w:afterAutospacing="0"/>
        <w:jc w:val="both"/>
        <w:rPr>
          <w:rStyle w:val="eop"/>
          <w:rFonts w:eastAsia="Tahoma"/>
          <w:i/>
          <w:iCs/>
        </w:rPr>
      </w:pPr>
    </w:p>
    <w:p w14:paraId="0E24955B" w14:textId="77777777" w:rsidR="00B47FF5" w:rsidRPr="005247AD" w:rsidRDefault="00B47FF5" w:rsidP="00B47FF5">
      <w:pPr>
        <w:pStyle w:val="paragraph"/>
        <w:spacing w:before="0" w:beforeAutospacing="0" w:after="0" w:afterAutospacing="0"/>
        <w:jc w:val="both"/>
        <w:rPr>
          <w:rStyle w:val="eop"/>
          <w:rFonts w:eastAsia="Tahoma"/>
          <w:i/>
          <w:iCs/>
        </w:rPr>
      </w:pPr>
      <w:r w:rsidRPr="005247AD">
        <w:rPr>
          <w:rStyle w:val="eop"/>
          <w:rFonts w:eastAsia="Tahoma"/>
          <w:i/>
          <w:iCs/>
        </w:rPr>
        <w:t xml:space="preserve">Administrativamente, este crecimiento repercute en la Secretaría de Seguridad Pública y la Secretaría de Educación y Cultura; por una parte, para la Secretaría de Seguridad </w:t>
      </w:r>
      <w:r w:rsidRPr="005247AD">
        <w:rPr>
          <w:rStyle w:val="eop"/>
          <w:rFonts w:eastAsia="Tahoma"/>
          <w:i/>
          <w:iCs/>
        </w:rPr>
        <w:lastRenderedPageBreak/>
        <w:t>Pública se propone una asignación por 2 mil 74 millones 925 mil pesos, cifra mayor en 164 millones 685 mil pesos con relación a su aprobado para el ejercicio fiscal del presente año. Dicho incremento queda explicado por el fortalecimiento a la Seguridad Pública del Estado, lo que conlleva la activación de policías estatales para 2024.</w:t>
      </w:r>
    </w:p>
    <w:p w14:paraId="2C826BC6" w14:textId="77777777" w:rsidR="00B47FF5" w:rsidRPr="005247AD" w:rsidRDefault="00B47FF5" w:rsidP="00B47FF5">
      <w:pPr>
        <w:pStyle w:val="paragraph"/>
        <w:spacing w:before="0" w:beforeAutospacing="0" w:after="0" w:afterAutospacing="0"/>
        <w:jc w:val="both"/>
        <w:rPr>
          <w:rStyle w:val="eop"/>
          <w:rFonts w:eastAsia="Tahoma"/>
          <w:i/>
          <w:iCs/>
        </w:rPr>
      </w:pPr>
    </w:p>
    <w:p w14:paraId="226D48BF" w14:textId="77777777" w:rsidR="00B47FF5" w:rsidRPr="005247AD" w:rsidRDefault="00B47FF5" w:rsidP="00B47FF5">
      <w:pPr>
        <w:pStyle w:val="paragraph"/>
        <w:spacing w:before="0" w:beforeAutospacing="0" w:after="0" w:afterAutospacing="0"/>
        <w:jc w:val="both"/>
        <w:rPr>
          <w:rStyle w:val="eop"/>
          <w:rFonts w:eastAsia="Tahoma"/>
          <w:i/>
          <w:iCs/>
        </w:rPr>
      </w:pPr>
      <w:r w:rsidRPr="005247AD">
        <w:rPr>
          <w:rStyle w:val="eop"/>
          <w:rFonts w:eastAsia="Tahoma"/>
          <w:i/>
          <w:iCs/>
        </w:rPr>
        <w:t>De la misma manera, la Secretaría de Educación y Cultura observa un incremento por 343 millones 714 mil pesos, para situar su asignación en 5 mil 422 millones 832 mil pesos.</w:t>
      </w:r>
    </w:p>
    <w:p w14:paraId="558C9B9B" w14:textId="77777777" w:rsidR="00B47FF5" w:rsidRPr="005247AD" w:rsidRDefault="00B47FF5" w:rsidP="00B47FF5">
      <w:pPr>
        <w:pStyle w:val="paragraph"/>
        <w:spacing w:before="0" w:beforeAutospacing="0" w:after="0" w:afterAutospacing="0"/>
        <w:jc w:val="both"/>
        <w:rPr>
          <w:rStyle w:val="eop"/>
          <w:rFonts w:eastAsia="Tahoma"/>
          <w:i/>
          <w:iCs/>
        </w:rPr>
      </w:pPr>
    </w:p>
    <w:p w14:paraId="0E3A6972" w14:textId="77777777" w:rsidR="00B47FF5" w:rsidRPr="005247AD" w:rsidRDefault="00B47FF5" w:rsidP="00B47FF5">
      <w:pPr>
        <w:pStyle w:val="paragraph"/>
        <w:spacing w:before="0" w:beforeAutospacing="0" w:after="0" w:afterAutospacing="0"/>
        <w:jc w:val="both"/>
        <w:rPr>
          <w:rStyle w:val="eop"/>
          <w:rFonts w:eastAsia="Tahoma"/>
          <w:i/>
          <w:iCs/>
        </w:rPr>
      </w:pPr>
      <w:r w:rsidRPr="005247AD">
        <w:rPr>
          <w:rStyle w:val="eop"/>
          <w:rFonts w:eastAsia="Tahoma"/>
          <w:i/>
          <w:iCs/>
        </w:rPr>
        <w:t>De tal manera que, considerando que al capítulo 1000 de Servicios Personales en el ámbito de la Administración Pública Directa presenta una cifra propuesta de 10 mil 54 millones 997 mil pesos, al sumarla al componente de 23 mil 817 millones 510 mil pesos que para el mismo fin se destina al capítulo 4000 de Transferencias, Asignaciones, Subsidios y Otras Ayudas, incluyendo lo correspondiente a los Organismos Autónomos y Poderes, se tiene que para 2024 el total de recursos destinados a cubrir los Servicios Personales del Sector Público en general, asciende a la cifra de 33 mil 872 millones 507 mil pesos, para un crecimiento de 2 mil 143 millones 903 mil pesos respecto de lo que le fuera aprobado por 31 mil 728 millones 605 mil pesos en 2023.</w:t>
      </w:r>
    </w:p>
    <w:p w14:paraId="71EBEF9C" w14:textId="77777777" w:rsidR="00B47FF5" w:rsidRPr="005247AD" w:rsidRDefault="00B47FF5" w:rsidP="00B47FF5">
      <w:pPr>
        <w:pStyle w:val="paragraph"/>
        <w:spacing w:before="0" w:beforeAutospacing="0" w:after="0" w:afterAutospacing="0"/>
        <w:jc w:val="both"/>
        <w:rPr>
          <w:rStyle w:val="eop"/>
          <w:rFonts w:eastAsia="Tahoma"/>
          <w:i/>
          <w:iCs/>
        </w:rPr>
      </w:pPr>
    </w:p>
    <w:p w14:paraId="03543288" w14:textId="77777777" w:rsidR="00B47FF5" w:rsidRPr="005247AD" w:rsidRDefault="00B47FF5" w:rsidP="00B47FF5">
      <w:pPr>
        <w:pStyle w:val="paragraph"/>
        <w:spacing w:before="0" w:beforeAutospacing="0" w:after="0" w:afterAutospacing="0"/>
        <w:jc w:val="both"/>
        <w:rPr>
          <w:rStyle w:val="eop"/>
          <w:rFonts w:eastAsia="Tahoma"/>
          <w:i/>
          <w:iCs/>
          <w:highlight w:val="yellow"/>
        </w:rPr>
      </w:pPr>
      <w:r w:rsidRPr="005247AD">
        <w:rPr>
          <w:rStyle w:val="eop"/>
          <w:rFonts w:eastAsia="Tahoma"/>
          <w:i/>
          <w:iCs/>
        </w:rPr>
        <w:t xml:space="preserve">En cuanto a las reducciones que se proponen en el gasto global para servicios personales, es decir, tomando en consideración el capítulo 1000 y 4000, se tiene a la Secretaría de Economía con recursos propuestos por 65 millones 236 mil pesos, lo que conlleva un decremento de 50 millones 119 mil pesos respecto a sus recursos aprobados en 2023 por 115 millones 355 mil pesos, explicado por la </w:t>
      </w:r>
      <w:proofErr w:type="spellStart"/>
      <w:r w:rsidRPr="005247AD">
        <w:rPr>
          <w:rStyle w:val="eop"/>
          <w:rFonts w:eastAsia="Tahoma"/>
          <w:i/>
          <w:iCs/>
        </w:rPr>
        <w:t>desectorización</w:t>
      </w:r>
      <w:proofErr w:type="spellEnd"/>
      <w:r w:rsidRPr="005247AD">
        <w:rPr>
          <w:rStyle w:val="eop"/>
          <w:rFonts w:eastAsia="Tahoma"/>
          <w:i/>
          <w:iCs/>
        </w:rPr>
        <w:t xml:space="preserve"> del Consejo para el Desarrollo Sostenible del Estado de Sonora; Financiera para el Desarrollo Económico de Sonora; PROSONORA; y, Operadora de Proyectos Estratégicos del Estado de Sonora, de la Secretaría de Economía.</w:t>
      </w:r>
    </w:p>
    <w:p w14:paraId="50232C73" w14:textId="77777777" w:rsidR="00B47FF5" w:rsidRPr="005247AD" w:rsidRDefault="00B47FF5" w:rsidP="00B47FF5">
      <w:pPr>
        <w:pStyle w:val="paragraph"/>
        <w:spacing w:before="0" w:beforeAutospacing="0" w:after="0" w:afterAutospacing="0"/>
        <w:jc w:val="both"/>
        <w:rPr>
          <w:rStyle w:val="eop"/>
          <w:rFonts w:eastAsia="Tahoma"/>
          <w:i/>
          <w:iCs/>
        </w:rPr>
      </w:pPr>
    </w:p>
    <w:p w14:paraId="706D1596" w14:textId="77777777" w:rsidR="00B47FF5" w:rsidRPr="005247AD" w:rsidRDefault="00B47FF5" w:rsidP="00B47FF5">
      <w:pPr>
        <w:pStyle w:val="paragraph"/>
        <w:spacing w:before="0" w:beforeAutospacing="0" w:after="0" w:afterAutospacing="0"/>
        <w:jc w:val="both"/>
        <w:rPr>
          <w:rStyle w:val="eop"/>
          <w:rFonts w:eastAsia="Tahoma"/>
          <w:i/>
          <w:iCs/>
        </w:rPr>
      </w:pPr>
      <w:r w:rsidRPr="005247AD">
        <w:rPr>
          <w:rStyle w:val="eop"/>
          <w:rFonts w:eastAsia="Tahoma"/>
          <w:i/>
          <w:iCs/>
        </w:rPr>
        <w:t>Habiendo explicado el capítulo de Servicios Personales, procedemos a explicar la Estructura del Gasto de Operación de la Administración Central.</w:t>
      </w:r>
    </w:p>
    <w:p w14:paraId="23E21C39" w14:textId="77777777" w:rsidR="00B47FF5" w:rsidRPr="005247AD" w:rsidRDefault="00B47FF5" w:rsidP="00B47FF5">
      <w:pPr>
        <w:pStyle w:val="paragraph"/>
        <w:spacing w:before="0" w:beforeAutospacing="0" w:after="0" w:afterAutospacing="0"/>
        <w:jc w:val="both"/>
        <w:rPr>
          <w:rStyle w:val="eop"/>
          <w:rFonts w:eastAsia="Tahoma"/>
          <w:b/>
          <w:bCs/>
          <w:i/>
          <w:iCs/>
        </w:rPr>
      </w:pPr>
    </w:p>
    <w:p w14:paraId="34616C95" w14:textId="77777777" w:rsidR="00B47FF5" w:rsidRPr="005247AD" w:rsidRDefault="00B47FF5" w:rsidP="00B47FF5">
      <w:pPr>
        <w:pStyle w:val="paragraph"/>
        <w:spacing w:before="0" w:beforeAutospacing="0" w:after="0" w:afterAutospacing="0"/>
        <w:jc w:val="both"/>
        <w:rPr>
          <w:rStyle w:val="eop"/>
          <w:rFonts w:eastAsia="Tahoma"/>
          <w:i/>
          <w:iCs/>
        </w:rPr>
      </w:pPr>
      <w:r w:rsidRPr="005247AD">
        <w:rPr>
          <w:rStyle w:val="eop"/>
          <w:rFonts w:eastAsia="Tahoma"/>
          <w:b/>
          <w:bCs/>
          <w:i/>
          <w:iCs/>
        </w:rPr>
        <w:t>Gasto de Operación</w:t>
      </w:r>
    </w:p>
    <w:p w14:paraId="188F5A9C" w14:textId="77777777" w:rsidR="00B47FF5" w:rsidRPr="005247AD" w:rsidRDefault="00B47FF5" w:rsidP="00B47FF5">
      <w:pPr>
        <w:pStyle w:val="paragraph"/>
        <w:spacing w:before="0" w:beforeAutospacing="0" w:after="0" w:afterAutospacing="0"/>
        <w:jc w:val="both"/>
        <w:rPr>
          <w:rStyle w:val="eop"/>
          <w:rFonts w:eastAsia="Tahoma"/>
          <w:i/>
          <w:iCs/>
        </w:rPr>
      </w:pPr>
    </w:p>
    <w:p w14:paraId="4E93DB47" w14:textId="77777777" w:rsidR="00B47FF5" w:rsidRPr="005247AD" w:rsidRDefault="00B47FF5" w:rsidP="00B47FF5">
      <w:pPr>
        <w:pStyle w:val="paragraph"/>
        <w:spacing w:before="0" w:beforeAutospacing="0" w:after="0" w:afterAutospacing="0"/>
        <w:jc w:val="both"/>
        <w:rPr>
          <w:rStyle w:val="eop"/>
          <w:rFonts w:eastAsia="Tahoma"/>
          <w:i/>
          <w:iCs/>
        </w:rPr>
      </w:pPr>
      <w:r w:rsidRPr="005247AD">
        <w:rPr>
          <w:rStyle w:val="eop"/>
          <w:rFonts w:eastAsia="Tahoma"/>
          <w:i/>
          <w:iCs/>
        </w:rPr>
        <w:t xml:space="preserve">Configurado por los capítulos de Servicios Personales; Materiales y Suministros; Servicios Generales; y, Bienes Muebles, Inmuebles e Intangibles, para dicho agregado se aprobaron recursos en 2023 por 12 mil 167 millones 501 mil pesos; mientras que para 2024 se proponen recursos conjuntos por el orden de los 12 mil 999 millones 377 mil pesos, donde ya quedó explicado el origen del crecimiento observado en las asignaciones propuestas para el capítulo de Servicios Personales. </w:t>
      </w:r>
    </w:p>
    <w:p w14:paraId="19500D02" w14:textId="77777777" w:rsidR="00B47FF5" w:rsidRPr="005247AD" w:rsidRDefault="00B47FF5" w:rsidP="00B47FF5">
      <w:pPr>
        <w:pStyle w:val="paragraph"/>
        <w:spacing w:before="0" w:beforeAutospacing="0" w:after="0" w:afterAutospacing="0"/>
        <w:jc w:val="both"/>
        <w:rPr>
          <w:rStyle w:val="eop"/>
          <w:rFonts w:eastAsia="Tahoma"/>
          <w:i/>
          <w:iCs/>
        </w:rPr>
      </w:pPr>
    </w:p>
    <w:p w14:paraId="2F0FD3E1" w14:textId="77777777" w:rsidR="00B47FF5" w:rsidRPr="005247AD" w:rsidRDefault="00B47FF5" w:rsidP="00B47FF5">
      <w:pPr>
        <w:pStyle w:val="paragraph"/>
        <w:spacing w:before="0" w:beforeAutospacing="0" w:after="0" w:afterAutospacing="0"/>
        <w:jc w:val="both"/>
        <w:rPr>
          <w:rStyle w:val="eop"/>
          <w:rFonts w:eastAsia="Tahoma"/>
          <w:i/>
          <w:iCs/>
        </w:rPr>
      </w:pPr>
      <w:r w:rsidRPr="005247AD">
        <w:rPr>
          <w:rStyle w:val="eop"/>
          <w:rFonts w:eastAsia="Tahoma"/>
          <w:i/>
          <w:iCs/>
        </w:rPr>
        <w:t>Se muestra a continuación, la estructura comparativa de los ejercicios fiscales 2023-2024.</w:t>
      </w:r>
    </w:p>
    <w:p w14:paraId="0D402387" w14:textId="77777777" w:rsidR="00B47FF5" w:rsidRPr="005247AD" w:rsidRDefault="00B47FF5" w:rsidP="00B47FF5">
      <w:pPr>
        <w:spacing w:after="0" w:line="240" w:lineRule="auto"/>
        <w:rPr>
          <w:rStyle w:val="eop"/>
          <w:rFonts w:ascii="Times New Roman" w:eastAsia="Tahoma" w:hAnsi="Times New Roman" w:cs="Times New Roman"/>
          <w:b/>
          <w:bCs/>
          <w:i/>
          <w:iCs/>
          <w:sz w:val="24"/>
          <w:szCs w:val="24"/>
        </w:rPr>
      </w:pPr>
      <w:r w:rsidRPr="005247AD">
        <w:rPr>
          <w:rStyle w:val="eop"/>
          <w:rFonts w:ascii="Times New Roman" w:eastAsia="Tahoma" w:hAnsi="Times New Roman" w:cs="Times New Roman"/>
          <w:b/>
          <w:bCs/>
          <w:i/>
          <w:iCs/>
          <w:sz w:val="24"/>
          <w:szCs w:val="24"/>
        </w:rPr>
        <w:br w:type="page"/>
      </w:r>
    </w:p>
    <w:p w14:paraId="709F9BC7" w14:textId="77777777" w:rsidR="00B47FF5" w:rsidRPr="005247AD" w:rsidRDefault="00B47FF5" w:rsidP="00B47FF5">
      <w:pPr>
        <w:pStyle w:val="paragraph"/>
        <w:spacing w:before="0" w:beforeAutospacing="0" w:after="0" w:afterAutospacing="0"/>
        <w:jc w:val="center"/>
        <w:rPr>
          <w:rStyle w:val="eop"/>
          <w:rFonts w:eastAsia="Tahoma"/>
          <w:b/>
          <w:bCs/>
          <w:i/>
          <w:iCs/>
          <w:szCs w:val="26"/>
        </w:rPr>
      </w:pPr>
      <w:r w:rsidRPr="005247AD">
        <w:rPr>
          <w:rStyle w:val="eop"/>
          <w:rFonts w:eastAsia="Tahoma"/>
          <w:b/>
          <w:bCs/>
          <w:i/>
          <w:iCs/>
          <w:szCs w:val="26"/>
        </w:rPr>
        <w:lastRenderedPageBreak/>
        <w:t>ESTRUCTURA COMPARATIVA DEL GASTO DE OPERACIÓN 2023-2024</w:t>
      </w:r>
    </w:p>
    <w:p w14:paraId="362801CD" w14:textId="77777777" w:rsidR="00B47FF5" w:rsidRPr="005247AD" w:rsidRDefault="00B47FF5" w:rsidP="00B47FF5">
      <w:pPr>
        <w:pStyle w:val="paragraph"/>
        <w:spacing w:before="0" w:beforeAutospacing="0" w:after="0" w:afterAutospacing="0"/>
        <w:jc w:val="center"/>
        <w:rPr>
          <w:rStyle w:val="eop"/>
          <w:rFonts w:eastAsia="Tahoma"/>
          <w:b/>
          <w:bCs/>
          <w:i/>
          <w:iCs/>
          <w:szCs w:val="26"/>
        </w:rPr>
      </w:pPr>
      <w:r w:rsidRPr="005247AD">
        <w:rPr>
          <w:rStyle w:val="eop"/>
          <w:rFonts w:eastAsia="Tahoma"/>
          <w:b/>
          <w:bCs/>
          <w:i/>
          <w:iCs/>
          <w:szCs w:val="26"/>
        </w:rPr>
        <w:t>(PESOS)</w:t>
      </w:r>
    </w:p>
    <w:tbl>
      <w:tblPr>
        <w:tblW w:w="5000" w:type="pct"/>
        <w:tblCellMar>
          <w:left w:w="70" w:type="dxa"/>
          <w:right w:w="70" w:type="dxa"/>
        </w:tblCellMar>
        <w:tblLook w:val="04A0" w:firstRow="1" w:lastRow="0" w:firstColumn="1" w:lastColumn="0" w:noHBand="0" w:noVBand="1"/>
      </w:tblPr>
      <w:tblGrid>
        <w:gridCol w:w="4060"/>
        <w:gridCol w:w="1570"/>
        <w:gridCol w:w="1570"/>
        <w:gridCol w:w="1284"/>
      </w:tblGrid>
      <w:tr w:rsidR="00B47FF5" w:rsidRPr="005247AD" w14:paraId="4CA6FC50" w14:textId="77777777" w:rsidTr="00E91067">
        <w:trPr>
          <w:trHeight w:val="315"/>
        </w:trPr>
        <w:tc>
          <w:tcPr>
            <w:tcW w:w="2393"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37D9ED84"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8"/>
                <w:szCs w:val="18"/>
              </w:rPr>
            </w:pPr>
            <w:r w:rsidRPr="005247AD">
              <w:rPr>
                <w:rFonts w:ascii="Times New Roman" w:eastAsia="Times New Roman" w:hAnsi="Times New Roman" w:cs="Times New Roman"/>
                <w:b/>
                <w:bCs/>
                <w:i/>
                <w:iCs/>
                <w:color w:val="000000"/>
                <w:sz w:val="18"/>
                <w:szCs w:val="18"/>
              </w:rPr>
              <w:t>CAPÍTULO</w:t>
            </w:r>
          </w:p>
        </w:tc>
        <w:tc>
          <w:tcPr>
            <w:tcW w:w="925"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E79A4D7"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8"/>
                <w:szCs w:val="18"/>
              </w:rPr>
            </w:pPr>
            <w:r w:rsidRPr="005247AD">
              <w:rPr>
                <w:rFonts w:ascii="Times New Roman" w:eastAsia="Times New Roman" w:hAnsi="Times New Roman" w:cs="Times New Roman"/>
                <w:b/>
                <w:bCs/>
                <w:i/>
                <w:iCs/>
                <w:color w:val="000000"/>
                <w:sz w:val="18"/>
                <w:szCs w:val="18"/>
              </w:rPr>
              <w:t xml:space="preserve">APROBADO </w:t>
            </w:r>
          </w:p>
          <w:p w14:paraId="5BB5954F"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8"/>
                <w:szCs w:val="18"/>
              </w:rPr>
            </w:pPr>
            <w:r w:rsidRPr="005247AD">
              <w:rPr>
                <w:rFonts w:ascii="Times New Roman" w:eastAsia="Times New Roman" w:hAnsi="Times New Roman" w:cs="Times New Roman"/>
                <w:b/>
                <w:bCs/>
                <w:i/>
                <w:iCs/>
                <w:color w:val="000000"/>
                <w:sz w:val="18"/>
                <w:szCs w:val="18"/>
              </w:rPr>
              <w:t>2023</w:t>
            </w:r>
          </w:p>
        </w:tc>
        <w:tc>
          <w:tcPr>
            <w:tcW w:w="925"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02DE34B"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8"/>
                <w:szCs w:val="18"/>
              </w:rPr>
            </w:pPr>
            <w:r w:rsidRPr="005247AD">
              <w:rPr>
                <w:rFonts w:ascii="Times New Roman" w:eastAsia="Times New Roman" w:hAnsi="Times New Roman" w:cs="Times New Roman"/>
                <w:b/>
                <w:bCs/>
                <w:i/>
                <w:iCs/>
                <w:color w:val="000000"/>
                <w:sz w:val="18"/>
                <w:szCs w:val="18"/>
              </w:rPr>
              <w:t>PROPUESTO 2024</w:t>
            </w:r>
          </w:p>
        </w:tc>
        <w:tc>
          <w:tcPr>
            <w:tcW w:w="757"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B75AE27"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8"/>
                <w:szCs w:val="18"/>
              </w:rPr>
            </w:pPr>
            <w:r w:rsidRPr="005247AD">
              <w:rPr>
                <w:rFonts w:ascii="Times New Roman" w:eastAsia="Times New Roman" w:hAnsi="Times New Roman" w:cs="Times New Roman"/>
                <w:b/>
                <w:bCs/>
                <w:i/>
                <w:iCs/>
                <w:color w:val="000000"/>
                <w:sz w:val="18"/>
                <w:szCs w:val="18"/>
              </w:rPr>
              <w:t>VARIACIÓN</w:t>
            </w:r>
          </w:p>
        </w:tc>
      </w:tr>
      <w:tr w:rsidR="00B47FF5" w:rsidRPr="005247AD" w14:paraId="3DDF0A81" w14:textId="77777777" w:rsidTr="00E91067">
        <w:trPr>
          <w:trHeight w:val="315"/>
        </w:trPr>
        <w:tc>
          <w:tcPr>
            <w:tcW w:w="2393" w:type="pct"/>
            <w:tcBorders>
              <w:top w:val="nil"/>
              <w:left w:val="single" w:sz="8" w:space="0" w:color="auto"/>
              <w:bottom w:val="single" w:sz="8" w:space="0" w:color="auto"/>
              <w:right w:val="single" w:sz="8" w:space="0" w:color="auto"/>
            </w:tcBorders>
            <w:shd w:val="clear" w:color="auto" w:fill="auto"/>
            <w:vAlign w:val="center"/>
            <w:hideMark/>
          </w:tcPr>
          <w:p w14:paraId="3D2A635A" w14:textId="77777777" w:rsidR="00B47FF5" w:rsidRPr="005247AD" w:rsidRDefault="00B47FF5" w:rsidP="00E91067">
            <w:pPr>
              <w:spacing w:after="0" w:line="240" w:lineRule="auto"/>
              <w:rPr>
                <w:rFonts w:ascii="Times New Roman" w:eastAsia="Times New Roman" w:hAnsi="Times New Roman" w:cs="Times New Roman"/>
                <w:i/>
                <w:iCs/>
                <w:color w:val="000000"/>
                <w:sz w:val="18"/>
                <w:szCs w:val="18"/>
              </w:rPr>
            </w:pPr>
            <w:r w:rsidRPr="005247AD">
              <w:rPr>
                <w:rFonts w:ascii="Times New Roman" w:eastAsia="Times New Roman" w:hAnsi="Times New Roman" w:cs="Times New Roman"/>
                <w:i/>
                <w:iCs/>
                <w:color w:val="000000"/>
                <w:sz w:val="18"/>
                <w:szCs w:val="18"/>
              </w:rPr>
              <w:t>1000 SERVICIOS PERSONALES</w:t>
            </w:r>
          </w:p>
        </w:tc>
        <w:tc>
          <w:tcPr>
            <w:tcW w:w="925" w:type="pct"/>
            <w:tcBorders>
              <w:top w:val="nil"/>
              <w:left w:val="nil"/>
              <w:bottom w:val="single" w:sz="8" w:space="0" w:color="auto"/>
              <w:right w:val="single" w:sz="8" w:space="0" w:color="auto"/>
            </w:tcBorders>
            <w:shd w:val="clear" w:color="auto" w:fill="auto"/>
            <w:vAlign w:val="center"/>
            <w:hideMark/>
          </w:tcPr>
          <w:p w14:paraId="1E3248D1" w14:textId="77777777" w:rsidR="00B47FF5" w:rsidRPr="005247AD" w:rsidRDefault="00B47FF5" w:rsidP="00E91067">
            <w:pPr>
              <w:spacing w:after="0" w:line="240" w:lineRule="auto"/>
              <w:jc w:val="center"/>
              <w:rPr>
                <w:rFonts w:ascii="Times New Roman" w:eastAsia="Times New Roman" w:hAnsi="Times New Roman" w:cs="Times New Roman"/>
                <w:i/>
                <w:iCs/>
                <w:color w:val="000000"/>
                <w:sz w:val="18"/>
                <w:szCs w:val="18"/>
              </w:rPr>
            </w:pPr>
            <w:r w:rsidRPr="005247AD">
              <w:rPr>
                <w:rFonts w:ascii="Times New Roman" w:eastAsia="Times New Roman" w:hAnsi="Times New Roman" w:cs="Times New Roman"/>
                <w:i/>
                <w:iCs/>
                <w:color w:val="000000"/>
                <w:sz w:val="18"/>
                <w:szCs w:val="18"/>
              </w:rPr>
              <w:t>9,502,319,820</w:t>
            </w:r>
          </w:p>
        </w:tc>
        <w:tc>
          <w:tcPr>
            <w:tcW w:w="925" w:type="pct"/>
            <w:tcBorders>
              <w:top w:val="nil"/>
              <w:left w:val="nil"/>
              <w:bottom w:val="single" w:sz="8" w:space="0" w:color="auto"/>
              <w:right w:val="single" w:sz="8" w:space="0" w:color="auto"/>
            </w:tcBorders>
            <w:shd w:val="clear" w:color="auto" w:fill="auto"/>
            <w:vAlign w:val="center"/>
            <w:hideMark/>
          </w:tcPr>
          <w:p w14:paraId="0A203A98" w14:textId="77777777" w:rsidR="00B47FF5" w:rsidRPr="005247AD" w:rsidRDefault="00B47FF5" w:rsidP="00E91067">
            <w:pPr>
              <w:spacing w:after="0" w:line="240" w:lineRule="auto"/>
              <w:jc w:val="center"/>
              <w:rPr>
                <w:rFonts w:ascii="Times New Roman" w:eastAsia="Times New Roman" w:hAnsi="Times New Roman" w:cs="Times New Roman"/>
                <w:i/>
                <w:iCs/>
                <w:color w:val="000000"/>
                <w:sz w:val="18"/>
                <w:szCs w:val="18"/>
              </w:rPr>
            </w:pPr>
            <w:r w:rsidRPr="005247AD">
              <w:rPr>
                <w:rFonts w:ascii="Times New Roman" w:eastAsia="Times New Roman" w:hAnsi="Times New Roman" w:cs="Times New Roman"/>
                <w:i/>
                <w:iCs/>
                <w:color w:val="000000"/>
                <w:sz w:val="18"/>
                <w:szCs w:val="18"/>
              </w:rPr>
              <w:t>10,054,996,924</w:t>
            </w:r>
          </w:p>
        </w:tc>
        <w:tc>
          <w:tcPr>
            <w:tcW w:w="757" w:type="pct"/>
            <w:tcBorders>
              <w:top w:val="nil"/>
              <w:left w:val="nil"/>
              <w:bottom w:val="single" w:sz="8" w:space="0" w:color="auto"/>
              <w:right w:val="single" w:sz="8" w:space="0" w:color="auto"/>
            </w:tcBorders>
            <w:shd w:val="clear" w:color="auto" w:fill="auto"/>
            <w:vAlign w:val="center"/>
            <w:hideMark/>
          </w:tcPr>
          <w:p w14:paraId="11748355" w14:textId="77777777" w:rsidR="00B47FF5" w:rsidRPr="005247AD" w:rsidRDefault="00B47FF5" w:rsidP="00E91067">
            <w:pPr>
              <w:spacing w:after="0" w:line="240" w:lineRule="auto"/>
              <w:jc w:val="center"/>
              <w:rPr>
                <w:rFonts w:ascii="Times New Roman" w:eastAsia="Times New Roman" w:hAnsi="Times New Roman" w:cs="Times New Roman"/>
                <w:i/>
                <w:iCs/>
                <w:color w:val="000000"/>
                <w:sz w:val="18"/>
                <w:szCs w:val="18"/>
              </w:rPr>
            </w:pPr>
            <w:r w:rsidRPr="005247AD">
              <w:rPr>
                <w:rFonts w:ascii="Times New Roman" w:eastAsia="Times New Roman" w:hAnsi="Times New Roman" w:cs="Times New Roman"/>
                <w:i/>
                <w:iCs/>
                <w:color w:val="000000"/>
                <w:sz w:val="18"/>
                <w:szCs w:val="18"/>
              </w:rPr>
              <w:t>552,677,104</w:t>
            </w:r>
          </w:p>
        </w:tc>
      </w:tr>
      <w:tr w:rsidR="00B47FF5" w:rsidRPr="005247AD" w14:paraId="69E3520F" w14:textId="77777777" w:rsidTr="00E91067">
        <w:trPr>
          <w:trHeight w:val="315"/>
        </w:trPr>
        <w:tc>
          <w:tcPr>
            <w:tcW w:w="2393" w:type="pct"/>
            <w:tcBorders>
              <w:top w:val="nil"/>
              <w:left w:val="single" w:sz="8" w:space="0" w:color="auto"/>
              <w:bottom w:val="single" w:sz="8" w:space="0" w:color="auto"/>
              <w:right w:val="single" w:sz="8" w:space="0" w:color="auto"/>
            </w:tcBorders>
            <w:shd w:val="clear" w:color="auto" w:fill="auto"/>
            <w:vAlign w:val="center"/>
            <w:hideMark/>
          </w:tcPr>
          <w:p w14:paraId="30A2BA4D" w14:textId="77777777" w:rsidR="00B47FF5" w:rsidRPr="005247AD" w:rsidRDefault="00B47FF5" w:rsidP="00E91067">
            <w:pPr>
              <w:spacing w:after="0" w:line="240" w:lineRule="auto"/>
              <w:rPr>
                <w:rFonts w:ascii="Times New Roman" w:eastAsia="Times New Roman" w:hAnsi="Times New Roman" w:cs="Times New Roman"/>
                <w:i/>
                <w:iCs/>
                <w:color w:val="000000"/>
                <w:sz w:val="18"/>
                <w:szCs w:val="18"/>
              </w:rPr>
            </w:pPr>
            <w:r w:rsidRPr="005247AD">
              <w:rPr>
                <w:rFonts w:ascii="Times New Roman" w:eastAsia="Times New Roman" w:hAnsi="Times New Roman" w:cs="Times New Roman"/>
                <w:i/>
                <w:iCs/>
                <w:color w:val="000000"/>
                <w:sz w:val="18"/>
                <w:szCs w:val="18"/>
              </w:rPr>
              <w:t>2000 MATERIALES Y SUMINISTROS</w:t>
            </w:r>
          </w:p>
        </w:tc>
        <w:tc>
          <w:tcPr>
            <w:tcW w:w="925" w:type="pct"/>
            <w:tcBorders>
              <w:top w:val="nil"/>
              <w:left w:val="nil"/>
              <w:bottom w:val="single" w:sz="8" w:space="0" w:color="auto"/>
              <w:right w:val="single" w:sz="8" w:space="0" w:color="auto"/>
            </w:tcBorders>
            <w:shd w:val="clear" w:color="auto" w:fill="auto"/>
            <w:vAlign w:val="center"/>
            <w:hideMark/>
          </w:tcPr>
          <w:p w14:paraId="6DD1E1BA" w14:textId="77777777" w:rsidR="00B47FF5" w:rsidRPr="005247AD" w:rsidRDefault="00B47FF5" w:rsidP="00E91067">
            <w:pPr>
              <w:spacing w:after="0" w:line="240" w:lineRule="auto"/>
              <w:jc w:val="center"/>
              <w:rPr>
                <w:rFonts w:ascii="Times New Roman" w:eastAsia="Times New Roman" w:hAnsi="Times New Roman" w:cs="Times New Roman"/>
                <w:i/>
                <w:iCs/>
                <w:color w:val="000000"/>
                <w:sz w:val="18"/>
                <w:szCs w:val="18"/>
              </w:rPr>
            </w:pPr>
            <w:r w:rsidRPr="005247AD">
              <w:rPr>
                <w:rFonts w:ascii="Times New Roman" w:eastAsia="Times New Roman" w:hAnsi="Times New Roman" w:cs="Times New Roman"/>
                <w:i/>
                <w:iCs/>
                <w:color w:val="000000"/>
                <w:sz w:val="18"/>
                <w:szCs w:val="18"/>
              </w:rPr>
              <w:t>539,599,343</w:t>
            </w:r>
          </w:p>
        </w:tc>
        <w:tc>
          <w:tcPr>
            <w:tcW w:w="925" w:type="pct"/>
            <w:tcBorders>
              <w:top w:val="nil"/>
              <w:left w:val="nil"/>
              <w:bottom w:val="single" w:sz="8" w:space="0" w:color="auto"/>
              <w:right w:val="single" w:sz="8" w:space="0" w:color="auto"/>
            </w:tcBorders>
            <w:shd w:val="clear" w:color="auto" w:fill="auto"/>
            <w:vAlign w:val="center"/>
            <w:hideMark/>
          </w:tcPr>
          <w:p w14:paraId="27CDA0E5" w14:textId="77777777" w:rsidR="00B47FF5" w:rsidRPr="005247AD" w:rsidRDefault="00B47FF5" w:rsidP="00E91067">
            <w:pPr>
              <w:spacing w:after="0" w:line="240" w:lineRule="auto"/>
              <w:jc w:val="center"/>
              <w:rPr>
                <w:rFonts w:ascii="Times New Roman" w:eastAsia="Times New Roman" w:hAnsi="Times New Roman" w:cs="Times New Roman"/>
                <w:i/>
                <w:iCs/>
                <w:color w:val="000000"/>
                <w:sz w:val="18"/>
                <w:szCs w:val="18"/>
              </w:rPr>
            </w:pPr>
            <w:r w:rsidRPr="005247AD">
              <w:rPr>
                <w:rFonts w:ascii="Times New Roman" w:eastAsia="Times New Roman" w:hAnsi="Times New Roman" w:cs="Times New Roman"/>
                <w:i/>
                <w:iCs/>
                <w:color w:val="000000"/>
                <w:sz w:val="18"/>
                <w:szCs w:val="18"/>
              </w:rPr>
              <w:t>616,105,100</w:t>
            </w:r>
          </w:p>
        </w:tc>
        <w:tc>
          <w:tcPr>
            <w:tcW w:w="757" w:type="pct"/>
            <w:tcBorders>
              <w:top w:val="nil"/>
              <w:left w:val="nil"/>
              <w:bottom w:val="single" w:sz="8" w:space="0" w:color="auto"/>
              <w:right w:val="single" w:sz="8" w:space="0" w:color="auto"/>
            </w:tcBorders>
            <w:shd w:val="clear" w:color="auto" w:fill="auto"/>
            <w:vAlign w:val="center"/>
            <w:hideMark/>
          </w:tcPr>
          <w:p w14:paraId="16A242A4" w14:textId="77777777" w:rsidR="00B47FF5" w:rsidRPr="005247AD" w:rsidRDefault="00B47FF5" w:rsidP="00E91067">
            <w:pPr>
              <w:spacing w:after="0" w:line="240" w:lineRule="auto"/>
              <w:jc w:val="center"/>
              <w:rPr>
                <w:rFonts w:ascii="Times New Roman" w:eastAsia="Times New Roman" w:hAnsi="Times New Roman" w:cs="Times New Roman"/>
                <w:i/>
                <w:iCs/>
                <w:color w:val="000000"/>
                <w:sz w:val="18"/>
                <w:szCs w:val="18"/>
              </w:rPr>
            </w:pPr>
            <w:r w:rsidRPr="005247AD">
              <w:rPr>
                <w:rFonts w:ascii="Times New Roman" w:eastAsia="Times New Roman" w:hAnsi="Times New Roman" w:cs="Times New Roman"/>
                <w:i/>
                <w:iCs/>
                <w:color w:val="000000"/>
                <w:sz w:val="18"/>
                <w:szCs w:val="18"/>
              </w:rPr>
              <w:t>76,505,757</w:t>
            </w:r>
          </w:p>
        </w:tc>
      </w:tr>
      <w:tr w:rsidR="00B47FF5" w:rsidRPr="005247AD" w14:paraId="40B6CABA" w14:textId="77777777" w:rsidTr="00E91067">
        <w:trPr>
          <w:trHeight w:val="315"/>
        </w:trPr>
        <w:tc>
          <w:tcPr>
            <w:tcW w:w="2393" w:type="pct"/>
            <w:tcBorders>
              <w:top w:val="nil"/>
              <w:left w:val="single" w:sz="8" w:space="0" w:color="auto"/>
              <w:bottom w:val="single" w:sz="8" w:space="0" w:color="auto"/>
              <w:right w:val="single" w:sz="8" w:space="0" w:color="auto"/>
            </w:tcBorders>
            <w:shd w:val="clear" w:color="auto" w:fill="auto"/>
            <w:vAlign w:val="center"/>
            <w:hideMark/>
          </w:tcPr>
          <w:p w14:paraId="50D00A66" w14:textId="77777777" w:rsidR="00B47FF5" w:rsidRPr="005247AD" w:rsidRDefault="00B47FF5" w:rsidP="00E91067">
            <w:pPr>
              <w:spacing w:after="0" w:line="240" w:lineRule="auto"/>
              <w:rPr>
                <w:rFonts w:ascii="Times New Roman" w:eastAsia="Times New Roman" w:hAnsi="Times New Roman" w:cs="Times New Roman"/>
                <w:i/>
                <w:iCs/>
                <w:color w:val="000000"/>
                <w:sz w:val="18"/>
                <w:szCs w:val="18"/>
              </w:rPr>
            </w:pPr>
            <w:r w:rsidRPr="005247AD">
              <w:rPr>
                <w:rFonts w:ascii="Times New Roman" w:eastAsia="Times New Roman" w:hAnsi="Times New Roman" w:cs="Times New Roman"/>
                <w:i/>
                <w:iCs/>
                <w:color w:val="000000"/>
                <w:sz w:val="18"/>
                <w:szCs w:val="18"/>
              </w:rPr>
              <w:t>3000 SERVICIOS GENERALES</w:t>
            </w:r>
          </w:p>
        </w:tc>
        <w:tc>
          <w:tcPr>
            <w:tcW w:w="925" w:type="pct"/>
            <w:tcBorders>
              <w:top w:val="nil"/>
              <w:left w:val="nil"/>
              <w:bottom w:val="single" w:sz="8" w:space="0" w:color="auto"/>
              <w:right w:val="single" w:sz="8" w:space="0" w:color="auto"/>
            </w:tcBorders>
            <w:shd w:val="clear" w:color="auto" w:fill="auto"/>
            <w:vAlign w:val="center"/>
            <w:hideMark/>
          </w:tcPr>
          <w:p w14:paraId="582BDC0C" w14:textId="77777777" w:rsidR="00B47FF5" w:rsidRPr="005247AD" w:rsidRDefault="00B47FF5" w:rsidP="00E91067">
            <w:pPr>
              <w:spacing w:after="0" w:line="240" w:lineRule="auto"/>
              <w:jc w:val="center"/>
              <w:rPr>
                <w:rFonts w:ascii="Times New Roman" w:eastAsia="Times New Roman" w:hAnsi="Times New Roman" w:cs="Times New Roman"/>
                <w:i/>
                <w:iCs/>
                <w:color w:val="000000"/>
                <w:sz w:val="18"/>
                <w:szCs w:val="18"/>
              </w:rPr>
            </w:pPr>
            <w:r w:rsidRPr="005247AD">
              <w:rPr>
                <w:rFonts w:ascii="Times New Roman" w:eastAsia="Times New Roman" w:hAnsi="Times New Roman" w:cs="Times New Roman"/>
                <w:i/>
                <w:iCs/>
                <w:color w:val="000000"/>
                <w:sz w:val="18"/>
                <w:szCs w:val="18"/>
              </w:rPr>
              <w:t>1,555,283,072</w:t>
            </w:r>
          </w:p>
        </w:tc>
        <w:tc>
          <w:tcPr>
            <w:tcW w:w="925" w:type="pct"/>
            <w:tcBorders>
              <w:top w:val="nil"/>
              <w:left w:val="nil"/>
              <w:bottom w:val="single" w:sz="8" w:space="0" w:color="auto"/>
              <w:right w:val="single" w:sz="8" w:space="0" w:color="auto"/>
            </w:tcBorders>
            <w:shd w:val="clear" w:color="auto" w:fill="auto"/>
            <w:vAlign w:val="center"/>
            <w:hideMark/>
          </w:tcPr>
          <w:p w14:paraId="25A58EE7" w14:textId="77777777" w:rsidR="00B47FF5" w:rsidRPr="005247AD" w:rsidRDefault="00B47FF5" w:rsidP="00E91067">
            <w:pPr>
              <w:spacing w:after="0" w:line="240" w:lineRule="auto"/>
              <w:jc w:val="center"/>
              <w:rPr>
                <w:rFonts w:ascii="Times New Roman" w:eastAsia="Times New Roman" w:hAnsi="Times New Roman" w:cs="Times New Roman"/>
                <w:i/>
                <w:iCs/>
                <w:color w:val="000000"/>
                <w:sz w:val="18"/>
                <w:szCs w:val="18"/>
              </w:rPr>
            </w:pPr>
            <w:r w:rsidRPr="005247AD">
              <w:rPr>
                <w:rFonts w:ascii="Times New Roman" w:eastAsia="Times New Roman" w:hAnsi="Times New Roman" w:cs="Times New Roman"/>
                <w:i/>
                <w:iCs/>
                <w:color w:val="000000"/>
                <w:sz w:val="18"/>
                <w:szCs w:val="18"/>
              </w:rPr>
              <w:t>1,671,313,430</w:t>
            </w:r>
          </w:p>
        </w:tc>
        <w:tc>
          <w:tcPr>
            <w:tcW w:w="757" w:type="pct"/>
            <w:tcBorders>
              <w:top w:val="nil"/>
              <w:left w:val="nil"/>
              <w:bottom w:val="single" w:sz="8" w:space="0" w:color="auto"/>
              <w:right w:val="single" w:sz="8" w:space="0" w:color="auto"/>
            </w:tcBorders>
            <w:shd w:val="clear" w:color="auto" w:fill="auto"/>
            <w:vAlign w:val="center"/>
            <w:hideMark/>
          </w:tcPr>
          <w:p w14:paraId="5B6805E3" w14:textId="77777777" w:rsidR="00B47FF5" w:rsidRPr="005247AD" w:rsidRDefault="00B47FF5" w:rsidP="00E91067">
            <w:pPr>
              <w:spacing w:after="0" w:line="240" w:lineRule="auto"/>
              <w:jc w:val="center"/>
              <w:rPr>
                <w:rFonts w:ascii="Times New Roman" w:eastAsia="Times New Roman" w:hAnsi="Times New Roman" w:cs="Times New Roman"/>
                <w:i/>
                <w:iCs/>
                <w:color w:val="000000"/>
                <w:sz w:val="18"/>
                <w:szCs w:val="18"/>
              </w:rPr>
            </w:pPr>
            <w:r w:rsidRPr="005247AD">
              <w:rPr>
                <w:rFonts w:ascii="Times New Roman" w:eastAsia="Times New Roman" w:hAnsi="Times New Roman" w:cs="Times New Roman"/>
                <w:i/>
                <w:iCs/>
                <w:color w:val="000000"/>
                <w:sz w:val="18"/>
                <w:szCs w:val="18"/>
              </w:rPr>
              <w:t>116,030,358</w:t>
            </w:r>
          </w:p>
        </w:tc>
      </w:tr>
      <w:tr w:rsidR="00B47FF5" w:rsidRPr="005247AD" w14:paraId="6676EFB6" w14:textId="77777777" w:rsidTr="00E91067">
        <w:trPr>
          <w:trHeight w:val="465"/>
        </w:trPr>
        <w:tc>
          <w:tcPr>
            <w:tcW w:w="2393" w:type="pct"/>
            <w:tcBorders>
              <w:top w:val="nil"/>
              <w:left w:val="single" w:sz="8" w:space="0" w:color="auto"/>
              <w:bottom w:val="single" w:sz="8" w:space="0" w:color="auto"/>
              <w:right w:val="single" w:sz="8" w:space="0" w:color="auto"/>
            </w:tcBorders>
            <w:shd w:val="clear" w:color="auto" w:fill="auto"/>
            <w:vAlign w:val="center"/>
            <w:hideMark/>
          </w:tcPr>
          <w:p w14:paraId="3F8C25AD" w14:textId="77777777" w:rsidR="00B47FF5" w:rsidRPr="005247AD" w:rsidRDefault="00B47FF5" w:rsidP="00E91067">
            <w:pPr>
              <w:spacing w:after="0" w:line="240" w:lineRule="auto"/>
              <w:rPr>
                <w:rFonts w:ascii="Times New Roman" w:eastAsia="Times New Roman" w:hAnsi="Times New Roman" w:cs="Times New Roman"/>
                <w:i/>
                <w:iCs/>
                <w:color w:val="000000"/>
                <w:sz w:val="18"/>
                <w:szCs w:val="18"/>
              </w:rPr>
            </w:pPr>
            <w:r w:rsidRPr="005247AD">
              <w:rPr>
                <w:rFonts w:ascii="Times New Roman" w:eastAsia="Times New Roman" w:hAnsi="Times New Roman" w:cs="Times New Roman"/>
                <w:i/>
                <w:iCs/>
                <w:color w:val="000000"/>
                <w:sz w:val="18"/>
                <w:szCs w:val="18"/>
              </w:rPr>
              <w:t>5000 BIENES MUEBLES, INMUEBLES E INTANGIBLES</w:t>
            </w:r>
          </w:p>
        </w:tc>
        <w:tc>
          <w:tcPr>
            <w:tcW w:w="925" w:type="pct"/>
            <w:tcBorders>
              <w:top w:val="nil"/>
              <w:left w:val="nil"/>
              <w:bottom w:val="single" w:sz="8" w:space="0" w:color="auto"/>
              <w:right w:val="single" w:sz="8" w:space="0" w:color="auto"/>
            </w:tcBorders>
            <w:shd w:val="clear" w:color="auto" w:fill="auto"/>
            <w:vAlign w:val="center"/>
            <w:hideMark/>
          </w:tcPr>
          <w:p w14:paraId="7E8E2B18" w14:textId="77777777" w:rsidR="00B47FF5" w:rsidRPr="005247AD" w:rsidRDefault="00B47FF5" w:rsidP="00E91067">
            <w:pPr>
              <w:spacing w:after="0" w:line="240" w:lineRule="auto"/>
              <w:jc w:val="center"/>
              <w:rPr>
                <w:rFonts w:ascii="Times New Roman" w:eastAsia="Times New Roman" w:hAnsi="Times New Roman" w:cs="Times New Roman"/>
                <w:i/>
                <w:iCs/>
                <w:color w:val="000000"/>
                <w:sz w:val="18"/>
                <w:szCs w:val="18"/>
              </w:rPr>
            </w:pPr>
            <w:r w:rsidRPr="005247AD">
              <w:rPr>
                <w:rFonts w:ascii="Times New Roman" w:eastAsia="Times New Roman" w:hAnsi="Times New Roman" w:cs="Times New Roman"/>
                <w:i/>
                <w:iCs/>
                <w:color w:val="000000"/>
                <w:sz w:val="18"/>
                <w:szCs w:val="18"/>
              </w:rPr>
              <w:t>570,298,290</w:t>
            </w:r>
          </w:p>
        </w:tc>
        <w:tc>
          <w:tcPr>
            <w:tcW w:w="925" w:type="pct"/>
            <w:tcBorders>
              <w:top w:val="nil"/>
              <w:left w:val="nil"/>
              <w:bottom w:val="single" w:sz="8" w:space="0" w:color="auto"/>
              <w:right w:val="single" w:sz="8" w:space="0" w:color="auto"/>
            </w:tcBorders>
            <w:shd w:val="clear" w:color="auto" w:fill="auto"/>
            <w:vAlign w:val="center"/>
            <w:hideMark/>
          </w:tcPr>
          <w:p w14:paraId="2F184256" w14:textId="77777777" w:rsidR="00B47FF5" w:rsidRPr="005247AD" w:rsidRDefault="00B47FF5" w:rsidP="00E91067">
            <w:pPr>
              <w:spacing w:after="0" w:line="240" w:lineRule="auto"/>
              <w:jc w:val="center"/>
              <w:rPr>
                <w:rFonts w:ascii="Times New Roman" w:eastAsia="Times New Roman" w:hAnsi="Times New Roman" w:cs="Times New Roman"/>
                <w:i/>
                <w:iCs/>
                <w:color w:val="000000"/>
                <w:sz w:val="18"/>
                <w:szCs w:val="18"/>
              </w:rPr>
            </w:pPr>
            <w:r w:rsidRPr="005247AD">
              <w:rPr>
                <w:rFonts w:ascii="Times New Roman" w:eastAsia="Times New Roman" w:hAnsi="Times New Roman" w:cs="Times New Roman"/>
                <w:i/>
                <w:iCs/>
                <w:color w:val="000000"/>
                <w:sz w:val="18"/>
                <w:szCs w:val="18"/>
              </w:rPr>
              <w:t>656,962,025</w:t>
            </w:r>
          </w:p>
        </w:tc>
        <w:tc>
          <w:tcPr>
            <w:tcW w:w="757" w:type="pct"/>
            <w:tcBorders>
              <w:top w:val="nil"/>
              <w:left w:val="nil"/>
              <w:bottom w:val="single" w:sz="8" w:space="0" w:color="auto"/>
              <w:right w:val="single" w:sz="8" w:space="0" w:color="auto"/>
            </w:tcBorders>
            <w:shd w:val="clear" w:color="auto" w:fill="auto"/>
            <w:vAlign w:val="center"/>
            <w:hideMark/>
          </w:tcPr>
          <w:p w14:paraId="50B5B894" w14:textId="77777777" w:rsidR="00B47FF5" w:rsidRPr="005247AD" w:rsidRDefault="00B47FF5" w:rsidP="00E91067">
            <w:pPr>
              <w:spacing w:after="0" w:line="240" w:lineRule="auto"/>
              <w:jc w:val="center"/>
              <w:rPr>
                <w:rFonts w:ascii="Times New Roman" w:eastAsia="Times New Roman" w:hAnsi="Times New Roman" w:cs="Times New Roman"/>
                <w:i/>
                <w:iCs/>
                <w:color w:val="000000"/>
                <w:sz w:val="18"/>
                <w:szCs w:val="18"/>
              </w:rPr>
            </w:pPr>
            <w:r w:rsidRPr="005247AD">
              <w:rPr>
                <w:rFonts w:ascii="Times New Roman" w:eastAsia="Times New Roman" w:hAnsi="Times New Roman" w:cs="Times New Roman"/>
                <w:i/>
                <w:iCs/>
                <w:color w:val="000000"/>
                <w:sz w:val="18"/>
                <w:szCs w:val="18"/>
              </w:rPr>
              <w:t>86,663,735</w:t>
            </w:r>
          </w:p>
        </w:tc>
      </w:tr>
      <w:tr w:rsidR="00B47FF5" w:rsidRPr="005247AD" w14:paraId="29DAFC63" w14:textId="77777777" w:rsidTr="00E91067">
        <w:trPr>
          <w:trHeight w:val="315"/>
        </w:trPr>
        <w:tc>
          <w:tcPr>
            <w:tcW w:w="2393"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7BD7132C" w14:textId="77777777" w:rsidR="00B47FF5" w:rsidRPr="005247AD" w:rsidRDefault="00B47FF5" w:rsidP="00E91067">
            <w:pPr>
              <w:spacing w:after="0" w:line="240" w:lineRule="auto"/>
              <w:rPr>
                <w:rFonts w:ascii="Times New Roman" w:eastAsia="Times New Roman" w:hAnsi="Times New Roman" w:cs="Times New Roman"/>
                <w:b/>
                <w:bCs/>
                <w:i/>
                <w:iCs/>
                <w:color w:val="000000"/>
                <w:sz w:val="18"/>
                <w:szCs w:val="18"/>
              </w:rPr>
            </w:pPr>
            <w:r w:rsidRPr="005247AD">
              <w:rPr>
                <w:rFonts w:ascii="Times New Roman" w:eastAsia="Times New Roman" w:hAnsi="Times New Roman" w:cs="Times New Roman"/>
                <w:b/>
                <w:bCs/>
                <w:i/>
                <w:iCs/>
                <w:color w:val="000000"/>
                <w:sz w:val="18"/>
                <w:szCs w:val="18"/>
              </w:rPr>
              <w:t>TOTAL GENERAL</w:t>
            </w:r>
          </w:p>
        </w:tc>
        <w:tc>
          <w:tcPr>
            <w:tcW w:w="925" w:type="pct"/>
            <w:tcBorders>
              <w:top w:val="nil"/>
              <w:left w:val="nil"/>
              <w:bottom w:val="single" w:sz="8" w:space="0" w:color="auto"/>
              <w:right w:val="single" w:sz="8" w:space="0" w:color="auto"/>
            </w:tcBorders>
            <w:shd w:val="clear" w:color="auto" w:fill="D9D9D9" w:themeFill="background1" w:themeFillShade="D9"/>
            <w:vAlign w:val="center"/>
            <w:hideMark/>
          </w:tcPr>
          <w:p w14:paraId="05077B12"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8"/>
                <w:szCs w:val="18"/>
              </w:rPr>
            </w:pPr>
            <w:r w:rsidRPr="005247AD">
              <w:rPr>
                <w:rFonts w:ascii="Times New Roman" w:eastAsia="Times New Roman" w:hAnsi="Times New Roman" w:cs="Times New Roman"/>
                <w:b/>
                <w:bCs/>
                <w:i/>
                <w:iCs/>
                <w:color w:val="000000"/>
                <w:sz w:val="18"/>
                <w:szCs w:val="18"/>
              </w:rPr>
              <w:t>12,167,500,525</w:t>
            </w:r>
          </w:p>
        </w:tc>
        <w:tc>
          <w:tcPr>
            <w:tcW w:w="925" w:type="pct"/>
            <w:tcBorders>
              <w:top w:val="nil"/>
              <w:left w:val="nil"/>
              <w:bottom w:val="single" w:sz="8" w:space="0" w:color="auto"/>
              <w:right w:val="single" w:sz="8" w:space="0" w:color="auto"/>
            </w:tcBorders>
            <w:shd w:val="clear" w:color="auto" w:fill="D9D9D9" w:themeFill="background1" w:themeFillShade="D9"/>
            <w:vAlign w:val="center"/>
            <w:hideMark/>
          </w:tcPr>
          <w:p w14:paraId="0B090D3A"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8"/>
                <w:szCs w:val="18"/>
              </w:rPr>
            </w:pPr>
            <w:r w:rsidRPr="005247AD">
              <w:rPr>
                <w:rFonts w:ascii="Times New Roman" w:eastAsia="Times New Roman" w:hAnsi="Times New Roman" w:cs="Times New Roman"/>
                <w:b/>
                <w:bCs/>
                <w:i/>
                <w:iCs/>
                <w:color w:val="000000"/>
                <w:sz w:val="18"/>
                <w:szCs w:val="18"/>
              </w:rPr>
              <w:t>12,999,377,479</w:t>
            </w:r>
          </w:p>
        </w:tc>
        <w:tc>
          <w:tcPr>
            <w:tcW w:w="757" w:type="pct"/>
            <w:tcBorders>
              <w:top w:val="nil"/>
              <w:left w:val="nil"/>
              <w:bottom w:val="single" w:sz="8" w:space="0" w:color="auto"/>
              <w:right w:val="single" w:sz="8" w:space="0" w:color="auto"/>
            </w:tcBorders>
            <w:shd w:val="clear" w:color="auto" w:fill="D9D9D9" w:themeFill="background1" w:themeFillShade="D9"/>
            <w:vAlign w:val="center"/>
            <w:hideMark/>
          </w:tcPr>
          <w:p w14:paraId="754D1992"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themeColor="text1"/>
                <w:sz w:val="18"/>
                <w:szCs w:val="18"/>
              </w:rPr>
            </w:pPr>
            <w:r w:rsidRPr="005247AD">
              <w:rPr>
                <w:rFonts w:ascii="Times New Roman" w:hAnsi="Times New Roman" w:cs="Times New Roman"/>
                <w:b/>
                <w:bCs/>
                <w:i/>
                <w:iCs/>
                <w:color w:val="000000" w:themeColor="text1"/>
                <w:sz w:val="18"/>
                <w:szCs w:val="18"/>
              </w:rPr>
              <w:t>831,876,954</w:t>
            </w:r>
          </w:p>
        </w:tc>
      </w:tr>
    </w:tbl>
    <w:p w14:paraId="51112FAA" w14:textId="77777777" w:rsidR="00B47FF5" w:rsidRPr="005247AD" w:rsidRDefault="00B47FF5" w:rsidP="00B47FF5">
      <w:pPr>
        <w:pStyle w:val="paragraph"/>
        <w:tabs>
          <w:tab w:val="left" w:pos="1104"/>
        </w:tabs>
        <w:spacing w:before="0" w:beforeAutospacing="0" w:after="0" w:afterAutospacing="0"/>
        <w:jc w:val="both"/>
        <w:rPr>
          <w:rFonts w:eastAsia="Tahoma"/>
          <w:i/>
          <w:iCs/>
          <w:sz w:val="16"/>
          <w:szCs w:val="14"/>
        </w:rPr>
      </w:pPr>
      <w:r w:rsidRPr="005247AD">
        <w:rPr>
          <w:rFonts w:eastAsia="Tahoma"/>
          <w:i/>
          <w:iCs/>
          <w:sz w:val="16"/>
          <w:szCs w:val="14"/>
        </w:rPr>
        <w:t>* El total puede no coincidir por el redondeo de cifras.</w:t>
      </w:r>
    </w:p>
    <w:p w14:paraId="1B5E7476" w14:textId="77777777" w:rsidR="00B47FF5" w:rsidRPr="005247AD" w:rsidRDefault="00B47FF5" w:rsidP="00B47FF5">
      <w:pPr>
        <w:pStyle w:val="paragraph"/>
        <w:spacing w:before="0" w:beforeAutospacing="0" w:after="0" w:afterAutospacing="0"/>
        <w:jc w:val="both"/>
        <w:rPr>
          <w:rStyle w:val="eop"/>
          <w:rFonts w:eastAsia="Tahoma"/>
          <w:i/>
          <w:iCs/>
        </w:rPr>
      </w:pPr>
    </w:p>
    <w:p w14:paraId="11A69555" w14:textId="77777777" w:rsidR="00B47FF5" w:rsidRPr="005247AD" w:rsidRDefault="00B47FF5" w:rsidP="00B47FF5">
      <w:pPr>
        <w:pStyle w:val="paragraph"/>
        <w:spacing w:before="0" w:beforeAutospacing="0" w:after="0" w:afterAutospacing="0"/>
        <w:jc w:val="both"/>
        <w:rPr>
          <w:rStyle w:val="eop"/>
          <w:rFonts w:eastAsia="Tahoma"/>
          <w:i/>
          <w:iCs/>
        </w:rPr>
      </w:pPr>
      <w:r w:rsidRPr="005247AD">
        <w:rPr>
          <w:rStyle w:val="eop"/>
          <w:rFonts w:eastAsia="Tahoma"/>
          <w:i/>
          <w:iCs/>
        </w:rPr>
        <w:t>Respecto al gasto global para el agregado de gasto de operación, se tiene una cifra propuesta por 12 mil 999 millones 377 mil pesos, configurando de esta manera un crecimiento de 831 millones 877 mil pesos respecto a lo que se aprobara para 2023.</w:t>
      </w:r>
    </w:p>
    <w:p w14:paraId="3EBB95C7" w14:textId="77777777" w:rsidR="00B47FF5" w:rsidRPr="005247AD" w:rsidRDefault="00B47FF5" w:rsidP="00B47FF5">
      <w:pPr>
        <w:pStyle w:val="paragraph"/>
        <w:spacing w:before="0" w:beforeAutospacing="0" w:after="0" w:afterAutospacing="0"/>
        <w:jc w:val="both"/>
        <w:rPr>
          <w:rStyle w:val="eop"/>
          <w:rFonts w:eastAsia="Tahoma"/>
          <w:i/>
          <w:iCs/>
        </w:rPr>
      </w:pPr>
    </w:p>
    <w:p w14:paraId="3D6DBA1A" w14:textId="77777777" w:rsidR="00B47FF5" w:rsidRPr="005247AD" w:rsidRDefault="00B47FF5" w:rsidP="00B47FF5">
      <w:pPr>
        <w:pStyle w:val="paragraph"/>
        <w:spacing w:before="0" w:beforeAutospacing="0" w:after="0" w:afterAutospacing="0"/>
        <w:jc w:val="both"/>
        <w:rPr>
          <w:rStyle w:val="eop"/>
          <w:rFonts w:eastAsia="Tahoma"/>
          <w:i/>
          <w:iCs/>
        </w:rPr>
      </w:pPr>
      <w:r w:rsidRPr="005247AD">
        <w:rPr>
          <w:rStyle w:val="eop"/>
          <w:rFonts w:eastAsia="Tahoma"/>
          <w:i/>
          <w:iCs/>
        </w:rPr>
        <w:t xml:space="preserve">Por su parte, son los capítulos de Servicios Personales y Servicios Generales los que configuran el 90.20 por ciento del crecimiento global de este agregado. Siendo el capítulo 1000 de Servicios Personales el que tiene el mayor crecimiento, al proponer para 2024 recursos por 10 mil 54 millones 997 mil pesos, configurando de esta manera un crecimiento respecto a lo aprobado para 2023 de 552 millones 677 mil pesos. </w:t>
      </w:r>
    </w:p>
    <w:p w14:paraId="358943E0" w14:textId="77777777" w:rsidR="00B47FF5" w:rsidRPr="005247AD" w:rsidRDefault="00B47FF5" w:rsidP="00B47FF5">
      <w:pPr>
        <w:pStyle w:val="paragraph"/>
        <w:spacing w:before="0" w:beforeAutospacing="0" w:after="0" w:afterAutospacing="0"/>
        <w:jc w:val="both"/>
        <w:rPr>
          <w:rStyle w:val="eop"/>
          <w:rFonts w:eastAsia="Tahoma"/>
          <w:i/>
          <w:iCs/>
        </w:rPr>
      </w:pPr>
    </w:p>
    <w:p w14:paraId="6DFDA657" w14:textId="77777777" w:rsidR="00B47FF5" w:rsidRPr="005247AD" w:rsidRDefault="00B47FF5" w:rsidP="00B47FF5">
      <w:pPr>
        <w:pStyle w:val="paragraph"/>
        <w:spacing w:before="0" w:beforeAutospacing="0" w:after="0" w:afterAutospacing="0"/>
        <w:jc w:val="both"/>
        <w:rPr>
          <w:rStyle w:val="eop"/>
          <w:rFonts w:eastAsia="Tahoma"/>
          <w:i/>
          <w:iCs/>
        </w:rPr>
      </w:pPr>
      <w:r w:rsidRPr="005247AD">
        <w:rPr>
          <w:rStyle w:val="eop"/>
          <w:rFonts w:eastAsia="Tahoma"/>
          <w:i/>
          <w:iCs/>
        </w:rPr>
        <w:t xml:space="preserve">Le sigue en importancia cuantitativa el capítulo de Servicios Generales, con recursos propuestos por 1 mil 671 millones 313 mil pesos respecto a los recursos que le fueran aprobados en 2023, mostrando con ello un crecimiento por 116 millones 30 mil pesos. </w:t>
      </w:r>
    </w:p>
    <w:p w14:paraId="36E339C3" w14:textId="77777777" w:rsidR="00B47FF5" w:rsidRPr="005247AD" w:rsidRDefault="00B47FF5" w:rsidP="00B47FF5">
      <w:pPr>
        <w:pStyle w:val="paragraph"/>
        <w:spacing w:before="0" w:beforeAutospacing="0" w:after="0" w:afterAutospacing="0"/>
        <w:jc w:val="both"/>
        <w:rPr>
          <w:rStyle w:val="eop"/>
          <w:rFonts w:eastAsia="Tahoma"/>
          <w:i/>
          <w:iCs/>
        </w:rPr>
      </w:pPr>
      <w:r w:rsidRPr="005247AD">
        <w:rPr>
          <w:rStyle w:val="eop"/>
          <w:rFonts w:eastAsia="Tahoma"/>
          <w:i/>
          <w:iCs/>
        </w:rPr>
        <w:t>Habiendo explicado los dos principales capítulos que contribuyen al crecimiento del apartado de gasto de operación, se abordará, a continuación, los principales aspectos que contribuyen en su crecimiento, así como las principales receptoras de sus recursos. Se omitirá lo concerniente al capítulo 1000 de Servicios Personales por abordarse al inicio de esta sección.</w:t>
      </w:r>
    </w:p>
    <w:p w14:paraId="462BC5E1" w14:textId="77777777" w:rsidR="00B47FF5" w:rsidRPr="005247AD" w:rsidRDefault="00B47FF5" w:rsidP="00B47FF5">
      <w:pPr>
        <w:pStyle w:val="paragraph"/>
        <w:spacing w:before="0" w:beforeAutospacing="0" w:after="0" w:afterAutospacing="0"/>
        <w:jc w:val="both"/>
        <w:rPr>
          <w:rStyle w:val="eop"/>
          <w:rFonts w:eastAsia="Tahoma"/>
          <w:i/>
          <w:iCs/>
        </w:rPr>
      </w:pPr>
    </w:p>
    <w:p w14:paraId="185332FD" w14:textId="77777777" w:rsidR="00B47FF5" w:rsidRPr="005247AD" w:rsidRDefault="00B47FF5" w:rsidP="00B47FF5">
      <w:pPr>
        <w:pStyle w:val="paragraph"/>
        <w:spacing w:before="0" w:beforeAutospacing="0" w:after="0" w:afterAutospacing="0"/>
        <w:jc w:val="both"/>
        <w:rPr>
          <w:rStyle w:val="eop"/>
          <w:rFonts w:eastAsia="Tahoma"/>
          <w:i/>
          <w:iCs/>
        </w:rPr>
      </w:pPr>
      <w:r w:rsidRPr="005247AD">
        <w:rPr>
          <w:rStyle w:val="eop"/>
          <w:rFonts w:eastAsia="Tahoma"/>
          <w:i/>
          <w:iCs/>
        </w:rPr>
        <w:t>Para el capítulo 2000 Materiales y Suministros se propone una cifra por 616 millones 105 mil pesos, con un crecimiento por 76 millones 506 mil pesos respecto a su aprobado 2023 de 539 millones 599 mil pesos. Su crecimiento queda concentrado en un 70.21 por ciento en los conceptos Alimentos y Utensilios, así como en el de Combustibles, Lubricantes y Aditivos, al incrementarse su presupuesto respectivamente en 25 millones 899 mil pesos y 27 millones 820 mil pesos respecto a su aprobado 2023.</w:t>
      </w:r>
    </w:p>
    <w:p w14:paraId="4AD7DD1D" w14:textId="77777777" w:rsidR="00B47FF5" w:rsidRPr="005247AD" w:rsidRDefault="00B47FF5" w:rsidP="00B47FF5">
      <w:pPr>
        <w:pStyle w:val="paragraph"/>
        <w:spacing w:before="0" w:beforeAutospacing="0" w:after="0" w:afterAutospacing="0"/>
        <w:jc w:val="both"/>
        <w:rPr>
          <w:rStyle w:val="eop"/>
          <w:rFonts w:eastAsia="Tahoma"/>
          <w:i/>
          <w:iCs/>
        </w:rPr>
      </w:pPr>
    </w:p>
    <w:p w14:paraId="564A8D22" w14:textId="77777777" w:rsidR="00B47FF5" w:rsidRPr="005247AD" w:rsidRDefault="00B47FF5" w:rsidP="00B47FF5">
      <w:pPr>
        <w:pStyle w:val="paragraph"/>
        <w:spacing w:before="0" w:beforeAutospacing="0" w:after="0" w:afterAutospacing="0"/>
        <w:jc w:val="both"/>
        <w:rPr>
          <w:rStyle w:val="eop"/>
          <w:rFonts w:eastAsia="Tahoma"/>
          <w:i/>
          <w:iCs/>
        </w:rPr>
      </w:pPr>
      <w:r w:rsidRPr="005247AD">
        <w:rPr>
          <w:rStyle w:val="eop"/>
          <w:rFonts w:eastAsia="Tahoma"/>
          <w:i/>
          <w:iCs/>
        </w:rPr>
        <w:t xml:space="preserve">Administrativamente, es la Secretaría de Seguridad Pública la que concentra el 62.83 por ciento de los recursos a nivel capítulo que se propone para 2024, al destinársele recursos por el orden de los 387 millones 136 mil pesos, lo que se explica por la naturaleza de las funciones que desempeña esta dependencia. Los conceptos que agrupan la gran parte del recurso propuesto son Alimentos y Utensilios, así como Combustibles, </w:t>
      </w:r>
      <w:r w:rsidRPr="005247AD">
        <w:rPr>
          <w:rStyle w:val="eop"/>
          <w:rFonts w:eastAsia="Tahoma"/>
          <w:i/>
          <w:iCs/>
        </w:rPr>
        <w:lastRenderedPageBreak/>
        <w:t>Lubricantes y Aditivos, concentrando en estos dos conceptos el 67.44 por ciento de los recursos propuestos para esta Secretaría.</w:t>
      </w:r>
    </w:p>
    <w:p w14:paraId="051524E7" w14:textId="77777777" w:rsidR="00B47FF5" w:rsidRPr="005247AD" w:rsidRDefault="00B47FF5" w:rsidP="00B47FF5">
      <w:pPr>
        <w:pStyle w:val="paragraph"/>
        <w:spacing w:before="0" w:beforeAutospacing="0" w:after="0" w:afterAutospacing="0"/>
        <w:jc w:val="both"/>
        <w:rPr>
          <w:rStyle w:val="eop"/>
          <w:rFonts w:eastAsia="Tahoma"/>
          <w:i/>
          <w:iCs/>
        </w:rPr>
      </w:pPr>
    </w:p>
    <w:p w14:paraId="17355357" w14:textId="77777777" w:rsidR="00B47FF5" w:rsidRPr="005247AD" w:rsidRDefault="00B47FF5" w:rsidP="00B47FF5">
      <w:pPr>
        <w:pStyle w:val="paragraph"/>
        <w:spacing w:before="0" w:beforeAutospacing="0" w:after="0" w:afterAutospacing="0"/>
        <w:jc w:val="both"/>
        <w:rPr>
          <w:rStyle w:val="eop"/>
          <w:rFonts w:eastAsia="Tahoma"/>
          <w:i/>
          <w:iCs/>
        </w:rPr>
      </w:pPr>
      <w:r w:rsidRPr="005247AD">
        <w:rPr>
          <w:rStyle w:val="eop"/>
          <w:rFonts w:eastAsia="Tahoma"/>
          <w:i/>
          <w:iCs/>
        </w:rPr>
        <w:t>Por lo que se refiere a las dependencias que con sus asignaciones mayormente inciden en la conformación del presupuesto por 1 mil 671 millones 313 mil pesos que para 2024 presenta el capítulo de Servicios Generales, entre la Secretaría de Seguridad Pública; Secretaría de Hacienda; y, Secretaría de Educación y Cultura explican una cifra conjunta de 1 mil 43 millones 532 mil pesos, equivalente al 62.43 por ciento de lo presupuestado por el capítulo a nivel gobierno.</w:t>
      </w:r>
    </w:p>
    <w:p w14:paraId="73CAE487" w14:textId="77777777" w:rsidR="00B47FF5" w:rsidRPr="005247AD" w:rsidRDefault="00B47FF5" w:rsidP="00B47FF5">
      <w:pPr>
        <w:pStyle w:val="paragraph"/>
        <w:spacing w:before="0" w:beforeAutospacing="0" w:after="0" w:afterAutospacing="0"/>
        <w:jc w:val="both"/>
        <w:rPr>
          <w:rStyle w:val="eop"/>
          <w:rFonts w:eastAsia="Tahoma"/>
          <w:i/>
          <w:iCs/>
        </w:rPr>
      </w:pPr>
    </w:p>
    <w:p w14:paraId="49AE0A86" w14:textId="77777777" w:rsidR="00B47FF5" w:rsidRPr="005247AD" w:rsidRDefault="00B47FF5" w:rsidP="00B47FF5">
      <w:pPr>
        <w:pStyle w:val="paragraph"/>
        <w:spacing w:before="0" w:beforeAutospacing="0" w:after="0" w:afterAutospacing="0"/>
        <w:jc w:val="both"/>
        <w:rPr>
          <w:rStyle w:val="eop"/>
          <w:rFonts w:eastAsia="Tahoma"/>
          <w:i/>
          <w:iCs/>
        </w:rPr>
      </w:pPr>
      <w:r w:rsidRPr="005247AD">
        <w:rPr>
          <w:rStyle w:val="eop"/>
          <w:rFonts w:eastAsia="Tahoma"/>
          <w:i/>
          <w:iCs/>
        </w:rPr>
        <w:t>De la misma manera, entre la Secretaría de Infraestructura y Desarrollo Urbano y la Secretaría de Turismo, también suman una cifra conjunta de 290 millones 780 mil pesos, de tal modo que entre las asignaciones de estas cinco dependencias se explica el 79.83 por ciento del presupuesto por 1 mil 671 millones 313 mil pesos que presenta este capítulo de gasto para 2024, de ahí entonces que en su mayoría dichas dependencias son las que participan en el incremento por 116 millones 30 mil pesos que presentan estos recursos.</w:t>
      </w:r>
    </w:p>
    <w:p w14:paraId="34D69DB5" w14:textId="77777777" w:rsidR="00B47FF5" w:rsidRPr="005247AD" w:rsidRDefault="00B47FF5" w:rsidP="00B47FF5">
      <w:pPr>
        <w:pStyle w:val="paragraph"/>
        <w:spacing w:before="0" w:beforeAutospacing="0" w:after="0" w:afterAutospacing="0"/>
        <w:jc w:val="both"/>
        <w:rPr>
          <w:rStyle w:val="eop"/>
          <w:rFonts w:eastAsia="Tahoma"/>
          <w:i/>
          <w:iCs/>
        </w:rPr>
      </w:pPr>
    </w:p>
    <w:p w14:paraId="286CF93B" w14:textId="77777777" w:rsidR="00B47FF5" w:rsidRPr="005247AD" w:rsidRDefault="00B47FF5" w:rsidP="00B47FF5">
      <w:pPr>
        <w:pStyle w:val="paragraph"/>
        <w:spacing w:before="0" w:beforeAutospacing="0" w:after="0" w:afterAutospacing="0"/>
        <w:jc w:val="both"/>
        <w:rPr>
          <w:rStyle w:val="eop"/>
          <w:rFonts w:eastAsia="Tahoma"/>
          <w:i/>
          <w:iCs/>
        </w:rPr>
      </w:pPr>
      <w:r w:rsidRPr="005247AD">
        <w:rPr>
          <w:rStyle w:val="eop"/>
          <w:rFonts w:eastAsia="Tahoma"/>
          <w:i/>
          <w:iCs/>
        </w:rPr>
        <w:t>Por lo que se refiere al monto de 656 millones 962 mil pesos que para 2024 considera el capítulo 5000 de Bienes Muebles, Inmuebles e Intangibles, ocurre que de ello un monto por 559 millones 728 mil pesos lo explica la Secretaría de Seguridad Pública, configurando con ello el 85.19 por ciento del capítulo de gasto a nivel gobierno; de tal forma, que el monto restante de 97 millones 214 mil pesos queda distribuido entre el resto de las dependencias.</w:t>
      </w:r>
    </w:p>
    <w:p w14:paraId="77A2030E" w14:textId="77777777" w:rsidR="00B47FF5" w:rsidRPr="005247AD" w:rsidRDefault="00B47FF5" w:rsidP="00B47FF5">
      <w:pPr>
        <w:pStyle w:val="paragraph"/>
        <w:spacing w:before="0" w:beforeAutospacing="0" w:after="0" w:afterAutospacing="0"/>
        <w:jc w:val="both"/>
        <w:rPr>
          <w:rStyle w:val="eop"/>
          <w:rFonts w:eastAsia="Tahoma"/>
          <w:b/>
          <w:bCs/>
          <w:i/>
          <w:iCs/>
        </w:rPr>
      </w:pPr>
    </w:p>
    <w:p w14:paraId="1D5C19E3" w14:textId="77777777" w:rsidR="00B47FF5" w:rsidRPr="005247AD" w:rsidRDefault="00B47FF5" w:rsidP="00B47FF5">
      <w:pPr>
        <w:pStyle w:val="paragraph"/>
        <w:spacing w:before="0" w:beforeAutospacing="0" w:after="0" w:afterAutospacing="0"/>
        <w:jc w:val="both"/>
        <w:rPr>
          <w:rStyle w:val="eop"/>
          <w:rFonts w:eastAsia="Tahoma"/>
          <w:b/>
          <w:bCs/>
          <w:i/>
          <w:iCs/>
        </w:rPr>
      </w:pPr>
      <w:r w:rsidRPr="005247AD">
        <w:rPr>
          <w:rStyle w:val="eop"/>
          <w:rFonts w:eastAsia="Tahoma"/>
          <w:b/>
          <w:bCs/>
          <w:i/>
          <w:iCs/>
        </w:rPr>
        <w:t>Transferencias, Asignaciones, Subsidios y Otras Ayudas</w:t>
      </w:r>
    </w:p>
    <w:p w14:paraId="7159DF38" w14:textId="77777777" w:rsidR="00B47FF5" w:rsidRPr="005247AD" w:rsidRDefault="00B47FF5" w:rsidP="00B47FF5">
      <w:pPr>
        <w:pStyle w:val="paragraph"/>
        <w:spacing w:before="0" w:beforeAutospacing="0" w:after="0" w:afterAutospacing="0"/>
        <w:jc w:val="both"/>
        <w:rPr>
          <w:rStyle w:val="eop"/>
          <w:rFonts w:eastAsia="Tahoma"/>
          <w:i/>
          <w:iCs/>
        </w:rPr>
      </w:pPr>
    </w:p>
    <w:p w14:paraId="1FD56BAB" w14:textId="77777777" w:rsidR="00B47FF5" w:rsidRPr="005247AD" w:rsidRDefault="00B47FF5" w:rsidP="00B47FF5">
      <w:pPr>
        <w:pStyle w:val="paragraph"/>
        <w:spacing w:before="0" w:beforeAutospacing="0" w:after="0" w:afterAutospacing="0"/>
        <w:jc w:val="both"/>
        <w:rPr>
          <w:rStyle w:val="eop"/>
          <w:rFonts w:eastAsia="Tahoma"/>
          <w:i/>
          <w:iCs/>
        </w:rPr>
      </w:pPr>
      <w:r w:rsidRPr="005247AD">
        <w:rPr>
          <w:rStyle w:val="eop"/>
          <w:rFonts w:eastAsia="Tahoma"/>
          <w:i/>
          <w:iCs/>
        </w:rPr>
        <w:t>En cuanto a la principal asignación del objeto del gasto para 2024, una cifra por 52 mil 2 millones 60 mil pesos recae en el capítulo de Transferencias, Asignaciones, Subsidios y Otras Ayudas, presentando un crecimiento de 4 mil 911 millones 273 mil pesos respecto de lo aprobado para 2023, se han identificado ya los principales aspectos que lo justifican, como igualmente se ha identificado el componente que de este capítulo estará destinado a gasto de inversión; de tal modo, que descontado ello el presupuesto por 52 mil 2 millones 60 mil pesos, subsiste una cifra principal que se distribuye entre las diversas instancias de la Administración Descentralizada, así como entre los Organismos Autónomos y los Poderes Legislativo y Judicial.</w:t>
      </w:r>
    </w:p>
    <w:p w14:paraId="59905091" w14:textId="77777777" w:rsidR="00B47FF5" w:rsidRPr="005247AD" w:rsidRDefault="00B47FF5" w:rsidP="00B47FF5">
      <w:pPr>
        <w:spacing w:after="0" w:line="240" w:lineRule="auto"/>
        <w:jc w:val="both"/>
        <w:rPr>
          <w:rStyle w:val="eop"/>
          <w:rFonts w:ascii="Times New Roman" w:eastAsia="Tahoma" w:hAnsi="Times New Roman" w:cs="Times New Roman"/>
          <w:i/>
          <w:iCs/>
          <w:sz w:val="24"/>
          <w:szCs w:val="24"/>
        </w:rPr>
      </w:pPr>
    </w:p>
    <w:p w14:paraId="106FB587" w14:textId="77777777" w:rsidR="00B47FF5" w:rsidRPr="005247AD" w:rsidRDefault="00B47FF5" w:rsidP="00B47FF5">
      <w:pPr>
        <w:spacing w:after="0" w:line="240" w:lineRule="auto"/>
        <w:jc w:val="both"/>
        <w:rPr>
          <w:rStyle w:val="eop"/>
          <w:rFonts w:ascii="Times New Roman" w:eastAsia="Tahoma" w:hAnsi="Times New Roman" w:cs="Times New Roman"/>
          <w:i/>
          <w:iCs/>
          <w:sz w:val="24"/>
          <w:szCs w:val="24"/>
        </w:rPr>
      </w:pPr>
      <w:r w:rsidRPr="005247AD">
        <w:rPr>
          <w:rStyle w:val="eop"/>
          <w:rFonts w:ascii="Times New Roman" w:eastAsia="Tahoma" w:hAnsi="Times New Roman" w:cs="Times New Roman"/>
          <w:i/>
          <w:iCs/>
          <w:sz w:val="24"/>
          <w:szCs w:val="24"/>
        </w:rPr>
        <w:t xml:space="preserve">De igual manera, en esta cifra principal del capítulo de Transferencias, Asignaciones, Subsidios y Otras Ayudas, distribuida de la manera que se indica, se ha identificado también un componente por 23 mil 840 millones 872 mil pesos, que en lo particular se destina a cubrir el rubro de los Servicios Personales de este conjunto de instancias presupuestales, y que se suma al capítulo 1000 de Servicios Personales de las dependencias de la Administración Central, cuyo monto es por 10 mil 54 millones 997 </w:t>
      </w:r>
      <w:r w:rsidRPr="005247AD">
        <w:rPr>
          <w:rStyle w:val="eop"/>
          <w:rFonts w:ascii="Times New Roman" w:eastAsia="Tahoma" w:hAnsi="Times New Roman" w:cs="Times New Roman"/>
          <w:i/>
          <w:iCs/>
          <w:sz w:val="24"/>
          <w:szCs w:val="24"/>
        </w:rPr>
        <w:lastRenderedPageBreak/>
        <w:t xml:space="preserve">mil pesos, para configurar así el Gasto por Servicios Personales del Sector Público, con un monto de 33 mil 872 millones 507 mil pesos, que a los efectos de lo dispuesto en la materia por la Ley de Disciplina Financiera, detalla la siguiente estructura de recursos para las diversas nóminas que serán pagadas en 2024. </w:t>
      </w:r>
    </w:p>
    <w:p w14:paraId="2893B045" w14:textId="77777777" w:rsidR="00B47FF5" w:rsidRPr="005247AD" w:rsidRDefault="00B47FF5" w:rsidP="00B47FF5">
      <w:pPr>
        <w:spacing w:after="0" w:line="240" w:lineRule="auto"/>
        <w:jc w:val="both"/>
        <w:rPr>
          <w:rStyle w:val="eop"/>
          <w:rFonts w:ascii="Times New Roman" w:eastAsia="Tahoma" w:hAnsi="Times New Roman" w:cs="Times New Roman"/>
          <w:i/>
          <w:iCs/>
          <w:sz w:val="24"/>
          <w:szCs w:val="24"/>
        </w:rPr>
      </w:pPr>
    </w:p>
    <w:tbl>
      <w:tblPr>
        <w:tblW w:w="0" w:type="auto"/>
        <w:tblInd w:w="-5" w:type="dxa"/>
        <w:tblLayout w:type="fixed"/>
        <w:tblCellMar>
          <w:left w:w="70" w:type="dxa"/>
          <w:right w:w="70" w:type="dxa"/>
        </w:tblCellMar>
        <w:tblLook w:val="04A0" w:firstRow="1" w:lastRow="0" w:firstColumn="1" w:lastColumn="0" w:noHBand="0" w:noVBand="1"/>
      </w:tblPr>
      <w:tblGrid>
        <w:gridCol w:w="374"/>
        <w:gridCol w:w="2036"/>
        <w:gridCol w:w="1418"/>
        <w:gridCol w:w="1275"/>
        <w:gridCol w:w="993"/>
        <w:gridCol w:w="992"/>
        <w:gridCol w:w="709"/>
        <w:gridCol w:w="702"/>
      </w:tblGrid>
      <w:tr w:rsidR="00B47FF5" w:rsidRPr="005247AD" w14:paraId="1659B036" w14:textId="77777777" w:rsidTr="00E91067">
        <w:trPr>
          <w:trHeight w:val="300"/>
        </w:trPr>
        <w:tc>
          <w:tcPr>
            <w:tcW w:w="8499" w:type="dxa"/>
            <w:gridSpan w:val="8"/>
            <w:tcBorders>
              <w:top w:val="single" w:sz="4" w:space="0" w:color="auto"/>
              <w:left w:val="single" w:sz="4" w:space="0" w:color="auto"/>
              <w:bottom w:val="nil"/>
              <w:right w:val="single" w:sz="4" w:space="0" w:color="000000"/>
            </w:tcBorders>
            <w:shd w:val="clear" w:color="auto" w:fill="D9D9D9" w:themeFill="background1" w:themeFillShade="D9"/>
            <w:noWrap/>
            <w:vAlign w:val="center"/>
            <w:hideMark/>
          </w:tcPr>
          <w:p w14:paraId="44DE11B2"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GOBIERNO DEL ESTADO DE SONORA</w:t>
            </w:r>
          </w:p>
        </w:tc>
      </w:tr>
      <w:tr w:rsidR="00B47FF5" w:rsidRPr="005247AD" w14:paraId="19ED86F9" w14:textId="77777777" w:rsidTr="00E91067">
        <w:trPr>
          <w:trHeight w:val="300"/>
        </w:trPr>
        <w:tc>
          <w:tcPr>
            <w:tcW w:w="8499" w:type="dxa"/>
            <w:gridSpan w:val="8"/>
            <w:tcBorders>
              <w:top w:val="nil"/>
              <w:left w:val="single" w:sz="4" w:space="0" w:color="auto"/>
              <w:bottom w:val="nil"/>
              <w:right w:val="single" w:sz="4" w:space="0" w:color="000000"/>
            </w:tcBorders>
            <w:shd w:val="clear" w:color="auto" w:fill="D9D9D9" w:themeFill="background1" w:themeFillShade="D9"/>
            <w:noWrap/>
            <w:vAlign w:val="center"/>
            <w:hideMark/>
          </w:tcPr>
          <w:p w14:paraId="09C9B33B" w14:textId="77777777" w:rsidR="00B47FF5" w:rsidRPr="005247AD" w:rsidRDefault="00B47FF5" w:rsidP="00E91067">
            <w:pPr>
              <w:spacing w:after="0" w:line="240" w:lineRule="auto"/>
              <w:jc w:val="center"/>
              <w:rPr>
                <w:rFonts w:ascii="Times New Roman" w:eastAsia="Times New Roman" w:hAnsi="Times New Roman" w:cs="Times New Roman"/>
                <w:i/>
                <w:iCs/>
                <w:sz w:val="20"/>
                <w:szCs w:val="20"/>
              </w:rPr>
            </w:pPr>
            <w:r w:rsidRPr="005247AD">
              <w:rPr>
                <w:rFonts w:ascii="Times New Roman" w:eastAsia="Times New Roman" w:hAnsi="Times New Roman" w:cs="Times New Roman"/>
                <w:i/>
                <w:iCs/>
                <w:sz w:val="20"/>
                <w:szCs w:val="20"/>
              </w:rPr>
              <w:t>Estado Analítico del Ejercicio del Presupuesto de Egresos Detallado - LDF</w:t>
            </w:r>
          </w:p>
        </w:tc>
      </w:tr>
      <w:tr w:rsidR="00B47FF5" w:rsidRPr="005247AD" w14:paraId="1BC3BDC8" w14:textId="77777777" w:rsidTr="00E91067">
        <w:trPr>
          <w:trHeight w:val="300"/>
        </w:trPr>
        <w:tc>
          <w:tcPr>
            <w:tcW w:w="8499" w:type="dxa"/>
            <w:gridSpan w:val="8"/>
            <w:tcBorders>
              <w:top w:val="nil"/>
              <w:left w:val="single" w:sz="4" w:space="0" w:color="auto"/>
              <w:bottom w:val="nil"/>
              <w:right w:val="single" w:sz="4" w:space="0" w:color="000000"/>
            </w:tcBorders>
            <w:shd w:val="clear" w:color="auto" w:fill="D9D9D9" w:themeFill="background1" w:themeFillShade="D9"/>
            <w:noWrap/>
            <w:vAlign w:val="center"/>
            <w:hideMark/>
          </w:tcPr>
          <w:p w14:paraId="485FBC33" w14:textId="77777777" w:rsidR="00B47FF5" w:rsidRPr="005247AD" w:rsidRDefault="00B47FF5" w:rsidP="00E91067">
            <w:pPr>
              <w:spacing w:after="0" w:line="240" w:lineRule="auto"/>
              <w:jc w:val="center"/>
              <w:rPr>
                <w:rFonts w:ascii="Times New Roman" w:eastAsia="Times New Roman" w:hAnsi="Times New Roman" w:cs="Times New Roman"/>
                <w:i/>
                <w:iCs/>
                <w:sz w:val="20"/>
                <w:szCs w:val="20"/>
              </w:rPr>
            </w:pPr>
            <w:r w:rsidRPr="005247AD">
              <w:rPr>
                <w:rFonts w:ascii="Times New Roman" w:eastAsia="Times New Roman" w:hAnsi="Times New Roman" w:cs="Times New Roman"/>
                <w:i/>
                <w:iCs/>
                <w:sz w:val="20"/>
                <w:szCs w:val="20"/>
              </w:rPr>
              <w:t>Clasificación de Servicios Personales por Categoría</w:t>
            </w:r>
          </w:p>
        </w:tc>
      </w:tr>
      <w:tr w:rsidR="00B47FF5" w:rsidRPr="005247AD" w14:paraId="22E2590D" w14:textId="77777777" w:rsidTr="00E91067">
        <w:trPr>
          <w:trHeight w:val="300"/>
        </w:trPr>
        <w:tc>
          <w:tcPr>
            <w:tcW w:w="8499" w:type="dxa"/>
            <w:gridSpan w:val="8"/>
            <w:tcBorders>
              <w:top w:val="nil"/>
              <w:left w:val="single" w:sz="4" w:space="0" w:color="auto"/>
              <w:bottom w:val="nil"/>
              <w:right w:val="single" w:sz="4" w:space="0" w:color="000000"/>
            </w:tcBorders>
            <w:shd w:val="clear" w:color="auto" w:fill="D9D9D9" w:themeFill="background1" w:themeFillShade="D9"/>
            <w:noWrap/>
            <w:vAlign w:val="center"/>
            <w:hideMark/>
          </w:tcPr>
          <w:p w14:paraId="3F545F8C" w14:textId="77777777" w:rsidR="00B47FF5" w:rsidRPr="005247AD" w:rsidRDefault="00B47FF5" w:rsidP="00E91067">
            <w:pPr>
              <w:spacing w:after="0" w:line="240" w:lineRule="auto"/>
              <w:jc w:val="center"/>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ANTEPROYECTO 2024</w:t>
            </w:r>
          </w:p>
        </w:tc>
      </w:tr>
      <w:tr w:rsidR="00B47FF5" w:rsidRPr="005247AD" w14:paraId="02CB0174" w14:textId="77777777" w:rsidTr="00E91067">
        <w:trPr>
          <w:trHeight w:val="300"/>
        </w:trPr>
        <w:tc>
          <w:tcPr>
            <w:tcW w:w="8499" w:type="dxa"/>
            <w:gridSpan w:val="8"/>
            <w:tcBorders>
              <w:top w:val="nil"/>
              <w:left w:val="single" w:sz="4" w:space="0" w:color="auto"/>
              <w:bottom w:val="single" w:sz="4" w:space="0" w:color="auto"/>
              <w:right w:val="single" w:sz="4" w:space="0" w:color="000000"/>
            </w:tcBorders>
            <w:shd w:val="clear" w:color="auto" w:fill="D9D9D9" w:themeFill="background1" w:themeFillShade="D9"/>
            <w:noWrap/>
            <w:vAlign w:val="center"/>
            <w:hideMark/>
          </w:tcPr>
          <w:p w14:paraId="607EFD5F" w14:textId="77777777" w:rsidR="00B47FF5" w:rsidRPr="005247AD" w:rsidRDefault="00B47FF5" w:rsidP="00E91067">
            <w:pPr>
              <w:spacing w:after="0" w:line="240" w:lineRule="auto"/>
              <w:jc w:val="center"/>
              <w:rPr>
                <w:rFonts w:ascii="Times New Roman" w:eastAsia="Times New Roman" w:hAnsi="Times New Roman" w:cs="Times New Roman"/>
                <w:i/>
                <w:iCs/>
                <w:sz w:val="20"/>
                <w:szCs w:val="20"/>
              </w:rPr>
            </w:pPr>
            <w:r w:rsidRPr="005247AD">
              <w:rPr>
                <w:rFonts w:ascii="Times New Roman" w:eastAsia="Times New Roman" w:hAnsi="Times New Roman" w:cs="Times New Roman"/>
                <w:i/>
                <w:iCs/>
                <w:sz w:val="20"/>
                <w:szCs w:val="20"/>
              </w:rPr>
              <w:t>Pesos</w:t>
            </w:r>
          </w:p>
        </w:tc>
      </w:tr>
      <w:tr w:rsidR="00B47FF5" w:rsidRPr="005247AD" w14:paraId="0729650B" w14:textId="77777777" w:rsidTr="00E91067">
        <w:trPr>
          <w:trHeight w:val="300"/>
        </w:trPr>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1036DBF"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 xml:space="preserve">Concepto </w:t>
            </w:r>
          </w:p>
        </w:tc>
        <w:tc>
          <w:tcPr>
            <w:tcW w:w="6089" w:type="dxa"/>
            <w:gridSpan w:val="6"/>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B96117B"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Egresos</w:t>
            </w:r>
          </w:p>
        </w:tc>
      </w:tr>
      <w:tr w:rsidR="00B47FF5" w:rsidRPr="005247AD" w14:paraId="6C9415F4" w14:textId="77777777" w:rsidTr="00E91067">
        <w:trPr>
          <w:trHeight w:val="450"/>
        </w:trPr>
        <w:tc>
          <w:tcPr>
            <w:tcW w:w="2410"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1603CD" w14:textId="77777777" w:rsidR="00B47FF5" w:rsidRPr="005247AD" w:rsidRDefault="00B47FF5" w:rsidP="00E91067">
            <w:pPr>
              <w:spacing w:after="0" w:line="240" w:lineRule="auto"/>
              <w:rPr>
                <w:rFonts w:ascii="Times New Roman" w:eastAsia="Times New Roman" w:hAnsi="Times New Roman" w:cs="Times New Roman"/>
                <w:b/>
                <w:bCs/>
                <w:i/>
                <w:iCs/>
                <w:color w:val="000000"/>
                <w:sz w:val="14"/>
                <w:szCs w:val="14"/>
              </w:rPr>
            </w:pPr>
          </w:p>
        </w:tc>
        <w:tc>
          <w:tcPr>
            <w:tcW w:w="1418" w:type="dxa"/>
            <w:tcBorders>
              <w:top w:val="nil"/>
              <w:left w:val="nil"/>
              <w:bottom w:val="single" w:sz="4" w:space="0" w:color="auto"/>
              <w:right w:val="single" w:sz="4" w:space="0" w:color="auto"/>
            </w:tcBorders>
            <w:shd w:val="clear" w:color="auto" w:fill="D9D9D9" w:themeFill="background1" w:themeFillShade="D9"/>
            <w:vAlign w:val="center"/>
            <w:hideMark/>
          </w:tcPr>
          <w:p w14:paraId="199CC124"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Aprobado</w:t>
            </w:r>
          </w:p>
        </w:tc>
        <w:tc>
          <w:tcPr>
            <w:tcW w:w="1275" w:type="dxa"/>
            <w:tcBorders>
              <w:top w:val="nil"/>
              <w:left w:val="nil"/>
              <w:bottom w:val="single" w:sz="4" w:space="0" w:color="auto"/>
              <w:right w:val="single" w:sz="4" w:space="0" w:color="auto"/>
            </w:tcBorders>
            <w:shd w:val="clear" w:color="auto" w:fill="D9D9D9" w:themeFill="background1" w:themeFillShade="D9"/>
            <w:vAlign w:val="center"/>
            <w:hideMark/>
          </w:tcPr>
          <w:p w14:paraId="2DAA4A9C"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Ampliaciones/ (Reducciones)</w:t>
            </w:r>
          </w:p>
        </w:tc>
        <w:tc>
          <w:tcPr>
            <w:tcW w:w="993" w:type="dxa"/>
            <w:tcBorders>
              <w:top w:val="nil"/>
              <w:left w:val="nil"/>
              <w:bottom w:val="single" w:sz="4" w:space="0" w:color="auto"/>
              <w:right w:val="single" w:sz="4" w:space="0" w:color="auto"/>
            </w:tcBorders>
            <w:shd w:val="clear" w:color="auto" w:fill="D9D9D9" w:themeFill="background1" w:themeFillShade="D9"/>
            <w:vAlign w:val="center"/>
            <w:hideMark/>
          </w:tcPr>
          <w:p w14:paraId="78FD15EA"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Modificado</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203EAAA5"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Devengado</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1F254081"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Pagado</w:t>
            </w:r>
          </w:p>
        </w:tc>
        <w:tc>
          <w:tcPr>
            <w:tcW w:w="702" w:type="dxa"/>
            <w:tcBorders>
              <w:top w:val="nil"/>
              <w:left w:val="nil"/>
              <w:bottom w:val="single" w:sz="4" w:space="0" w:color="auto"/>
              <w:right w:val="single" w:sz="4" w:space="0" w:color="auto"/>
            </w:tcBorders>
            <w:shd w:val="clear" w:color="auto" w:fill="D9D9D9" w:themeFill="background1" w:themeFillShade="D9"/>
            <w:vAlign w:val="center"/>
            <w:hideMark/>
          </w:tcPr>
          <w:p w14:paraId="7328500E"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Subejercicio</w:t>
            </w:r>
          </w:p>
        </w:tc>
      </w:tr>
      <w:tr w:rsidR="00B47FF5" w:rsidRPr="005247AD" w14:paraId="2290EDE0" w14:textId="77777777" w:rsidTr="00E91067">
        <w:trPr>
          <w:trHeight w:val="450"/>
        </w:trPr>
        <w:tc>
          <w:tcPr>
            <w:tcW w:w="374" w:type="dxa"/>
            <w:tcBorders>
              <w:top w:val="nil"/>
              <w:left w:val="single" w:sz="4" w:space="0" w:color="auto"/>
              <w:bottom w:val="nil"/>
              <w:right w:val="nil"/>
            </w:tcBorders>
            <w:shd w:val="clear" w:color="auto" w:fill="auto"/>
            <w:noWrap/>
            <w:vAlign w:val="center"/>
            <w:hideMark/>
          </w:tcPr>
          <w:p w14:paraId="081B2F00" w14:textId="77777777" w:rsidR="00B47FF5" w:rsidRPr="005247AD" w:rsidRDefault="00B47FF5" w:rsidP="00E91067">
            <w:pPr>
              <w:spacing w:after="0" w:line="240" w:lineRule="auto"/>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I.</w:t>
            </w:r>
          </w:p>
        </w:tc>
        <w:tc>
          <w:tcPr>
            <w:tcW w:w="2036" w:type="dxa"/>
            <w:tcBorders>
              <w:top w:val="nil"/>
              <w:left w:val="nil"/>
              <w:bottom w:val="nil"/>
              <w:right w:val="single" w:sz="4" w:space="0" w:color="auto"/>
            </w:tcBorders>
            <w:shd w:val="clear" w:color="auto" w:fill="auto"/>
            <w:vAlign w:val="center"/>
            <w:hideMark/>
          </w:tcPr>
          <w:p w14:paraId="15E6C222" w14:textId="77777777" w:rsidR="00B47FF5" w:rsidRPr="005247AD" w:rsidRDefault="00B47FF5" w:rsidP="00E91067">
            <w:pPr>
              <w:spacing w:after="0" w:line="240" w:lineRule="auto"/>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Gasto No Etiquetado (I=A+B+C+D+E+F)</w:t>
            </w:r>
          </w:p>
        </w:tc>
        <w:tc>
          <w:tcPr>
            <w:tcW w:w="1418" w:type="dxa"/>
            <w:tcBorders>
              <w:top w:val="nil"/>
              <w:left w:val="nil"/>
              <w:bottom w:val="nil"/>
              <w:right w:val="single" w:sz="4" w:space="0" w:color="auto"/>
            </w:tcBorders>
            <w:shd w:val="clear" w:color="auto" w:fill="auto"/>
            <w:vAlign w:val="center"/>
            <w:hideMark/>
          </w:tcPr>
          <w:p w14:paraId="50B24F7E"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hAnsi="Times New Roman" w:cs="Times New Roman"/>
                <w:b/>
                <w:bCs/>
                <w:i/>
                <w:iCs/>
                <w:color w:val="000000"/>
                <w:sz w:val="14"/>
                <w:szCs w:val="12"/>
              </w:rPr>
              <w:t>19,089,473,498</w:t>
            </w:r>
          </w:p>
        </w:tc>
        <w:tc>
          <w:tcPr>
            <w:tcW w:w="1275" w:type="dxa"/>
            <w:tcBorders>
              <w:top w:val="nil"/>
              <w:left w:val="nil"/>
              <w:bottom w:val="nil"/>
              <w:right w:val="single" w:sz="4" w:space="0" w:color="auto"/>
            </w:tcBorders>
            <w:shd w:val="clear" w:color="auto" w:fill="auto"/>
            <w:vAlign w:val="center"/>
            <w:hideMark/>
          </w:tcPr>
          <w:p w14:paraId="63A07701"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0</w:t>
            </w:r>
          </w:p>
        </w:tc>
        <w:tc>
          <w:tcPr>
            <w:tcW w:w="993" w:type="dxa"/>
            <w:tcBorders>
              <w:top w:val="nil"/>
              <w:left w:val="nil"/>
              <w:bottom w:val="nil"/>
              <w:right w:val="single" w:sz="4" w:space="0" w:color="auto"/>
            </w:tcBorders>
            <w:shd w:val="clear" w:color="auto" w:fill="auto"/>
            <w:vAlign w:val="center"/>
            <w:hideMark/>
          </w:tcPr>
          <w:p w14:paraId="1E02403A"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0</w:t>
            </w:r>
          </w:p>
        </w:tc>
        <w:tc>
          <w:tcPr>
            <w:tcW w:w="992" w:type="dxa"/>
            <w:tcBorders>
              <w:top w:val="nil"/>
              <w:left w:val="nil"/>
              <w:bottom w:val="nil"/>
              <w:right w:val="single" w:sz="4" w:space="0" w:color="auto"/>
            </w:tcBorders>
            <w:shd w:val="clear" w:color="auto" w:fill="auto"/>
            <w:vAlign w:val="center"/>
            <w:hideMark/>
          </w:tcPr>
          <w:p w14:paraId="5766A2E6"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0</w:t>
            </w:r>
          </w:p>
        </w:tc>
        <w:tc>
          <w:tcPr>
            <w:tcW w:w="709" w:type="dxa"/>
            <w:tcBorders>
              <w:top w:val="nil"/>
              <w:left w:val="nil"/>
              <w:bottom w:val="nil"/>
              <w:right w:val="single" w:sz="4" w:space="0" w:color="auto"/>
            </w:tcBorders>
            <w:shd w:val="clear" w:color="auto" w:fill="auto"/>
            <w:vAlign w:val="center"/>
            <w:hideMark/>
          </w:tcPr>
          <w:p w14:paraId="17842361"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0</w:t>
            </w:r>
          </w:p>
        </w:tc>
        <w:tc>
          <w:tcPr>
            <w:tcW w:w="702" w:type="dxa"/>
            <w:tcBorders>
              <w:top w:val="nil"/>
              <w:left w:val="nil"/>
              <w:bottom w:val="nil"/>
              <w:right w:val="single" w:sz="4" w:space="0" w:color="auto"/>
            </w:tcBorders>
            <w:shd w:val="clear" w:color="auto" w:fill="auto"/>
            <w:vAlign w:val="center"/>
            <w:hideMark/>
          </w:tcPr>
          <w:p w14:paraId="434E0134"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0</w:t>
            </w:r>
          </w:p>
        </w:tc>
      </w:tr>
      <w:tr w:rsidR="00B47FF5" w:rsidRPr="005247AD" w14:paraId="0F01DB35" w14:textId="77777777" w:rsidTr="00E91067">
        <w:trPr>
          <w:trHeight w:val="450"/>
        </w:trPr>
        <w:tc>
          <w:tcPr>
            <w:tcW w:w="374" w:type="dxa"/>
            <w:tcBorders>
              <w:top w:val="nil"/>
              <w:left w:val="single" w:sz="4" w:space="0" w:color="auto"/>
              <w:bottom w:val="nil"/>
              <w:right w:val="nil"/>
            </w:tcBorders>
            <w:shd w:val="clear" w:color="auto" w:fill="auto"/>
            <w:noWrap/>
            <w:vAlign w:val="center"/>
            <w:hideMark/>
          </w:tcPr>
          <w:p w14:paraId="2D0276E1" w14:textId="77777777" w:rsidR="00B47FF5" w:rsidRPr="005247AD" w:rsidRDefault="00B47FF5" w:rsidP="00E91067">
            <w:pPr>
              <w:spacing w:after="0" w:line="240" w:lineRule="auto"/>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A.</w:t>
            </w:r>
          </w:p>
        </w:tc>
        <w:tc>
          <w:tcPr>
            <w:tcW w:w="2036" w:type="dxa"/>
            <w:tcBorders>
              <w:top w:val="nil"/>
              <w:left w:val="nil"/>
              <w:bottom w:val="nil"/>
              <w:right w:val="single" w:sz="4" w:space="0" w:color="auto"/>
            </w:tcBorders>
            <w:shd w:val="clear" w:color="auto" w:fill="auto"/>
            <w:vAlign w:val="center"/>
            <w:hideMark/>
          </w:tcPr>
          <w:p w14:paraId="52975AAC" w14:textId="77777777" w:rsidR="00B47FF5" w:rsidRPr="005247AD" w:rsidRDefault="00B47FF5" w:rsidP="00E91067">
            <w:pPr>
              <w:spacing w:after="0" w:line="240" w:lineRule="auto"/>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Personal Administrativo y de Servicio Público</w:t>
            </w:r>
          </w:p>
        </w:tc>
        <w:tc>
          <w:tcPr>
            <w:tcW w:w="1418" w:type="dxa"/>
            <w:tcBorders>
              <w:top w:val="nil"/>
              <w:left w:val="nil"/>
              <w:bottom w:val="nil"/>
              <w:right w:val="single" w:sz="4" w:space="0" w:color="auto"/>
            </w:tcBorders>
            <w:shd w:val="clear" w:color="auto" w:fill="auto"/>
            <w:vAlign w:val="center"/>
            <w:hideMark/>
          </w:tcPr>
          <w:p w14:paraId="137E5686"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hAnsi="Times New Roman" w:cs="Times New Roman"/>
                <w:i/>
                <w:iCs/>
                <w:sz w:val="14"/>
                <w:szCs w:val="12"/>
              </w:rPr>
              <w:t>7,117,422,788</w:t>
            </w:r>
          </w:p>
        </w:tc>
        <w:tc>
          <w:tcPr>
            <w:tcW w:w="1275" w:type="dxa"/>
            <w:tcBorders>
              <w:top w:val="nil"/>
              <w:left w:val="nil"/>
              <w:bottom w:val="nil"/>
              <w:right w:val="single" w:sz="4" w:space="0" w:color="auto"/>
            </w:tcBorders>
            <w:shd w:val="clear" w:color="auto" w:fill="auto"/>
            <w:vAlign w:val="center"/>
            <w:hideMark/>
          </w:tcPr>
          <w:p w14:paraId="70CA0494"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c>
          <w:tcPr>
            <w:tcW w:w="993" w:type="dxa"/>
            <w:tcBorders>
              <w:top w:val="nil"/>
              <w:left w:val="nil"/>
              <w:bottom w:val="nil"/>
              <w:right w:val="single" w:sz="4" w:space="0" w:color="auto"/>
            </w:tcBorders>
            <w:shd w:val="clear" w:color="auto" w:fill="auto"/>
            <w:vAlign w:val="center"/>
            <w:hideMark/>
          </w:tcPr>
          <w:p w14:paraId="111EA0EC"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c>
          <w:tcPr>
            <w:tcW w:w="992" w:type="dxa"/>
            <w:tcBorders>
              <w:top w:val="nil"/>
              <w:left w:val="nil"/>
              <w:bottom w:val="nil"/>
              <w:right w:val="single" w:sz="4" w:space="0" w:color="auto"/>
            </w:tcBorders>
            <w:shd w:val="clear" w:color="auto" w:fill="auto"/>
            <w:vAlign w:val="center"/>
            <w:hideMark/>
          </w:tcPr>
          <w:p w14:paraId="5F103AA6"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c>
          <w:tcPr>
            <w:tcW w:w="709" w:type="dxa"/>
            <w:tcBorders>
              <w:top w:val="nil"/>
              <w:left w:val="nil"/>
              <w:bottom w:val="nil"/>
              <w:right w:val="single" w:sz="4" w:space="0" w:color="auto"/>
            </w:tcBorders>
            <w:shd w:val="clear" w:color="auto" w:fill="auto"/>
            <w:vAlign w:val="center"/>
            <w:hideMark/>
          </w:tcPr>
          <w:p w14:paraId="0CA6E5FF"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c>
          <w:tcPr>
            <w:tcW w:w="702" w:type="dxa"/>
            <w:tcBorders>
              <w:top w:val="nil"/>
              <w:left w:val="nil"/>
              <w:bottom w:val="nil"/>
              <w:right w:val="single" w:sz="4" w:space="0" w:color="auto"/>
            </w:tcBorders>
            <w:shd w:val="clear" w:color="auto" w:fill="auto"/>
            <w:vAlign w:val="center"/>
            <w:hideMark/>
          </w:tcPr>
          <w:p w14:paraId="79D22C7E"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r>
      <w:tr w:rsidR="00B47FF5" w:rsidRPr="005247AD" w14:paraId="4F0A459F" w14:textId="77777777" w:rsidTr="00E91067">
        <w:trPr>
          <w:trHeight w:val="300"/>
        </w:trPr>
        <w:tc>
          <w:tcPr>
            <w:tcW w:w="374" w:type="dxa"/>
            <w:tcBorders>
              <w:top w:val="nil"/>
              <w:left w:val="single" w:sz="4" w:space="0" w:color="auto"/>
              <w:bottom w:val="nil"/>
              <w:right w:val="nil"/>
            </w:tcBorders>
            <w:shd w:val="clear" w:color="auto" w:fill="auto"/>
            <w:noWrap/>
            <w:vAlign w:val="center"/>
            <w:hideMark/>
          </w:tcPr>
          <w:p w14:paraId="5543366D" w14:textId="77777777" w:rsidR="00B47FF5" w:rsidRPr="005247AD" w:rsidRDefault="00B47FF5" w:rsidP="00E91067">
            <w:pPr>
              <w:spacing w:after="0" w:line="240" w:lineRule="auto"/>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B.</w:t>
            </w:r>
          </w:p>
        </w:tc>
        <w:tc>
          <w:tcPr>
            <w:tcW w:w="2036" w:type="dxa"/>
            <w:tcBorders>
              <w:top w:val="nil"/>
              <w:left w:val="nil"/>
              <w:bottom w:val="nil"/>
              <w:right w:val="single" w:sz="4" w:space="0" w:color="auto"/>
            </w:tcBorders>
            <w:shd w:val="clear" w:color="auto" w:fill="auto"/>
            <w:vAlign w:val="center"/>
            <w:hideMark/>
          </w:tcPr>
          <w:p w14:paraId="0E8BD9F4" w14:textId="77777777" w:rsidR="00B47FF5" w:rsidRPr="005247AD" w:rsidRDefault="00B47FF5" w:rsidP="00E91067">
            <w:pPr>
              <w:spacing w:after="0" w:line="240" w:lineRule="auto"/>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Magisterio</w:t>
            </w:r>
          </w:p>
        </w:tc>
        <w:tc>
          <w:tcPr>
            <w:tcW w:w="1418" w:type="dxa"/>
            <w:tcBorders>
              <w:top w:val="nil"/>
              <w:left w:val="nil"/>
              <w:bottom w:val="nil"/>
              <w:right w:val="single" w:sz="4" w:space="0" w:color="auto"/>
            </w:tcBorders>
            <w:shd w:val="clear" w:color="auto" w:fill="auto"/>
            <w:vAlign w:val="center"/>
            <w:hideMark/>
          </w:tcPr>
          <w:p w14:paraId="26351DC4"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hAnsi="Times New Roman" w:cs="Times New Roman"/>
                <w:i/>
                <w:iCs/>
                <w:sz w:val="14"/>
                <w:szCs w:val="12"/>
              </w:rPr>
              <w:t>7,488,123,793</w:t>
            </w:r>
          </w:p>
        </w:tc>
        <w:tc>
          <w:tcPr>
            <w:tcW w:w="1275" w:type="dxa"/>
            <w:tcBorders>
              <w:top w:val="nil"/>
              <w:left w:val="nil"/>
              <w:bottom w:val="nil"/>
              <w:right w:val="single" w:sz="4" w:space="0" w:color="auto"/>
            </w:tcBorders>
            <w:shd w:val="clear" w:color="auto" w:fill="auto"/>
            <w:vAlign w:val="center"/>
            <w:hideMark/>
          </w:tcPr>
          <w:p w14:paraId="5EC39D8D"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c>
          <w:tcPr>
            <w:tcW w:w="993" w:type="dxa"/>
            <w:tcBorders>
              <w:top w:val="nil"/>
              <w:left w:val="nil"/>
              <w:bottom w:val="nil"/>
              <w:right w:val="single" w:sz="4" w:space="0" w:color="auto"/>
            </w:tcBorders>
            <w:shd w:val="clear" w:color="auto" w:fill="auto"/>
            <w:vAlign w:val="center"/>
            <w:hideMark/>
          </w:tcPr>
          <w:p w14:paraId="118010A7"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c>
          <w:tcPr>
            <w:tcW w:w="992" w:type="dxa"/>
            <w:tcBorders>
              <w:top w:val="nil"/>
              <w:left w:val="nil"/>
              <w:bottom w:val="nil"/>
              <w:right w:val="single" w:sz="4" w:space="0" w:color="auto"/>
            </w:tcBorders>
            <w:shd w:val="clear" w:color="auto" w:fill="auto"/>
            <w:vAlign w:val="center"/>
            <w:hideMark/>
          </w:tcPr>
          <w:p w14:paraId="790B95C1"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c>
          <w:tcPr>
            <w:tcW w:w="709" w:type="dxa"/>
            <w:tcBorders>
              <w:top w:val="nil"/>
              <w:left w:val="nil"/>
              <w:bottom w:val="nil"/>
              <w:right w:val="single" w:sz="4" w:space="0" w:color="auto"/>
            </w:tcBorders>
            <w:shd w:val="clear" w:color="auto" w:fill="auto"/>
            <w:vAlign w:val="center"/>
            <w:hideMark/>
          </w:tcPr>
          <w:p w14:paraId="4C7D0B11"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c>
          <w:tcPr>
            <w:tcW w:w="702" w:type="dxa"/>
            <w:tcBorders>
              <w:top w:val="nil"/>
              <w:left w:val="nil"/>
              <w:bottom w:val="nil"/>
              <w:right w:val="single" w:sz="4" w:space="0" w:color="auto"/>
            </w:tcBorders>
            <w:shd w:val="clear" w:color="auto" w:fill="auto"/>
            <w:vAlign w:val="center"/>
            <w:hideMark/>
          </w:tcPr>
          <w:p w14:paraId="741E720D"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r>
      <w:tr w:rsidR="00B47FF5" w:rsidRPr="005247AD" w14:paraId="5246E46A" w14:textId="77777777" w:rsidTr="00E91067">
        <w:trPr>
          <w:trHeight w:val="450"/>
        </w:trPr>
        <w:tc>
          <w:tcPr>
            <w:tcW w:w="374" w:type="dxa"/>
            <w:tcBorders>
              <w:top w:val="nil"/>
              <w:left w:val="single" w:sz="4" w:space="0" w:color="auto"/>
              <w:bottom w:val="nil"/>
              <w:right w:val="nil"/>
            </w:tcBorders>
            <w:shd w:val="clear" w:color="auto" w:fill="auto"/>
            <w:noWrap/>
            <w:vAlign w:val="center"/>
            <w:hideMark/>
          </w:tcPr>
          <w:p w14:paraId="581DC9FD" w14:textId="77777777" w:rsidR="00B47FF5" w:rsidRPr="005247AD" w:rsidRDefault="00B47FF5" w:rsidP="00E91067">
            <w:pPr>
              <w:spacing w:after="0" w:line="240" w:lineRule="auto"/>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C.</w:t>
            </w:r>
          </w:p>
        </w:tc>
        <w:tc>
          <w:tcPr>
            <w:tcW w:w="2036" w:type="dxa"/>
            <w:tcBorders>
              <w:top w:val="nil"/>
              <w:left w:val="nil"/>
              <w:bottom w:val="nil"/>
              <w:right w:val="single" w:sz="4" w:space="0" w:color="auto"/>
            </w:tcBorders>
            <w:shd w:val="clear" w:color="auto" w:fill="auto"/>
            <w:vAlign w:val="center"/>
            <w:hideMark/>
          </w:tcPr>
          <w:p w14:paraId="09DAD7F7" w14:textId="77777777" w:rsidR="00B47FF5" w:rsidRPr="005247AD" w:rsidRDefault="00B47FF5" w:rsidP="00E91067">
            <w:pPr>
              <w:spacing w:after="0" w:line="240" w:lineRule="auto"/>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Servicios de Salud (C=c1+c2)</w:t>
            </w:r>
          </w:p>
        </w:tc>
        <w:tc>
          <w:tcPr>
            <w:tcW w:w="1418" w:type="dxa"/>
            <w:tcBorders>
              <w:top w:val="nil"/>
              <w:left w:val="nil"/>
              <w:bottom w:val="nil"/>
              <w:right w:val="single" w:sz="4" w:space="0" w:color="auto"/>
            </w:tcBorders>
            <w:shd w:val="clear" w:color="auto" w:fill="auto"/>
            <w:vAlign w:val="center"/>
            <w:hideMark/>
          </w:tcPr>
          <w:p w14:paraId="2B9BC52C"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hAnsi="Times New Roman" w:cs="Times New Roman"/>
                <w:i/>
                <w:iCs/>
                <w:sz w:val="14"/>
                <w:szCs w:val="12"/>
              </w:rPr>
              <w:t>1,033,600,939</w:t>
            </w:r>
          </w:p>
        </w:tc>
        <w:tc>
          <w:tcPr>
            <w:tcW w:w="1275" w:type="dxa"/>
            <w:tcBorders>
              <w:top w:val="nil"/>
              <w:left w:val="nil"/>
              <w:bottom w:val="nil"/>
              <w:right w:val="single" w:sz="4" w:space="0" w:color="auto"/>
            </w:tcBorders>
            <w:shd w:val="clear" w:color="auto" w:fill="auto"/>
            <w:vAlign w:val="center"/>
            <w:hideMark/>
          </w:tcPr>
          <w:p w14:paraId="11E7E36E"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c>
          <w:tcPr>
            <w:tcW w:w="993" w:type="dxa"/>
            <w:tcBorders>
              <w:top w:val="nil"/>
              <w:left w:val="nil"/>
              <w:bottom w:val="nil"/>
              <w:right w:val="single" w:sz="4" w:space="0" w:color="auto"/>
            </w:tcBorders>
            <w:shd w:val="clear" w:color="auto" w:fill="auto"/>
            <w:vAlign w:val="center"/>
            <w:hideMark/>
          </w:tcPr>
          <w:p w14:paraId="080CC084"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c>
          <w:tcPr>
            <w:tcW w:w="992" w:type="dxa"/>
            <w:tcBorders>
              <w:top w:val="nil"/>
              <w:left w:val="nil"/>
              <w:bottom w:val="nil"/>
              <w:right w:val="single" w:sz="4" w:space="0" w:color="auto"/>
            </w:tcBorders>
            <w:shd w:val="clear" w:color="auto" w:fill="auto"/>
            <w:vAlign w:val="center"/>
            <w:hideMark/>
          </w:tcPr>
          <w:p w14:paraId="6C423B5A"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c>
          <w:tcPr>
            <w:tcW w:w="709" w:type="dxa"/>
            <w:tcBorders>
              <w:top w:val="nil"/>
              <w:left w:val="nil"/>
              <w:bottom w:val="nil"/>
              <w:right w:val="single" w:sz="4" w:space="0" w:color="auto"/>
            </w:tcBorders>
            <w:shd w:val="clear" w:color="auto" w:fill="auto"/>
            <w:vAlign w:val="center"/>
            <w:hideMark/>
          </w:tcPr>
          <w:p w14:paraId="43EBDCC3"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c>
          <w:tcPr>
            <w:tcW w:w="702" w:type="dxa"/>
            <w:tcBorders>
              <w:top w:val="nil"/>
              <w:left w:val="nil"/>
              <w:bottom w:val="nil"/>
              <w:right w:val="single" w:sz="4" w:space="0" w:color="auto"/>
            </w:tcBorders>
            <w:shd w:val="clear" w:color="auto" w:fill="auto"/>
            <w:vAlign w:val="center"/>
            <w:hideMark/>
          </w:tcPr>
          <w:p w14:paraId="4A81026D"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r>
      <w:tr w:rsidR="00B47FF5" w:rsidRPr="005247AD" w14:paraId="21EE9CCA" w14:textId="77777777" w:rsidTr="00E91067">
        <w:trPr>
          <w:trHeight w:val="450"/>
        </w:trPr>
        <w:tc>
          <w:tcPr>
            <w:tcW w:w="374" w:type="dxa"/>
            <w:tcBorders>
              <w:top w:val="nil"/>
              <w:left w:val="single" w:sz="4" w:space="0" w:color="auto"/>
              <w:bottom w:val="nil"/>
              <w:right w:val="nil"/>
            </w:tcBorders>
            <w:shd w:val="clear" w:color="auto" w:fill="auto"/>
            <w:noWrap/>
            <w:vAlign w:val="center"/>
            <w:hideMark/>
          </w:tcPr>
          <w:p w14:paraId="04B5A807" w14:textId="77777777" w:rsidR="00B47FF5" w:rsidRPr="005247AD" w:rsidRDefault="00B47FF5" w:rsidP="00E91067">
            <w:pPr>
              <w:spacing w:after="0" w:line="240" w:lineRule="auto"/>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 </w:t>
            </w:r>
          </w:p>
        </w:tc>
        <w:tc>
          <w:tcPr>
            <w:tcW w:w="2036" w:type="dxa"/>
            <w:tcBorders>
              <w:top w:val="nil"/>
              <w:left w:val="nil"/>
              <w:bottom w:val="nil"/>
              <w:right w:val="single" w:sz="4" w:space="0" w:color="auto"/>
            </w:tcBorders>
            <w:shd w:val="clear" w:color="auto" w:fill="auto"/>
            <w:vAlign w:val="center"/>
            <w:hideMark/>
          </w:tcPr>
          <w:p w14:paraId="47FBCF23" w14:textId="77777777" w:rsidR="00B47FF5" w:rsidRPr="005247AD" w:rsidRDefault="00B47FF5" w:rsidP="00E91067">
            <w:pPr>
              <w:spacing w:after="0" w:line="240" w:lineRule="auto"/>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c1) Personal Administrativo</w:t>
            </w:r>
          </w:p>
        </w:tc>
        <w:tc>
          <w:tcPr>
            <w:tcW w:w="1418" w:type="dxa"/>
            <w:tcBorders>
              <w:top w:val="nil"/>
              <w:left w:val="nil"/>
              <w:bottom w:val="nil"/>
              <w:right w:val="single" w:sz="4" w:space="0" w:color="auto"/>
            </w:tcBorders>
            <w:shd w:val="clear" w:color="auto" w:fill="auto"/>
            <w:vAlign w:val="center"/>
            <w:hideMark/>
          </w:tcPr>
          <w:p w14:paraId="22464D34"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hAnsi="Times New Roman" w:cs="Times New Roman"/>
                <w:i/>
                <w:iCs/>
                <w:sz w:val="14"/>
                <w:szCs w:val="12"/>
              </w:rPr>
              <w:t>137,115,796</w:t>
            </w:r>
          </w:p>
        </w:tc>
        <w:tc>
          <w:tcPr>
            <w:tcW w:w="1275" w:type="dxa"/>
            <w:tcBorders>
              <w:top w:val="nil"/>
              <w:left w:val="nil"/>
              <w:bottom w:val="nil"/>
              <w:right w:val="single" w:sz="4" w:space="0" w:color="auto"/>
            </w:tcBorders>
            <w:shd w:val="clear" w:color="auto" w:fill="auto"/>
            <w:vAlign w:val="center"/>
            <w:hideMark/>
          </w:tcPr>
          <w:p w14:paraId="7E0C9569"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c>
          <w:tcPr>
            <w:tcW w:w="993" w:type="dxa"/>
            <w:tcBorders>
              <w:top w:val="nil"/>
              <w:left w:val="nil"/>
              <w:bottom w:val="nil"/>
              <w:right w:val="single" w:sz="4" w:space="0" w:color="auto"/>
            </w:tcBorders>
            <w:shd w:val="clear" w:color="auto" w:fill="auto"/>
            <w:vAlign w:val="center"/>
            <w:hideMark/>
          </w:tcPr>
          <w:p w14:paraId="43CCCEF6"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c>
          <w:tcPr>
            <w:tcW w:w="992" w:type="dxa"/>
            <w:tcBorders>
              <w:top w:val="nil"/>
              <w:left w:val="nil"/>
              <w:bottom w:val="nil"/>
              <w:right w:val="single" w:sz="4" w:space="0" w:color="auto"/>
            </w:tcBorders>
            <w:shd w:val="clear" w:color="auto" w:fill="auto"/>
            <w:vAlign w:val="center"/>
            <w:hideMark/>
          </w:tcPr>
          <w:p w14:paraId="232C89E9"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c>
          <w:tcPr>
            <w:tcW w:w="709" w:type="dxa"/>
            <w:tcBorders>
              <w:top w:val="nil"/>
              <w:left w:val="nil"/>
              <w:bottom w:val="nil"/>
              <w:right w:val="single" w:sz="4" w:space="0" w:color="auto"/>
            </w:tcBorders>
            <w:shd w:val="clear" w:color="auto" w:fill="auto"/>
            <w:vAlign w:val="center"/>
            <w:hideMark/>
          </w:tcPr>
          <w:p w14:paraId="7EB3819D"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c>
          <w:tcPr>
            <w:tcW w:w="702" w:type="dxa"/>
            <w:tcBorders>
              <w:top w:val="nil"/>
              <w:left w:val="nil"/>
              <w:bottom w:val="nil"/>
              <w:right w:val="single" w:sz="4" w:space="0" w:color="auto"/>
            </w:tcBorders>
            <w:shd w:val="clear" w:color="auto" w:fill="auto"/>
            <w:vAlign w:val="center"/>
            <w:hideMark/>
          </w:tcPr>
          <w:p w14:paraId="4780594C"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r>
      <w:tr w:rsidR="00B47FF5" w:rsidRPr="005247AD" w14:paraId="773D586F" w14:textId="77777777" w:rsidTr="00E91067">
        <w:trPr>
          <w:trHeight w:val="450"/>
        </w:trPr>
        <w:tc>
          <w:tcPr>
            <w:tcW w:w="374" w:type="dxa"/>
            <w:tcBorders>
              <w:top w:val="nil"/>
              <w:left w:val="single" w:sz="4" w:space="0" w:color="auto"/>
              <w:bottom w:val="nil"/>
              <w:right w:val="nil"/>
            </w:tcBorders>
            <w:shd w:val="clear" w:color="auto" w:fill="auto"/>
            <w:noWrap/>
            <w:vAlign w:val="center"/>
            <w:hideMark/>
          </w:tcPr>
          <w:p w14:paraId="5A01C59A" w14:textId="77777777" w:rsidR="00B47FF5" w:rsidRPr="005247AD" w:rsidRDefault="00B47FF5" w:rsidP="00E91067">
            <w:pPr>
              <w:spacing w:after="0" w:line="240" w:lineRule="auto"/>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 </w:t>
            </w:r>
          </w:p>
        </w:tc>
        <w:tc>
          <w:tcPr>
            <w:tcW w:w="2036" w:type="dxa"/>
            <w:tcBorders>
              <w:top w:val="nil"/>
              <w:left w:val="nil"/>
              <w:bottom w:val="nil"/>
              <w:right w:val="single" w:sz="4" w:space="0" w:color="auto"/>
            </w:tcBorders>
            <w:shd w:val="clear" w:color="auto" w:fill="auto"/>
            <w:vAlign w:val="center"/>
            <w:hideMark/>
          </w:tcPr>
          <w:p w14:paraId="11068515" w14:textId="77777777" w:rsidR="00B47FF5" w:rsidRPr="005247AD" w:rsidRDefault="00B47FF5" w:rsidP="00E91067">
            <w:pPr>
              <w:spacing w:after="0" w:line="240" w:lineRule="auto"/>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c2) Personal Médico, Paramédico y afín</w:t>
            </w:r>
          </w:p>
        </w:tc>
        <w:tc>
          <w:tcPr>
            <w:tcW w:w="1418" w:type="dxa"/>
            <w:tcBorders>
              <w:top w:val="nil"/>
              <w:left w:val="nil"/>
              <w:bottom w:val="nil"/>
              <w:right w:val="single" w:sz="4" w:space="0" w:color="auto"/>
            </w:tcBorders>
            <w:shd w:val="clear" w:color="auto" w:fill="auto"/>
            <w:vAlign w:val="center"/>
            <w:hideMark/>
          </w:tcPr>
          <w:p w14:paraId="422C2BD4"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hAnsi="Times New Roman" w:cs="Times New Roman"/>
                <w:i/>
                <w:iCs/>
                <w:sz w:val="14"/>
                <w:szCs w:val="12"/>
              </w:rPr>
              <w:t>896,485,143</w:t>
            </w:r>
          </w:p>
        </w:tc>
        <w:tc>
          <w:tcPr>
            <w:tcW w:w="1275" w:type="dxa"/>
            <w:tcBorders>
              <w:top w:val="nil"/>
              <w:left w:val="nil"/>
              <w:bottom w:val="nil"/>
              <w:right w:val="single" w:sz="4" w:space="0" w:color="auto"/>
            </w:tcBorders>
            <w:shd w:val="clear" w:color="auto" w:fill="auto"/>
            <w:vAlign w:val="center"/>
            <w:hideMark/>
          </w:tcPr>
          <w:p w14:paraId="339A3C82"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c>
          <w:tcPr>
            <w:tcW w:w="993" w:type="dxa"/>
            <w:tcBorders>
              <w:top w:val="nil"/>
              <w:left w:val="nil"/>
              <w:bottom w:val="nil"/>
              <w:right w:val="single" w:sz="4" w:space="0" w:color="auto"/>
            </w:tcBorders>
            <w:shd w:val="clear" w:color="auto" w:fill="auto"/>
            <w:vAlign w:val="center"/>
            <w:hideMark/>
          </w:tcPr>
          <w:p w14:paraId="3F100E8F"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c>
          <w:tcPr>
            <w:tcW w:w="992" w:type="dxa"/>
            <w:tcBorders>
              <w:top w:val="nil"/>
              <w:left w:val="nil"/>
              <w:bottom w:val="nil"/>
              <w:right w:val="single" w:sz="4" w:space="0" w:color="auto"/>
            </w:tcBorders>
            <w:shd w:val="clear" w:color="auto" w:fill="auto"/>
            <w:vAlign w:val="center"/>
            <w:hideMark/>
          </w:tcPr>
          <w:p w14:paraId="660B5ACA"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c>
          <w:tcPr>
            <w:tcW w:w="709" w:type="dxa"/>
            <w:tcBorders>
              <w:top w:val="nil"/>
              <w:left w:val="nil"/>
              <w:bottom w:val="nil"/>
              <w:right w:val="single" w:sz="4" w:space="0" w:color="auto"/>
            </w:tcBorders>
            <w:shd w:val="clear" w:color="auto" w:fill="auto"/>
            <w:vAlign w:val="center"/>
            <w:hideMark/>
          </w:tcPr>
          <w:p w14:paraId="5CA6E53A"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c>
          <w:tcPr>
            <w:tcW w:w="702" w:type="dxa"/>
            <w:tcBorders>
              <w:top w:val="nil"/>
              <w:left w:val="nil"/>
              <w:bottom w:val="nil"/>
              <w:right w:val="single" w:sz="4" w:space="0" w:color="auto"/>
            </w:tcBorders>
            <w:shd w:val="clear" w:color="auto" w:fill="auto"/>
            <w:vAlign w:val="center"/>
            <w:hideMark/>
          </w:tcPr>
          <w:p w14:paraId="09B4C6DA"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r>
      <w:tr w:rsidR="00B47FF5" w:rsidRPr="005247AD" w14:paraId="1C19621E" w14:textId="77777777" w:rsidTr="00E91067">
        <w:trPr>
          <w:trHeight w:val="300"/>
        </w:trPr>
        <w:tc>
          <w:tcPr>
            <w:tcW w:w="374" w:type="dxa"/>
            <w:tcBorders>
              <w:top w:val="nil"/>
              <w:left w:val="single" w:sz="4" w:space="0" w:color="auto"/>
              <w:bottom w:val="nil"/>
              <w:right w:val="nil"/>
            </w:tcBorders>
            <w:shd w:val="clear" w:color="auto" w:fill="auto"/>
            <w:noWrap/>
            <w:vAlign w:val="center"/>
            <w:hideMark/>
          </w:tcPr>
          <w:p w14:paraId="07767FDB" w14:textId="77777777" w:rsidR="00B47FF5" w:rsidRPr="005247AD" w:rsidRDefault="00B47FF5" w:rsidP="00E91067">
            <w:pPr>
              <w:spacing w:after="0" w:line="240" w:lineRule="auto"/>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D.</w:t>
            </w:r>
          </w:p>
        </w:tc>
        <w:tc>
          <w:tcPr>
            <w:tcW w:w="2036" w:type="dxa"/>
            <w:tcBorders>
              <w:top w:val="nil"/>
              <w:left w:val="nil"/>
              <w:bottom w:val="nil"/>
              <w:right w:val="single" w:sz="4" w:space="0" w:color="auto"/>
            </w:tcBorders>
            <w:shd w:val="clear" w:color="auto" w:fill="auto"/>
            <w:vAlign w:val="center"/>
            <w:hideMark/>
          </w:tcPr>
          <w:p w14:paraId="6813ACD4" w14:textId="77777777" w:rsidR="00B47FF5" w:rsidRPr="005247AD" w:rsidRDefault="00B47FF5" w:rsidP="00E91067">
            <w:pPr>
              <w:spacing w:after="0" w:line="240" w:lineRule="auto"/>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Seguridad Pública</w:t>
            </w:r>
          </w:p>
        </w:tc>
        <w:tc>
          <w:tcPr>
            <w:tcW w:w="1418" w:type="dxa"/>
            <w:tcBorders>
              <w:top w:val="nil"/>
              <w:left w:val="nil"/>
              <w:bottom w:val="nil"/>
              <w:right w:val="single" w:sz="4" w:space="0" w:color="auto"/>
            </w:tcBorders>
            <w:shd w:val="clear" w:color="auto" w:fill="auto"/>
            <w:vAlign w:val="center"/>
            <w:hideMark/>
          </w:tcPr>
          <w:p w14:paraId="55DA2AAA"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hAnsi="Times New Roman" w:cs="Times New Roman"/>
                <w:i/>
                <w:iCs/>
                <w:sz w:val="14"/>
                <w:szCs w:val="12"/>
              </w:rPr>
              <w:t>3,291,565,705</w:t>
            </w:r>
          </w:p>
        </w:tc>
        <w:tc>
          <w:tcPr>
            <w:tcW w:w="1275" w:type="dxa"/>
            <w:tcBorders>
              <w:top w:val="nil"/>
              <w:left w:val="nil"/>
              <w:bottom w:val="nil"/>
              <w:right w:val="single" w:sz="4" w:space="0" w:color="auto"/>
            </w:tcBorders>
            <w:shd w:val="clear" w:color="auto" w:fill="auto"/>
            <w:vAlign w:val="center"/>
            <w:hideMark/>
          </w:tcPr>
          <w:p w14:paraId="2DA399F2"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c>
          <w:tcPr>
            <w:tcW w:w="993" w:type="dxa"/>
            <w:tcBorders>
              <w:top w:val="nil"/>
              <w:left w:val="nil"/>
              <w:bottom w:val="nil"/>
              <w:right w:val="single" w:sz="4" w:space="0" w:color="auto"/>
            </w:tcBorders>
            <w:shd w:val="clear" w:color="auto" w:fill="auto"/>
            <w:vAlign w:val="center"/>
            <w:hideMark/>
          </w:tcPr>
          <w:p w14:paraId="785598C0"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c>
          <w:tcPr>
            <w:tcW w:w="992" w:type="dxa"/>
            <w:tcBorders>
              <w:top w:val="nil"/>
              <w:left w:val="nil"/>
              <w:bottom w:val="nil"/>
              <w:right w:val="single" w:sz="4" w:space="0" w:color="auto"/>
            </w:tcBorders>
            <w:shd w:val="clear" w:color="auto" w:fill="auto"/>
            <w:vAlign w:val="center"/>
            <w:hideMark/>
          </w:tcPr>
          <w:p w14:paraId="06D1F4AA"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c>
          <w:tcPr>
            <w:tcW w:w="709" w:type="dxa"/>
            <w:tcBorders>
              <w:top w:val="nil"/>
              <w:left w:val="nil"/>
              <w:bottom w:val="nil"/>
              <w:right w:val="single" w:sz="4" w:space="0" w:color="auto"/>
            </w:tcBorders>
            <w:shd w:val="clear" w:color="auto" w:fill="auto"/>
            <w:vAlign w:val="center"/>
            <w:hideMark/>
          </w:tcPr>
          <w:p w14:paraId="3FA3DB6D"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c>
          <w:tcPr>
            <w:tcW w:w="702" w:type="dxa"/>
            <w:tcBorders>
              <w:top w:val="nil"/>
              <w:left w:val="nil"/>
              <w:bottom w:val="nil"/>
              <w:right w:val="single" w:sz="4" w:space="0" w:color="auto"/>
            </w:tcBorders>
            <w:shd w:val="clear" w:color="auto" w:fill="auto"/>
            <w:vAlign w:val="center"/>
            <w:hideMark/>
          </w:tcPr>
          <w:p w14:paraId="0C25AAE2"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r>
      <w:tr w:rsidR="00B47FF5" w:rsidRPr="005247AD" w14:paraId="5DA9CF8A" w14:textId="77777777" w:rsidTr="00E91067">
        <w:trPr>
          <w:trHeight w:val="900"/>
        </w:trPr>
        <w:tc>
          <w:tcPr>
            <w:tcW w:w="374" w:type="dxa"/>
            <w:tcBorders>
              <w:top w:val="nil"/>
              <w:left w:val="single" w:sz="4" w:space="0" w:color="auto"/>
              <w:bottom w:val="nil"/>
              <w:right w:val="nil"/>
            </w:tcBorders>
            <w:shd w:val="clear" w:color="auto" w:fill="auto"/>
            <w:noWrap/>
            <w:vAlign w:val="center"/>
            <w:hideMark/>
          </w:tcPr>
          <w:p w14:paraId="14D5CD5A" w14:textId="77777777" w:rsidR="00B47FF5" w:rsidRPr="005247AD" w:rsidRDefault="00B47FF5" w:rsidP="00E91067">
            <w:pPr>
              <w:spacing w:after="0" w:line="240" w:lineRule="auto"/>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E.</w:t>
            </w:r>
          </w:p>
        </w:tc>
        <w:tc>
          <w:tcPr>
            <w:tcW w:w="2036" w:type="dxa"/>
            <w:tcBorders>
              <w:top w:val="nil"/>
              <w:left w:val="nil"/>
              <w:bottom w:val="nil"/>
              <w:right w:val="single" w:sz="4" w:space="0" w:color="auto"/>
            </w:tcBorders>
            <w:shd w:val="clear" w:color="auto" w:fill="auto"/>
            <w:vAlign w:val="center"/>
            <w:hideMark/>
          </w:tcPr>
          <w:p w14:paraId="6933AEDD" w14:textId="77777777" w:rsidR="00B47FF5" w:rsidRPr="005247AD" w:rsidRDefault="00B47FF5" w:rsidP="00E91067">
            <w:pPr>
              <w:spacing w:after="0" w:line="240" w:lineRule="auto"/>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Gastos asociados a la implementación de nuevas leyes federales o reformas a las mismas</w:t>
            </w:r>
          </w:p>
        </w:tc>
        <w:tc>
          <w:tcPr>
            <w:tcW w:w="1418" w:type="dxa"/>
            <w:tcBorders>
              <w:top w:val="nil"/>
              <w:left w:val="nil"/>
              <w:bottom w:val="nil"/>
              <w:right w:val="single" w:sz="4" w:space="0" w:color="auto"/>
            </w:tcBorders>
            <w:shd w:val="clear" w:color="auto" w:fill="auto"/>
            <w:vAlign w:val="center"/>
            <w:hideMark/>
          </w:tcPr>
          <w:p w14:paraId="7EC844D3"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hAnsi="Times New Roman" w:cs="Times New Roman"/>
                <w:i/>
                <w:iCs/>
                <w:sz w:val="14"/>
                <w:szCs w:val="12"/>
              </w:rPr>
              <w:t>158,760,273</w:t>
            </w:r>
          </w:p>
        </w:tc>
        <w:tc>
          <w:tcPr>
            <w:tcW w:w="1275" w:type="dxa"/>
            <w:tcBorders>
              <w:top w:val="nil"/>
              <w:left w:val="nil"/>
              <w:bottom w:val="nil"/>
              <w:right w:val="single" w:sz="4" w:space="0" w:color="auto"/>
            </w:tcBorders>
            <w:shd w:val="clear" w:color="auto" w:fill="auto"/>
            <w:vAlign w:val="center"/>
            <w:hideMark/>
          </w:tcPr>
          <w:p w14:paraId="64054C1C"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c>
          <w:tcPr>
            <w:tcW w:w="993" w:type="dxa"/>
            <w:tcBorders>
              <w:top w:val="nil"/>
              <w:left w:val="nil"/>
              <w:bottom w:val="nil"/>
              <w:right w:val="single" w:sz="4" w:space="0" w:color="auto"/>
            </w:tcBorders>
            <w:shd w:val="clear" w:color="auto" w:fill="auto"/>
            <w:vAlign w:val="center"/>
            <w:hideMark/>
          </w:tcPr>
          <w:p w14:paraId="3A45B8F2"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c>
          <w:tcPr>
            <w:tcW w:w="992" w:type="dxa"/>
            <w:tcBorders>
              <w:top w:val="nil"/>
              <w:left w:val="nil"/>
              <w:bottom w:val="nil"/>
              <w:right w:val="single" w:sz="4" w:space="0" w:color="auto"/>
            </w:tcBorders>
            <w:shd w:val="clear" w:color="auto" w:fill="auto"/>
            <w:vAlign w:val="center"/>
            <w:hideMark/>
          </w:tcPr>
          <w:p w14:paraId="1FD4EF89"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c>
          <w:tcPr>
            <w:tcW w:w="709" w:type="dxa"/>
            <w:tcBorders>
              <w:top w:val="nil"/>
              <w:left w:val="nil"/>
              <w:bottom w:val="nil"/>
              <w:right w:val="single" w:sz="4" w:space="0" w:color="auto"/>
            </w:tcBorders>
            <w:shd w:val="clear" w:color="auto" w:fill="auto"/>
            <w:vAlign w:val="center"/>
            <w:hideMark/>
          </w:tcPr>
          <w:p w14:paraId="46F62985"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c>
          <w:tcPr>
            <w:tcW w:w="702" w:type="dxa"/>
            <w:tcBorders>
              <w:top w:val="nil"/>
              <w:left w:val="nil"/>
              <w:bottom w:val="nil"/>
              <w:right w:val="single" w:sz="4" w:space="0" w:color="auto"/>
            </w:tcBorders>
            <w:shd w:val="clear" w:color="auto" w:fill="auto"/>
            <w:vAlign w:val="center"/>
            <w:hideMark/>
          </w:tcPr>
          <w:p w14:paraId="6CA3A97B"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r>
      <w:tr w:rsidR="00B47FF5" w:rsidRPr="005247AD" w14:paraId="486B24BD" w14:textId="77777777" w:rsidTr="00E91067">
        <w:trPr>
          <w:trHeight w:val="300"/>
        </w:trPr>
        <w:tc>
          <w:tcPr>
            <w:tcW w:w="374" w:type="dxa"/>
            <w:tcBorders>
              <w:top w:val="nil"/>
              <w:left w:val="single" w:sz="4" w:space="0" w:color="auto"/>
              <w:bottom w:val="nil"/>
              <w:right w:val="nil"/>
            </w:tcBorders>
            <w:shd w:val="clear" w:color="auto" w:fill="auto"/>
            <w:noWrap/>
            <w:vAlign w:val="center"/>
            <w:hideMark/>
          </w:tcPr>
          <w:p w14:paraId="568BC4B6" w14:textId="77777777" w:rsidR="00B47FF5" w:rsidRPr="005247AD" w:rsidRDefault="00B47FF5" w:rsidP="00E91067">
            <w:pPr>
              <w:spacing w:after="0" w:line="240" w:lineRule="auto"/>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 </w:t>
            </w:r>
          </w:p>
        </w:tc>
        <w:tc>
          <w:tcPr>
            <w:tcW w:w="2036" w:type="dxa"/>
            <w:tcBorders>
              <w:top w:val="nil"/>
              <w:left w:val="nil"/>
              <w:bottom w:val="nil"/>
              <w:right w:val="single" w:sz="4" w:space="0" w:color="auto"/>
            </w:tcBorders>
            <w:shd w:val="clear" w:color="auto" w:fill="auto"/>
            <w:vAlign w:val="center"/>
            <w:hideMark/>
          </w:tcPr>
          <w:p w14:paraId="4B066351" w14:textId="77777777" w:rsidR="00B47FF5" w:rsidRPr="005247AD" w:rsidRDefault="00B47FF5" w:rsidP="00E91067">
            <w:pPr>
              <w:spacing w:after="0" w:line="240" w:lineRule="auto"/>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(E = e1 + e2)</w:t>
            </w:r>
          </w:p>
        </w:tc>
        <w:tc>
          <w:tcPr>
            <w:tcW w:w="1418" w:type="dxa"/>
            <w:tcBorders>
              <w:top w:val="nil"/>
              <w:left w:val="nil"/>
              <w:bottom w:val="nil"/>
              <w:right w:val="single" w:sz="4" w:space="0" w:color="auto"/>
            </w:tcBorders>
            <w:shd w:val="clear" w:color="auto" w:fill="auto"/>
            <w:vAlign w:val="center"/>
            <w:hideMark/>
          </w:tcPr>
          <w:p w14:paraId="4F1CF52A"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 </w:t>
            </w:r>
          </w:p>
        </w:tc>
        <w:tc>
          <w:tcPr>
            <w:tcW w:w="1275" w:type="dxa"/>
            <w:tcBorders>
              <w:top w:val="nil"/>
              <w:left w:val="nil"/>
              <w:bottom w:val="nil"/>
              <w:right w:val="single" w:sz="4" w:space="0" w:color="auto"/>
            </w:tcBorders>
            <w:shd w:val="clear" w:color="auto" w:fill="auto"/>
            <w:vAlign w:val="center"/>
            <w:hideMark/>
          </w:tcPr>
          <w:p w14:paraId="24F624D3"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 </w:t>
            </w:r>
          </w:p>
        </w:tc>
        <w:tc>
          <w:tcPr>
            <w:tcW w:w="993" w:type="dxa"/>
            <w:tcBorders>
              <w:top w:val="nil"/>
              <w:left w:val="nil"/>
              <w:bottom w:val="nil"/>
              <w:right w:val="single" w:sz="4" w:space="0" w:color="auto"/>
            </w:tcBorders>
            <w:shd w:val="clear" w:color="auto" w:fill="auto"/>
            <w:vAlign w:val="center"/>
            <w:hideMark/>
          </w:tcPr>
          <w:p w14:paraId="11EF80F5"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 </w:t>
            </w:r>
          </w:p>
        </w:tc>
        <w:tc>
          <w:tcPr>
            <w:tcW w:w="992" w:type="dxa"/>
            <w:tcBorders>
              <w:top w:val="nil"/>
              <w:left w:val="nil"/>
              <w:bottom w:val="nil"/>
              <w:right w:val="single" w:sz="4" w:space="0" w:color="auto"/>
            </w:tcBorders>
            <w:shd w:val="clear" w:color="auto" w:fill="auto"/>
            <w:vAlign w:val="center"/>
            <w:hideMark/>
          </w:tcPr>
          <w:p w14:paraId="2C32E35D"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 </w:t>
            </w:r>
          </w:p>
        </w:tc>
        <w:tc>
          <w:tcPr>
            <w:tcW w:w="709" w:type="dxa"/>
            <w:tcBorders>
              <w:top w:val="nil"/>
              <w:left w:val="nil"/>
              <w:bottom w:val="nil"/>
              <w:right w:val="single" w:sz="4" w:space="0" w:color="auto"/>
            </w:tcBorders>
            <w:shd w:val="clear" w:color="auto" w:fill="auto"/>
            <w:vAlign w:val="center"/>
            <w:hideMark/>
          </w:tcPr>
          <w:p w14:paraId="37492EA4"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 </w:t>
            </w:r>
          </w:p>
        </w:tc>
        <w:tc>
          <w:tcPr>
            <w:tcW w:w="702" w:type="dxa"/>
            <w:tcBorders>
              <w:top w:val="nil"/>
              <w:left w:val="nil"/>
              <w:bottom w:val="nil"/>
              <w:right w:val="single" w:sz="4" w:space="0" w:color="auto"/>
            </w:tcBorders>
            <w:shd w:val="clear" w:color="auto" w:fill="auto"/>
            <w:vAlign w:val="center"/>
            <w:hideMark/>
          </w:tcPr>
          <w:p w14:paraId="0D8F2AD7"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 </w:t>
            </w:r>
          </w:p>
        </w:tc>
      </w:tr>
      <w:tr w:rsidR="00B47FF5" w:rsidRPr="005247AD" w14:paraId="785AE555" w14:textId="77777777" w:rsidTr="00E91067">
        <w:trPr>
          <w:trHeight w:val="675"/>
        </w:trPr>
        <w:tc>
          <w:tcPr>
            <w:tcW w:w="374" w:type="dxa"/>
            <w:tcBorders>
              <w:top w:val="nil"/>
              <w:left w:val="single" w:sz="4" w:space="0" w:color="auto"/>
              <w:bottom w:val="nil"/>
              <w:right w:val="nil"/>
            </w:tcBorders>
            <w:shd w:val="clear" w:color="auto" w:fill="auto"/>
            <w:noWrap/>
            <w:vAlign w:val="center"/>
            <w:hideMark/>
          </w:tcPr>
          <w:p w14:paraId="516D4E0F" w14:textId="77777777" w:rsidR="00B47FF5" w:rsidRPr="005247AD" w:rsidRDefault="00B47FF5" w:rsidP="00E91067">
            <w:pPr>
              <w:spacing w:after="0" w:line="240" w:lineRule="auto"/>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 </w:t>
            </w:r>
          </w:p>
        </w:tc>
        <w:tc>
          <w:tcPr>
            <w:tcW w:w="2036" w:type="dxa"/>
            <w:tcBorders>
              <w:top w:val="nil"/>
              <w:left w:val="nil"/>
              <w:bottom w:val="nil"/>
              <w:right w:val="single" w:sz="4" w:space="0" w:color="auto"/>
            </w:tcBorders>
            <w:shd w:val="clear" w:color="auto" w:fill="auto"/>
            <w:vAlign w:val="center"/>
            <w:hideMark/>
          </w:tcPr>
          <w:p w14:paraId="695888C3" w14:textId="77777777" w:rsidR="00B47FF5" w:rsidRPr="005247AD" w:rsidRDefault="00B47FF5" w:rsidP="00E91067">
            <w:pPr>
              <w:spacing w:after="0" w:line="240" w:lineRule="auto"/>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e1) Implementación del Sistema de Justicia Penal (Seguridad Publica)</w:t>
            </w:r>
          </w:p>
        </w:tc>
        <w:tc>
          <w:tcPr>
            <w:tcW w:w="1418" w:type="dxa"/>
            <w:tcBorders>
              <w:top w:val="nil"/>
              <w:left w:val="nil"/>
              <w:bottom w:val="nil"/>
              <w:right w:val="single" w:sz="4" w:space="0" w:color="auto"/>
            </w:tcBorders>
            <w:shd w:val="clear" w:color="auto" w:fill="auto"/>
            <w:vAlign w:val="center"/>
            <w:hideMark/>
          </w:tcPr>
          <w:p w14:paraId="04838F96"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 </w:t>
            </w:r>
          </w:p>
        </w:tc>
        <w:tc>
          <w:tcPr>
            <w:tcW w:w="1275" w:type="dxa"/>
            <w:tcBorders>
              <w:top w:val="nil"/>
              <w:left w:val="nil"/>
              <w:bottom w:val="nil"/>
              <w:right w:val="single" w:sz="4" w:space="0" w:color="auto"/>
            </w:tcBorders>
            <w:shd w:val="clear" w:color="auto" w:fill="auto"/>
            <w:vAlign w:val="center"/>
            <w:hideMark/>
          </w:tcPr>
          <w:p w14:paraId="462832CD"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 </w:t>
            </w:r>
          </w:p>
        </w:tc>
        <w:tc>
          <w:tcPr>
            <w:tcW w:w="993" w:type="dxa"/>
            <w:tcBorders>
              <w:top w:val="nil"/>
              <w:left w:val="nil"/>
              <w:bottom w:val="nil"/>
              <w:right w:val="single" w:sz="4" w:space="0" w:color="auto"/>
            </w:tcBorders>
            <w:shd w:val="clear" w:color="auto" w:fill="auto"/>
            <w:vAlign w:val="center"/>
            <w:hideMark/>
          </w:tcPr>
          <w:p w14:paraId="0F31BCFD"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 </w:t>
            </w:r>
          </w:p>
        </w:tc>
        <w:tc>
          <w:tcPr>
            <w:tcW w:w="992" w:type="dxa"/>
            <w:tcBorders>
              <w:top w:val="nil"/>
              <w:left w:val="nil"/>
              <w:bottom w:val="nil"/>
              <w:right w:val="single" w:sz="4" w:space="0" w:color="auto"/>
            </w:tcBorders>
            <w:shd w:val="clear" w:color="auto" w:fill="auto"/>
            <w:vAlign w:val="center"/>
            <w:hideMark/>
          </w:tcPr>
          <w:p w14:paraId="022BF993"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 </w:t>
            </w:r>
          </w:p>
        </w:tc>
        <w:tc>
          <w:tcPr>
            <w:tcW w:w="709" w:type="dxa"/>
            <w:tcBorders>
              <w:top w:val="nil"/>
              <w:left w:val="nil"/>
              <w:bottom w:val="nil"/>
              <w:right w:val="single" w:sz="4" w:space="0" w:color="auto"/>
            </w:tcBorders>
            <w:shd w:val="clear" w:color="auto" w:fill="auto"/>
            <w:vAlign w:val="center"/>
            <w:hideMark/>
          </w:tcPr>
          <w:p w14:paraId="6C1230B3"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 </w:t>
            </w:r>
          </w:p>
        </w:tc>
        <w:tc>
          <w:tcPr>
            <w:tcW w:w="702" w:type="dxa"/>
            <w:tcBorders>
              <w:top w:val="nil"/>
              <w:left w:val="nil"/>
              <w:bottom w:val="nil"/>
              <w:right w:val="single" w:sz="4" w:space="0" w:color="auto"/>
            </w:tcBorders>
            <w:shd w:val="clear" w:color="auto" w:fill="auto"/>
            <w:vAlign w:val="center"/>
            <w:hideMark/>
          </w:tcPr>
          <w:p w14:paraId="10E33AFE"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 </w:t>
            </w:r>
          </w:p>
        </w:tc>
      </w:tr>
      <w:tr w:rsidR="00B47FF5" w:rsidRPr="005247AD" w14:paraId="4DDC5E68" w14:textId="77777777" w:rsidTr="00E91067">
        <w:trPr>
          <w:trHeight w:val="675"/>
        </w:trPr>
        <w:tc>
          <w:tcPr>
            <w:tcW w:w="374" w:type="dxa"/>
            <w:tcBorders>
              <w:top w:val="nil"/>
              <w:left w:val="single" w:sz="4" w:space="0" w:color="auto"/>
              <w:bottom w:val="nil"/>
              <w:right w:val="nil"/>
            </w:tcBorders>
            <w:shd w:val="clear" w:color="auto" w:fill="auto"/>
            <w:noWrap/>
            <w:vAlign w:val="center"/>
            <w:hideMark/>
          </w:tcPr>
          <w:p w14:paraId="521CDD85" w14:textId="77777777" w:rsidR="00B47FF5" w:rsidRPr="005247AD" w:rsidRDefault="00B47FF5" w:rsidP="00E91067">
            <w:pPr>
              <w:spacing w:after="0" w:line="240" w:lineRule="auto"/>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 </w:t>
            </w:r>
          </w:p>
        </w:tc>
        <w:tc>
          <w:tcPr>
            <w:tcW w:w="2036" w:type="dxa"/>
            <w:tcBorders>
              <w:top w:val="nil"/>
              <w:left w:val="nil"/>
              <w:bottom w:val="nil"/>
              <w:right w:val="single" w:sz="4" w:space="0" w:color="auto"/>
            </w:tcBorders>
            <w:shd w:val="clear" w:color="auto" w:fill="auto"/>
            <w:vAlign w:val="center"/>
            <w:hideMark/>
          </w:tcPr>
          <w:p w14:paraId="386B2A08" w14:textId="77777777" w:rsidR="00B47FF5" w:rsidRPr="005247AD" w:rsidRDefault="00B47FF5" w:rsidP="00E91067">
            <w:pPr>
              <w:spacing w:after="0" w:line="240" w:lineRule="auto"/>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e2)  Implementación del Sistema de Justicia Laboral</w:t>
            </w:r>
          </w:p>
        </w:tc>
        <w:tc>
          <w:tcPr>
            <w:tcW w:w="1418" w:type="dxa"/>
            <w:tcBorders>
              <w:top w:val="nil"/>
              <w:left w:val="nil"/>
              <w:bottom w:val="nil"/>
              <w:right w:val="single" w:sz="4" w:space="0" w:color="auto"/>
            </w:tcBorders>
            <w:shd w:val="clear" w:color="auto" w:fill="auto"/>
            <w:vAlign w:val="center"/>
            <w:hideMark/>
          </w:tcPr>
          <w:p w14:paraId="02385245"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158,760,273</w:t>
            </w:r>
          </w:p>
        </w:tc>
        <w:tc>
          <w:tcPr>
            <w:tcW w:w="1275" w:type="dxa"/>
            <w:tcBorders>
              <w:top w:val="nil"/>
              <w:left w:val="nil"/>
              <w:bottom w:val="nil"/>
              <w:right w:val="single" w:sz="4" w:space="0" w:color="auto"/>
            </w:tcBorders>
            <w:shd w:val="clear" w:color="auto" w:fill="auto"/>
            <w:vAlign w:val="center"/>
            <w:hideMark/>
          </w:tcPr>
          <w:p w14:paraId="45B8E0FB"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 </w:t>
            </w:r>
          </w:p>
        </w:tc>
        <w:tc>
          <w:tcPr>
            <w:tcW w:w="993" w:type="dxa"/>
            <w:tcBorders>
              <w:top w:val="nil"/>
              <w:left w:val="nil"/>
              <w:bottom w:val="nil"/>
              <w:right w:val="single" w:sz="4" w:space="0" w:color="auto"/>
            </w:tcBorders>
            <w:shd w:val="clear" w:color="auto" w:fill="auto"/>
            <w:vAlign w:val="center"/>
            <w:hideMark/>
          </w:tcPr>
          <w:p w14:paraId="609BD4B3"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 </w:t>
            </w:r>
          </w:p>
        </w:tc>
        <w:tc>
          <w:tcPr>
            <w:tcW w:w="992" w:type="dxa"/>
            <w:tcBorders>
              <w:top w:val="nil"/>
              <w:left w:val="nil"/>
              <w:bottom w:val="nil"/>
              <w:right w:val="single" w:sz="4" w:space="0" w:color="auto"/>
            </w:tcBorders>
            <w:shd w:val="clear" w:color="auto" w:fill="auto"/>
            <w:vAlign w:val="center"/>
            <w:hideMark/>
          </w:tcPr>
          <w:p w14:paraId="553BCDDD"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 </w:t>
            </w:r>
          </w:p>
        </w:tc>
        <w:tc>
          <w:tcPr>
            <w:tcW w:w="709" w:type="dxa"/>
            <w:tcBorders>
              <w:top w:val="nil"/>
              <w:left w:val="nil"/>
              <w:bottom w:val="nil"/>
              <w:right w:val="single" w:sz="4" w:space="0" w:color="auto"/>
            </w:tcBorders>
            <w:shd w:val="clear" w:color="auto" w:fill="auto"/>
            <w:vAlign w:val="center"/>
            <w:hideMark/>
          </w:tcPr>
          <w:p w14:paraId="72557445"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 </w:t>
            </w:r>
          </w:p>
        </w:tc>
        <w:tc>
          <w:tcPr>
            <w:tcW w:w="702" w:type="dxa"/>
            <w:tcBorders>
              <w:top w:val="nil"/>
              <w:left w:val="nil"/>
              <w:bottom w:val="nil"/>
              <w:right w:val="single" w:sz="4" w:space="0" w:color="auto"/>
            </w:tcBorders>
            <w:shd w:val="clear" w:color="auto" w:fill="auto"/>
            <w:vAlign w:val="center"/>
            <w:hideMark/>
          </w:tcPr>
          <w:p w14:paraId="535A64DD"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 </w:t>
            </w:r>
          </w:p>
        </w:tc>
      </w:tr>
      <w:tr w:rsidR="00B47FF5" w:rsidRPr="005247AD" w14:paraId="2AC16461" w14:textId="77777777" w:rsidTr="00E91067">
        <w:trPr>
          <w:trHeight w:val="450"/>
        </w:trPr>
        <w:tc>
          <w:tcPr>
            <w:tcW w:w="374" w:type="dxa"/>
            <w:tcBorders>
              <w:top w:val="nil"/>
              <w:left w:val="single" w:sz="4" w:space="0" w:color="auto"/>
              <w:bottom w:val="nil"/>
              <w:right w:val="nil"/>
            </w:tcBorders>
            <w:shd w:val="clear" w:color="auto" w:fill="auto"/>
            <w:noWrap/>
            <w:vAlign w:val="center"/>
            <w:hideMark/>
          </w:tcPr>
          <w:p w14:paraId="1A1E99BE" w14:textId="77777777" w:rsidR="00B47FF5" w:rsidRPr="005247AD" w:rsidRDefault="00B47FF5" w:rsidP="00E91067">
            <w:pPr>
              <w:spacing w:after="0" w:line="240" w:lineRule="auto"/>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F.</w:t>
            </w:r>
          </w:p>
        </w:tc>
        <w:tc>
          <w:tcPr>
            <w:tcW w:w="2036" w:type="dxa"/>
            <w:tcBorders>
              <w:top w:val="nil"/>
              <w:left w:val="nil"/>
              <w:bottom w:val="nil"/>
              <w:right w:val="single" w:sz="4" w:space="0" w:color="auto"/>
            </w:tcBorders>
            <w:shd w:val="clear" w:color="auto" w:fill="auto"/>
            <w:vAlign w:val="center"/>
            <w:hideMark/>
          </w:tcPr>
          <w:p w14:paraId="22FCDF53" w14:textId="77777777" w:rsidR="00B47FF5" w:rsidRPr="005247AD" w:rsidRDefault="00B47FF5" w:rsidP="00E91067">
            <w:pPr>
              <w:spacing w:after="0" w:line="240" w:lineRule="auto"/>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Sentencias laborales definitivas</w:t>
            </w:r>
          </w:p>
        </w:tc>
        <w:tc>
          <w:tcPr>
            <w:tcW w:w="1418" w:type="dxa"/>
            <w:tcBorders>
              <w:top w:val="nil"/>
              <w:left w:val="nil"/>
              <w:bottom w:val="nil"/>
              <w:right w:val="single" w:sz="4" w:space="0" w:color="auto"/>
            </w:tcBorders>
            <w:shd w:val="clear" w:color="auto" w:fill="auto"/>
            <w:vAlign w:val="center"/>
            <w:hideMark/>
          </w:tcPr>
          <w:p w14:paraId="5A1029B3"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c>
          <w:tcPr>
            <w:tcW w:w="1275" w:type="dxa"/>
            <w:tcBorders>
              <w:top w:val="nil"/>
              <w:left w:val="nil"/>
              <w:bottom w:val="nil"/>
              <w:right w:val="single" w:sz="4" w:space="0" w:color="auto"/>
            </w:tcBorders>
            <w:shd w:val="clear" w:color="auto" w:fill="auto"/>
            <w:vAlign w:val="center"/>
            <w:hideMark/>
          </w:tcPr>
          <w:p w14:paraId="391C9ADC"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c>
          <w:tcPr>
            <w:tcW w:w="993" w:type="dxa"/>
            <w:tcBorders>
              <w:top w:val="nil"/>
              <w:left w:val="nil"/>
              <w:bottom w:val="nil"/>
              <w:right w:val="single" w:sz="4" w:space="0" w:color="auto"/>
            </w:tcBorders>
            <w:shd w:val="clear" w:color="auto" w:fill="auto"/>
            <w:vAlign w:val="center"/>
            <w:hideMark/>
          </w:tcPr>
          <w:p w14:paraId="196DB3CE"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c>
          <w:tcPr>
            <w:tcW w:w="992" w:type="dxa"/>
            <w:tcBorders>
              <w:top w:val="nil"/>
              <w:left w:val="nil"/>
              <w:bottom w:val="nil"/>
              <w:right w:val="single" w:sz="4" w:space="0" w:color="auto"/>
            </w:tcBorders>
            <w:shd w:val="clear" w:color="auto" w:fill="auto"/>
            <w:vAlign w:val="center"/>
            <w:hideMark/>
          </w:tcPr>
          <w:p w14:paraId="20979D0F"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c>
          <w:tcPr>
            <w:tcW w:w="709" w:type="dxa"/>
            <w:tcBorders>
              <w:top w:val="nil"/>
              <w:left w:val="nil"/>
              <w:bottom w:val="nil"/>
              <w:right w:val="single" w:sz="4" w:space="0" w:color="auto"/>
            </w:tcBorders>
            <w:shd w:val="clear" w:color="auto" w:fill="auto"/>
            <w:vAlign w:val="center"/>
            <w:hideMark/>
          </w:tcPr>
          <w:p w14:paraId="73711D44"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c>
          <w:tcPr>
            <w:tcW w:w="702" w:type="dxa"/>
            <w:tcBorders>
              <w:top w:val="nil"/>
              <w:left w:val="nil"/>
              <w:bottom w:val="nil"/>
              <w:right w:val="single" w:sz="4" w:space="0" w:color="auto"/>
            </w:tcBorders>
            <w:shd w:val="clear" w:color="auto" w:fill="auto"/>
            <w:vAlign w:val="center"/>
            <w:hideMark/>
          </w:tcPr>
          <w:p w14:paraId="557CAB38"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r>
      <w:tr w:rsidR="00B47FF5" w:rsidRPr="005247AD" w14:paraId="35815194" w14:textId="77777777" w:rsidTr="00E91067">
        <w:trPr>
          <w:trHeight w:val="450"/>
        </w:trPr>
        <w:tc>
          <w:tcPr>
            <w:tcW w:w="374" w:type="dxa"/>
            <w:tcBorders>
              <w:top w:val="nil"/>
              <w:left w:val="single" w:sz="4" w:space="0" w:color="auto"/>
              <w:bottom w:val="nil"/>
              <w:right w:val="nil"/>
            </w:tcBorders>
            <w:shd w:val="clear" w:color="auto" w:fill="auto"/>
            <w:noWrap/>
            <w:vAlign w:val="center"/>
            <w:hideMark/>
          </w:tcPr>
          <w:p w14:paraId="58349954" w14:textId="77777777" w:rsidR="00B47FF5" w:rsidRPr="005247AD" w:rsidRDefault="00B47FF5" w:rsidP="00E91067">
            <w:pPr>
              <w:spacing w:after="0" w:line="240" w:lineRule="auto"/>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II.</w:t>
            </w:r>
          </w:p>
        </w:tc>
        <w:tc>
          <w:tcPr>
            <w:tcW w:w="2036" w:type="dxa"/>
            <w:tcBorders>
              <w:top w:val="nil"/>
              <w:left w:val="nil"/>
              <w:bottom w:val="nil"/>
              <w:right w:val="single" w:sz="4" w:space="0" w:color="auto"/>
            </w:tcBorders>
            <w:shd w:val="clear" w:color="auto" w:fill="auto"/>
            <w:vAlign w:val="center"/>
            <w:hideMark/>
          </w:tcPr>
          <w:p w14:paraId="74EB1F47" w14:textId="77777777" w:rsidR="00B47FF5" w:rsidRPr="005247AD" w:rsidRDefault="00B47FF5" w:rsidP="00E91067">
            <w:pPr>
              <w:spacing w:after="0" w:line="240" w:lineRule="auto"/>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Gasto Etiquetado (II=A+B+C+D+E+F)</w:t>
            </w:r>
          </w:p>
        </w:tc>
        <w:tc>
          <w:tcPr>
            <w:tcW w:w="1418" w:type="dxa"/>
            <w:tcBorders>
              <w:top w:val="nil"/>
              <w:left w:val="nil"/>
              <w:bottom w:val="nil"/>
              <w:right w:val="single" w:sz="4" w:space="0" w:color="auto"/>
            </w:tcBorders>
            <w:shd w:val="clear" w:color="auto" w:fill="auto"/>
            <w:vAlign w:val="center"/>
            <w:hideMark/>
          </w:tcPr>
          <w:p w14:paraId="7B1BD8FB"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hAnsi="Times New Roman" w:cs="Times New Roman"/>
                <w:b/>
                <w:bCs/>
                <w:i/>
                <w:iCs/>
                <w:color w:val="000000"/>
                <w:sz w:val="14"/>
                <w:szCs w:val="12"/>
              </w:rPr>
              <w:t>14,892,845,644</w:t>
            </w:r>
          </w:p>
        </w:tc>
        <w:tc>
          <w:tcPr>
            <w:tcW w:w="1275" w:type="dxa"/>
            <w:tcBorders>
              <w:top w:val="nil"/>
              <w:left w:val="nil"/>
              <w:bottom w:val="nil"/>
              <w:right w:val="single" w:sz="4" w:space="0" w:color="auto"/>
            </w:tcBorders>
            <w:shd w:val="clear" w:color="auto" w:fill="auto"/>
            <w:vAlign w:val="center"/>
            <w:hideMark/>
          </w:tcPr>
          <w:p w14:paraId="76600E7D"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0</w:t>
            </w:r>
          </w:p>
        </w:tc>
        <w:tc>
          <w:tcPr>
            <w:tcW w:w="993" w:type="dxa"/>
            <w:tcBorders>
              <w:top w:val="nil"/>
              <w:left w:val="nil"/>
              <w:bottom w:val="nil"/>
              <w:right w:val="single" w:sz="4" w:space="0" w:color="auto"/>
            </w:tcBorders>
            <w:shd w:val="clear" w:color="auto" w:fill="auto"/>
            <w:vAlign w:val="center"/>
            <w:hideMark/>
          </w:tcPr>
          <w:p w14:paraId="5E18D49C"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0</w:t>
            </w:r>
          </w:p>
        </w:tc>
        <w:tc>
          <w:tcPr>
            <w:tcW w:w="992" w:type="dxa"/>
            <w:tcBorders>
              <w:top w:val="nil"/>
              <w:left w:val="nil"/>
              <w:bottom w:val="nil"/>
              <w:right w:val="single" w:sz="4" w:space="0" w:color="auto"/>
            </w:tcBorders>
            <w:shd w:val="clear" w:color="auto" w:fill="auto"/>
            <w:vAlign w:val="center"/>
            <w:hideMark/>
          </w:tcPr>
          <w:p w14:paraId="79A1409B"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0</w:t>
            </w:r>
          </w:p>
        </w:tc>
        <w:tc>
          <w:tcPr>
            <w:tcW w:w="709" w:type="dxa"/>
            <w:tcBorders>
              <w:top w:val="nil"/>
              <w:left w:val="nil"/>
              <w:bottom w:val="nil"/>
              <w:right w:val="single" w:sz="4" w:space="0" w:color="auto"/>
            </w:tcBorders>
            <w:shd w:val="clear" w:color="auto" w:fill="auto"/>
            <w:vAlign w:val="center"/>
            <w:hideMark/>
          </w:tcPr>
          <w:p w14:paraId="3A3875A4"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0</w:t>
            </w:r>
          </w:p>
        </w:tc>
        <w:tc>
          <w:tcPr>
            <w:tcW w:w="702" w:type="dxa"/>
            <w:tcBorders>
              <w:top w:val="nil"/>
              <w:left w:val="nil"/>
              <w:bottom w:val="nil"/>
              <w:right w:val="single" w:sz="4" w:space="0" w:color="auto"/>
            </w:tcBorders>
            <w:shd w:val="clear" w:color="auto" w:fill="auto"/>
            <w:vAlign w:val="center"/>
            <w:hideMark/>
          </w:tcPr>
          <w:p w14:paraId="2305EDD2"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0</w:t>
            </w:r>
          </w:p>
        </w:tc>
      </w:tr>
      <w:tr w:rsidR="00B47FF5" w:rsidRPr="005247AD" w14:paraId="3B908C6A" w14:textId="77777777" w:rsidTr="00E91067">
        <w:trPr>
          <w:trHeight w:val="450"/>
        </w:trPr>
        <w:tc>
          <w:tcPr>
            <w:tcW w:w="374" w:type="dxa"/>
            <w:tcBorders>
              <w:top w:val="nil"/>
              <w:left w:val="single" w:sz="4" w:space="0" w:color="auto"/>
              <w:bottom w:val="nil"/>
              <w:right w:val="nil"/>
            </w:tcBorders>
            <w:shd w:val="clear" w:color="auto" w:fill="auto"/>
            <w:noWrap/>
            <w:vAlign w:val="center"/>
            <w:hideMark/>
          </w:tcPr>
          <w:p w14:paraId="3D236EC3" w14:textId="77777777" w:rsidR="00B47FF5" w:rsidRPr="005247AD" w:rsidRDefault="00B47FF5" w:rsidP="00E91067">
            <w:pPr>
              <w:spacing w:after="0" w:line="240" w:lineRule="auto"/>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A.</w:t>
            </w:r>
          </w:p>
        </w:tc>
        <w:tc>
          <w:tcPr>
            <w:tcW w:w="2036" w:type="dxa"/>
            <w:tcBorders>
              <w:top w:val="nil"/>
              <w:left w:val="nil"/>
              <w:bottom w:val="nil"/>
              <w:right w:val="single" w:sz="4" w:space="0" w:color="auto"/>
            </w:tcBorders>
            <w:shd w:val="clear" w:color="auto" w:fill="auto"/>
            <w:vAlign w:val="center"/>
            <w:hideMark/>
          </w:tcPr>
          <w:p w14:paraId="135CFA12" w14:textId="77777777" w:rsidR="00B47FF5" w:rsidRPr="005247AD" w:rsidRDefault="00B47FF5" w:rsidP="00E91067">
            <w:pPr>
              <w:spacing w:after="0" w:line="240" w:lineRule="auto"/>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Personal Administrativo y de Servicio Público</w:t>
            </w:r>
          </w:p>
        </w:tc>
        <w:tc>
          <w:tcPr>
            <w:tcW w:w="1418" w:type="dxa"/>
            <w:tcBorders>
              <w:top w:val="nil"/>
              <w:left w:val="nil"/>
              <w:bottom w:val="nil"/>
              <w:right w:val="single" w:sz="4" w:space="0" w:color="auto"/>
            </w:tcBorders>
            <w:shd w:val="clear" w:color="auto" w:fill="auto"/>
            <w:vAlign w:val="center"/>
            <w:hideMark/>
          </w:tcPr>
          <w:p w14:paraId="70F24619"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hAnsi="Times New Roman" w:cs="Times New Roman"/>
                <w:i/>
                <w:iCs/>
                <w:sz w:val="14"/>
                <w:szCs w:val="12"/>
              </w:rPr>
              <w:t>429,473,310</w:t>
            </w:r>
          </w:p>
        </w:tc>
        <w:tc>
          <w:tcPr>
            <w:tcW w:w="1275" w:type="dxa"/>
            <w:tcBorders>
              <w:top w:val="nil"/>
              <w:left w:val="nil"/>
              <w:bottom w:val="nil"/>
              <w:right w:val="single" w:sz="4" w:space="0" w:color="auto"/>
            </w:tcBorders>
            <w:shd w:val="clear" w:color="auto" w:fill="auto"/>
            <w:vAlign w:val="center"/>
            <w:hideMark/>
          </w:tcPr>
          <w:p w14:paraId="19782AD0"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c>
          <w:tcPr>
            <w:tcW w:w="993" w:type="dxa"/>
            <w:tcBorders>
              <w:top w:val="nil"/>
              <w:left w:val="nil"/>
              <w:bottom w:val="nil"/>
              <w:right w:val="single" w:sz="4" w:space="0" w:color="auto"/>
            </w:tcBorders>
            <w:shd w:val="clear" w:color="auto" w:fill="auto"/>
            <w:vAlign w:val="center"/>
            <w:hideMark/>
          </w:tcPr>
          <w:p w14:paraId="320F3F9C"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c>
          <w:tcPr>
            <w:tcW w:w="992" w:type="dxa"/>
            <w:tcBorders>
              <w:top w:val="nil"/>
              <w:left w:val="nil"/>
              <w:bottom w:val="nil"/>
              <w:right w:val="single" w:sz="4" w:space="0" w:color="auto"/>
            </w:tcBorders>
            <w:shd w:val="clear" w:color="auto" w:fill="auto"/>
            <w:vAlign w:val="center"/>
            <w:hideMark/>
          </w:tcPr>
          <w:p w14:paraId="0E08198B"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c>
          <w:tcPr>
            <w:tcW w:w="709" w:type="dxa"/>
            <w:tcBorders>
              <w:top w:val="nil"/>
              <w:left w:val="nil"/>
              <w:bottom w:val="nil"/>
              <w:right w:val="single" w:sz="4" w:space="0" w:color="auto"/>
            </w:tcBorders>
            <w:shd w:val="clear" w:color="auto" w:fill="auto"/>
            <w:vAlign w:val="center"/>
            <w:hideMark/>
          </w:tcPr>
          <w:p w14:paraId="67C8A31D"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c>
          <w:tcPr>
            <w:tcW w:w="702" w:type="dxa"/>
            <w:tcBorders>
              <w:top w:val="nil"/>
              <w:left w:val="nil"/>
              <w:bottom w:val="nil"/>
              <w:right w:val="single" w:sz="4" w:space="0" w:color="auto"/>
            </w:tcBorders>
            <w:shd w:val="clear" w:color="auto" w:fill="auto"/>
            <w:vAlign w:val="center"/>
            <w:hideMark/>
          </w:tcPr>
          <w:p w14:paraId="17268387"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r>
      <w:tr w:rsidR="00B47FF5" w:rsidRPr="005247AD" w14:paraId="736AFA5A" w14:textId="77777777" w:rsidTr="00E91067">
        <w:trPr>
          <w:trHeight w:val="300"/>
        </w:trPr>
        <w:tc>
          <w:tcPr>
            <w:tcW w:w="374" w:type="dxa"/>
            <w:tcBorders>
              <w:top w:val="nil"/>
              <w:left w:val="single" w:sz="4" w:space="0" w:color="auto"/>
              <w:bottom w:val="nil"/>
              <w:right w:val="nil"/>
            </w:tcBorders>
            <w:shd w:val="clear" w:color="auto" w:fill="auto"/>
            <w:noWrap/>
            <w:vAlign w:val="center"/>
            <w:hideMark/>
          </w:tcPr>
          <w:p w14:paraId="33678517" w14:textId="77777777" w:rsidR="00B47FF5" w:rsidRPr="005247AD" w:rsidRDefault="00B47FF5" w:rsidP="00E91067">
            <w:pPr>
              <w:spacing w:after="0" w:line="240" w:lineRule="auto"/>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B.</w:t>
            </w:r>
          </w:p>
        </w:tc>
        <w:tc>
          <w:tcPr>
            <w:tcW w:w="2036" w:type="dxa"/>
            <w:tcBorders>
              <w:top w:val="nil"/>
              <w:left w:val="nil"/>
              <w:bottom w:val="nil"/>
              <w:right w:val="single" w:sz="4" w:space="0" w:color="auto"/>
            </w:tcBorders>
            <w:shd w:val="clear" w:color="auto" w:fill="auto"/>
            <w:vAlign w:val="center"/>
            <w:hideMark/>
          </w:tcPr>
          <w:p w14:paraId="2569A13E" w14:textId="77777777" w:rsidR="00B47FF5" w:rsidRPr="005247AD" w:rsidRDefault="00B47FF5" w:rsidP="00E91067">
            <w:pPr>
              <w:spacing w:after="0" w:line="240" w:lineRule="auto"/>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Magisterio</w:t>
            </w:r>
          </w:p>
        </w:tc>
        <w:tc>
          <w:tcPr>
            <w:tcW w:w="1418" w:type="dxa"/>
            <w:tcBorders>
              <w:top w:val="nil"/>
              <w:left w:val="nil"/>
              <w:bottom w:val="nil"/>
              <w:right w:val="single" w:sz="4" w:space="0" w:color="auto"/>
            </w:tcBorders>
            <w:shd w:val="clear" w:color="auto" w:fill="auto"/>
            <w:vAlign w:val="center"/>
            <w:hideMark/>
          </w:tcPr>
          <w:p w14:paraId="605B91DA"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hAnsi="Times New Roman" w:cs="Times New Roman"/>
                <w:i/>
                <w:iCs/>
                <w:sz w:val="14"/>
                <w:szCs w:val="12"/>
              </w:rPr>
              <w:t>10,918,687,810</w:t>
            </w:r>
          </w:p>
        </w:tc>
        <w:tc>
          <w:tcPr>
            <w:tcW w:w="1275" w:type="dxa"/>
            <w:tcBorders>
              <w:top w:val="nil"/>
              <w:left w:val="nil"/>
              <w:bottom w:val="nil"/>
              <w:right w:val="single" w:sz="4" w:space="0" w:color="auto"/>
            </w:tcBorders>
            <w:shd w:val="clear" w:color="auto" w:fill="auto"/>
            <w:vAlign w:val="center"/>
            <w:hideMark/>
          </w:tcPr>
          <w:p w14:paraId="33F7393A"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c>
          <w:tcPr>
            <w:tcW w:w="993" w:type="dxa"/>
            <w:tcBorders>
              <w:top w:val="nil"/>
              <w:left w:val="nil"/>
              <w:bottom w:val="nil"/>
              <w:right w:val="single" w:sz="4" w:space="0" w:color="auto"/>
            </w:tcBorders>
            <w:shd w:val="clear" w:color="auto" w:fill="auto"/>
            <w:vAlign w:val="center"/>
            <w:hideMark/>
          </w:tcPr>
          <w:p w14:paraId="2E5B4887"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c>
          <w:tcPr>
            <w:tcW w:w="992" w:type="dxa"/>
            <w:tcBorders>
              <w:top w:val="nil"/>
              <w:left w:val="nil"/>
              <w:bottom w:val="nil"/>
              <w:right w:val="single" w:sz="4" w:space="0" w:color="auto"/>
            </w:tcBorders>
            <w:shd w:val="clear" w:color="auto" w:fill="auto"/>
            <w:vAlign w:val="center"/>
            <w:hideMark/>
          </w:tcPr>
          <w:p w14:paraId="7EFA3071"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c>
          <w:tcPr>
            <w:tcW w:w="709" w:type="dxa"/>
            <w:tcBorders>
              <w:top w:val="nil"/>
              <w:left w:val="nil"/>
              <w:bottom w:val="nil"/>
              <w:right w:val="single" w:sz="4" w:space="0" w:color="auto"/>
            </w:tcBorders>
            <w:shd w:val="clear" w:color="auto" w:fill="auto"/>
            <w:vAlign w:val="center"/>
            <w:hideMark/>
          </w:tcPr>
          <w:p w14:paraId="5F21513D"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c>
          <w:tcPr>
            <w:tcW w:w="702" w:type="dxa"/>
            <w:tcBorders>
              <w:top w:val="nil"/>
              <w:left w:val="nil"/>
              <w:bottom w:val="nil"/>
              <w:right w:val="single" w:sz="4" w:space="0" w:color="auto"/>
            </w:tcBorders>
            <w:shd w:val="clear" w:color="auto" w:fill="auto"/>
            <w:vAlign w:val="center"/>
            <w:hideMark/>
          </w:tcPr>
          <w:p w14:paraId="1C368A79"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r>
      <w:tr w:rsidR="00B47FF5" w:rsidRPr="005247AD" w14:paraId="2FF498CC" w14:textId="77777777" w:rsidTr="00E91067">
        <w:trPr>
          <w:trHeight w:val="450"/>
        </w:trPr>
        <w:tc>
          <w:tcPr>
            <w:tcW w:w="374" w:type="dxa"/>
            <w:tcBorders>
              <w:top w:val="nil"/>
              <w:left w:val="single" w:sz="4" w:space="0" w:color="auto"/>
              <w:bottom w:val="nil"/>
              <w:right w:val="nil"/>
            </w:tcBorders>
            <w:shd w:val="clear" w:color="auto" w:fill="auto"/>
            <w:noWrap/>
            <w:vAlign w:val="center"/>
            <w:hideMark/>
          </w:tcPr>
          <w:p w14:paraId="6A1349F3" w14:textId="77777777" w:rsidR="00B47FF5" w:rsidRPr="005247AD" w:rsidRDefault="00B47FF5" w:rsidP="00E91067">
            <w:pPr>
              <w:spacing w:after="0" w:line="240" w:lineRule="auto"/>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C.</w:t>
            </w:r>
          </w:p>
        </w:tc>
        <w:tc>
          <w:tcPr>
            <w:tcW w:w="2036" w:type="dxa"/>
            <w:tcBorders>
              <w:top w:val="nil"/>
              <w:left w:val="nil"/>
              <w:bottom w:val="nil"/>
              <w:right w:val="single" w:sz="4" w:space="0" w:color="auto"/>
            </w:tcBorders>
            <w:shd w:val="clear" w:color="auto" w:fill="auto"/>
            <w:vAlign w:val="center"/>
            <w:hideMark/>
          </w:tcPr>
          <w:p w14:paraId="0108E7D7" w14:textId="77777777" w:rsidR="00B47FF5" w:rsidRPr="005247AD" w:rsidRDefault="00B47FF5" w:rsidP="00E91067">
            <w:pPr>
              <w:spacing w:after="0" w:line="240" w:lineRule="auto"/>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Servicios de Salud (C=c1+c2)</w:t>
            </w:r>
          </w:p>
        </w:tc>
        <w:tc>
          <w:tcPr>
            <w:tcW w:w="1418" w:type="dxa"/>
            <w:tcBorders>
              <w:top w:val="nil"/>
              <w:left w:val="nil"/>
              <w:bottom w:val="nil"/>
              <w:right w:val="single" w:sz="4" w:space="0" w:color="auto"/>
            </w:tcBorders>
            <w:shd w:val="clear" w:color="auto" w:fill="auto"/>
            <w:vAlign w:val="center"/>
            <w:hideMark/>
          </w:tcPr>
          <w:p w14:paraId="4DB2E08C"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hAnsi="Times New Roman" w:cs="Times New Roman"/>
                <w:i/>
                <w:iCs/>
                <w:sz w:val="14"/>
                <w:szCs w:val="12"/>
              </w:rPr>
              <w:t>3,178,371,595</w:t>
            </w:r>
          </w:p>
        </w:tc>
        <w:tc>
          <w:tcPr>
            <w:tcW w:w="1275" w:type="dxa"/>
            <w:tcBorders>
              <w:top w:val="nil"/>
              <w:left w:val="nil"/>
              <w:bottom w:val="nil"/>
              <w:right w:val="single" w:sz="4" w:space="0" w:color="auto"/>
            </w:tcBorders>
            <w:shd w:val="clear" w:color="auto" w:fill="auto"/>
            <w:vAlign w:val="center"/>
            <w:hideMark/>
          </w:tcPr>
          <w:p w14:paraId="625D329A"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c>
          <w:tcPr>
            <w:tcW w:w="993" w:type="dxa"/>
            <w:tcBorders>
              <w:top w:val="nil"/>
              <w:left w:val="nil"/>
              <w:bottom w:val="nil"/>
              <w:right w:val="single" w:sz="4" w:space="0" w:color="auto"/>
            </w:tcBorders>
            <w:shd w:val="clear" w:color="auto" w:fill="auto"/>
            <w:vAlign w:val="center"/>
            <w:hideMark/>
          </w:tcPr>
          <w:p w14:paraId="2C6B17C9"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c>
          <w:tcPr>
            <w:tcW w:w="992" w:type="dxa"/>
            <w:tcBorders>
              <w:top w:val="nil"/>
              <w:left w:val="nil"/>
              <w:bottom w:val="nil"/>
              <w:right w:val="single" w:sz="4" w:space="0" w:color="auto"/>
            </w:tcBorders>
            <w:shd w:val="clear" w:color="auto" w:fill="auto"/>
            <w:vAlign w:val="center"/>
            <w:hideMark/>
          </w:tcPr>
          <w:p w14:paraId="237C4BB2"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c>
          <w:tcPr>
            <w:tcW w:w="709" w:type="dxa"/>
            <w:tcBorders>
              <w:top w:val="nil"/>
              <w:left w:val="nil"/>
              <w:bottom w:val="nil"/>
              <w:right w:val="single" w:sz="4" w:space="0" w:color="auto"/>
            </w:tcBorders>
            <w:shd w:val="clear" w:color="auto" w:fill="auto"/>
            <w:vAlign w:val="center"/>
            <w:hideMark/>
          </w:tcPr>
          <w:p w14:paraId="72709EB0"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c>
          <w:tcPr>
            <w:tcW w:w="702" w:type="dxa"/>
            <w:tcBorders>
              <w:top w:val="nil"/>
              <w:left w:val="nil"/>
              <w:bottom w:val="nil"/>
              <w:right w:val="single" w:sz="4" w:space="0" w:color="auto"/>
            </w:tcBorders>
            <w:shd w:val="clear" w:color="auto" w:fill="auto"/>
            <w:vAlign w:val="center"/>
            <w:hideMark/>
          </w:tcPr>
          <w:p w14:paraId="6584BA86"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r>
      <w:tr w:rsidR="00B47FF5" w:rsidRPr="005247AD" w14:paraId="2D75D7A7" w14:textId="77777777" w:rsidTr="00E91067">
        <w:trPr>
          <w:trHeight w:val="450"/>
        </w:trPr>
        <w:tc>
          <w:tcPr>
            <w:tcW w:w="374" w:type="dxa"/>
            <w:tcBorders>
              <w:top w:val="nil"/>
              <w:left w:val="single" w:sz="4" w:space="0" w:color="auto"/>
              <w:bottom w:val="nil"/>
              <w:right w:val="nil"/>
            </w:tcBorders>
            <w:shd w:val="clear" w:color="auto" w:fill="auto"/>
            <w:noWrap/>
            <w:vAlign w:val="center"/>
            <w:hideMark/>
          </w:tcPr>
          <w:p w14:paraId="55969616" w14:textId="77777777" w:rsidR="00B47FF5" w:rsidRPr="005247AD" w:rsidRDefault="00B47FF5" w:rsidP="00E91067">
            <w:pPr>
              <w:spacing w:after="0" w:line="240" w:lineRule="auto"/>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 </w:t>
            </w:r>
          </w:p>
        </w:tc>
        <w:tc>
          <w:tcPr>
            <w:tcW w:w="2036" w:type="dxa"/>
            <w:tcBorders>
              <w:top w:val="nil"/>
              <w:left w:val="nil"/>
              <w:bottom w:val="nil"/>
              <w:right w:val="single" w:sz="4" w:space="0" w:color="auto"/>
            </w:tcBorders>
            <w:shd w:val="clear" w:color="auto" w:fill="auto"/>
            <w:vAlign w:val="center"/>
            <w:hideMark/>
          </w:tcPr>
          <w:p w14:paraId="0D08AAE1" w14:textId="77777777" w:rsidR="00B47FF5" w:rsidRPr="005247AD" w:rsidRDefault="00B47FF5" w:rsidP="00E91067">
            <w:pPr>
              <w:spacing w:after="0" w:line="240" w:lineRule="auto"/>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c1) Personal Administrativo</w:t>
            </w:r>
          </w:p>
        </w:tc>
        <w:tc>
          <w:tcPr>
            <w:tcW w:w="1418" w:type="dxa"/>
            <w:tcBorders>
              <w:top w:val="nil"/>
              <w:left w:val="nil"/>
              <w:bottom w:val="nil"/>
              <w:right w:val="single" w:sz="4" w:space="0" w:color="auto"/>
            </w:tcBorders>
            <w:shd w:val="clear" w:color="auto" w:fill="auto"/>
            <w:vAlign w:val="center"/>
            <w:hideMark/>
          </w:tcPr>
          <w:p w14:paraId="209027E5"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hAnsi="Times New Roman" w:cs="Times New Roman"/>
                <w:i/>
                <w:iCs/>
                <w:sz w:val="14"/>
                <w:szCs w:val="12"/>
              </w:rPr>
              <w:t>3,073,015,044</w:t>
            </w:r>
          </w:p>
        </w:tc>
        <w:tc>
          <w:tcPr>
            <w:tcW w:w="1275" w:type="dxa"/>
            <w:tcBorders>
              <w:top w:val="nil"/>
              <w:left w:val="nil"/>
              <w:bottom w:val="nil"/>
              <w:right w:val="single" w:sz="4" w:space="0" w:color="auto"/>
            </w:tcBorders>
            <w:shd w:val="clear" w:color="auto" w:fill="auto"/>
            <w:vAlign w:val="center"/>
            <w:hideMark/>
          </w:tcPr>
          <w:p w14:paraId="555751D5"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c>
          <w:tcPr>
            <w:tcW w:w="993" w:type="dxa"/>
            <w:tcBorders>
              <w:top w:val="nil"/>
              <w:left w:val="nil"/>
              <w:bottom w:val="nil"/>
              <w:right w:val="single" w:sz="4" w:space="0" w:color="auto"/>
            </w:tcBorders>
            <w:shd w:val="clear" w:color="auto" w:fill="auto"/>
            <w:vAlign w:val="center"/>
            <w:hideMark/>
          </w:tcPr>
          <w:p w14:paraId="11EB49D3"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c>
          <w:tcPr>
            <w:tcW w:w="992" w:type="dxa"/>
            <w:tcBorders>
              <w:top w:val="nil"/>
              <w:left w:val="nil"/>
              <w:bottom w:val="nil"/>
              <w:right w:val="single" w:sz="4" w:space="0" w:color="auto"/>
            </w:tcBorders>
            <w:shd w:val="clear" w:color="auto" w:fill="auto"/>
            <w:vAlign w:val="center"/>
            <w:hideMark/>
          </w:tcPr>
          <w:p w14:paraId="0A7BD748"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c>
          <w:tcPr>
            <w:tcW w:w="709" w:type="dxa"/>
            <w:tcBorders>
              <w:top w:val="nil"/>
              <w:left w:val="nil"/>
              <w:bottom w:val="nil"/>
              <w:right w:val="single" w:sz="4" w:space="0" w:color="auto"/>
            </w:tcBorders>
            <w:shd w:val="clear" w:color="auto" w:fill="auto"/>
            <w:vAlign w:val="center"/>
            <w:hideMark/>
          </w:tcPr>
          <w:p w14:paraId="4BFE9E67"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c>
          <w:tcPr>
            <w:tcW w:w="702" w:type="dxa"/>
            <w:tcBorders>
              <w:top w:val="nil"/>
              <w:left w:val="nil"/>
              <w:bottom w:val="nil"/>
              <w:right w:val="single" w:sz="4" w:space="0" w:color="auto"/>
            </w:tcBorders>
            <w:shd w:val="clear" w:color="auto" w:fill="auto"/>
            <w:vAlign w:val="center"/>
            <w:hideMark/>
          </w:tcPr>
          <w:p w14:paraId="020FA692"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r>
      <w:tr w:rsidR="00B47FF5" w:rsidRPr="005247AD" w14:paraId="046F275A" w14:textId="77777777" w:rsidTr="00E91067">
        <w:trPr>
          <w:trHeight w:val="450"/>
        </w:trPr>
        <w:tc>
          <w:tcPr>
            <w:tcW w:w="374" w:type="dxa"/>
            <w:tcBorders>
              <w:top w:val="nil"/>
              <w:left w:val="single" w:sz="4" w:space="0" w:color="auto"/>
              <w:bottom w:val="nil"/>
              <w:right w:val="nil"/>
            </w:tcBorders>
            <w:shd w:val="clear" w:color="auto" w:fill="auto"/>
            <w:noWrap/>
            <w:vAlign w:val="center"/>
            <w:hideMark/>
          </w:tcPr>
          <w:p w14:paraId="1CDEE662" w14:textId="77777777" w:rsidR="00B47FF5" w:rsidRPr="005247AD" w:rsidRDefault="00B47FF5" w:rsidP="00E91067">
            <w:pPr>
              <w:spacing w:after="0" w:line="240" w:lineRule="auto"/>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lastRenderedPageBreak/>
              <w:t> </w:t>
            </w:r>
          </w:p>
        </w:tc>
        <w:tc>
          <w:tcPr>
            <w:tcW w:w="2036" w:type="dxa"/>
            <w:tcBorders>
              <w:top w:val="nil"/>
              <w:left w:val="nil"/>
              <w:bottom w:val="nil"/>
              <w:right w:val="single" w:sz="4" w:space="0" w:color="auto"/>
            </w:tcBorders>
            <w:shd w:val="clear" w:color="auto" w:fill="auto"/>
            <w:vAlign w:val="center"/>
            <w:hideMark/>
          </w:tcPr>
          <w:p w14:paraId="2E38F75F" w14:textId="77777777" w:rsidR="00B47FF5" w:rsidRPr="005247AD" w:rsidRDefault="00B47FF5" w:rsidP="00E91067">
            <w:pPr>
              <w:spacing w:after="0" w:line="240" w:lineRule="auto"/>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c2) Personal Médico, Paramédico y afín</w:t>
            </w:r>
          </w:p>
        </w:tc>
        <w:tc>
          <w:tcPr>
            <w:tcW w:w="1418" w:type="dxa"/>
            <w:tcBorders>
              <w:top w:val="nil"/>
              <w:left w:val="nil"/>
              <w:bottom w:val="nil"/>
              <w:right w:val="single" w:sz="4" w:space="0" w:color="auto"/>
            </w:tcBorders>
            <w:shd w:val="clear" w:color="auto" w:fill="auto"/>
            <w:vAlign w:val="center"/>
            <w:hideMark/>
          </w:tcPr>
          <w:p w14:paraId="5A76D313"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hAnsi="Times New Roman" w:cs="Times New Roman"/>
                <w:i/>
                <w:iCs/>
                <w:sz w:val="14"/>
                <w:szCs w:val="12"/>
              </w:rPr>
              <w:t>105,356,551</w:t>
            </w:r>
          </w:p>
        </w:tc>
        <w:tc>
          <w:tcPr>
            <w:tcW w:w="1275" w:type="dxa"/>
            <w:tcBorders>
              <w:top w:val="nil"/>
              <w:left w:val="nil"/>
              <w:bottom w:val="nil"/>
              <w:right w:val="single" w:sz="4" w:space="0" w:color="auto"/>
            </w:tcBorders>
            <w:shd w:val="clear" w:color="auto" w:fill="auto"/>
            <w:vAlign w:val="center"/>
            <w:hideMark/>
          </w:tcPr>
          <w:p w14:paraId="1B8C5865"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c>
          <w:tcPr>
            <w:tcW w:w="993" w:type="dxa"/>
            <w:tcBorders>
              <w:top w:val="nil"/>
              <w:left w:val="nil"/>
              <w:bottom w:val="nil"/>
              <w:right w:val="single" w:sz="4" w:space="0" w:color="auto"/>
            </w:tcBorders>
            <w:shd w:val="clear" w:color="auto" w:fill="auto"/>
            <w:vAlign w:val="center"/>
            <w:hideMark/>
          </w:tcPr>
          <w:p w14:paraId="7227E205"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c>
          <w:tcPr>
            <w:tcW w:w="992" w:type="dxa"/>
            <w:tcBorders>
              <w:top w:val="nil"/>
              <w:left w:val="nil"/>
              <w:bottom w:val="nil"/>
              <w:right w:val="single" w:sz="4" w:space="0" w:color="auto"/>
            </w:tcBorders>
            <w:shd w:val="clear" w:color="auto" w:fill="auto"/>
            <w:vAlign w:val="center"/>
            <w:hideMark/>
          </w:tcPr>
          <w:p w14:paraId="7F16D705"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c>
          <w:tcPr>
            <w:tcW w:w="709" w:type="dxa"/>
            <w:tcBorders>
              <w:top w:val="nil"/>
              <w:left w:val="nil"/>
              <w:bottom w:val="nil"/>
              <w:right w:val="single" w:sz="4" w:space="0" w:color="auto"/>
            </w:tcBorders>
            <w:shd w:val="clear" w:color="auto" w:fill="auto"/>
            <w:vAlign w:val="center"/>
            <w:hideMark/>
          </w:tcPr>
          <w:p w14:paraId="2A43C8BD"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c>
          <w:tcPr>
            <w:tcW w:w="702" w:type="dxa"/>
            <w:tcBorders>
              <w:top w:val="nil"/>
              <w:left w:val="nil"/>
              <w:bottom w:val="nil"/>
              <w:right w:val="single" w:sz="4" w:space="0" w:color="auto"/>
            </w:tcBorders>
            <w:shd w:val="clear" w:color="auto" w:fill="auto"/>
            <w:vAlign w:val="center"/>
            <w:hideMark/>
          </w:tcPr>
          <w:p w14:paraId="0578C01F"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r>
      <w:tr w:rsidR="00B47FF5" w:rsidRPr="005247AD" w14:paraId="24D2983A" w14:textId="77777777" w:rsidTr="00E91067">
        <w:trPr>
          <w:trHeight w:val="300"/>
        </w:trPr>
        <w:tc>
          <w:tcPr>
            <w:tcW w:w="374" w:type="dxa"/>
            <w:tcBorders>
              <w:top w:val="nil"/>
              <w:left w:val="single" w:sz="4" w:space="0" w:color="auto"/>
              <w:bottom w:val="nil"/>
              <w:right w:val="nil"/>
            </w:tcBorders>
            <w:shd w:val="clear" w:color="auto" w:fill="auto"/>
            <w:noWrap/>
            <w:vAlign w:val="center"/>
            <w:hideMark/>
          </w:tcPr>
          <w:p w14:paraId="3745631D" w14:textId="77777777" w:rsidR="00B47FF5" w:rsidRPr="005247AD" w:rsidRDefault="00B47FF5" w:rsidP="00E91067">
            <w:pPr>
              <w:spacing w:after="0" w:line="240" w:lineRule="auto"/>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D.</w:t>
            </w:r>
          </w:p>
        </w:tc>
        <w:tc>
          <w:tcPr>
            <w:tcW w:w="2036" w:type="dxa"/>
            <w:tcBorders>
              <w:top w:val="nil"/>
              <w:left w:val="nil"/>
              <w:bottom w:val="nil"/>
              <w:right w:val="single" w:sz="4" w:space="0" w:color="auto"/>
            </w:tcBorders>
            <w:shd w:val="clear" w:color="auto" w:fill="auto"/>
            <w:vAlign w:val="center"/>
            <w:hideMark/>
          </w:tcPr>
          <w:p w14:paraId="7BF82AF2" w14:textId="77777777" w:rsidR="00B47FF5" w:rsidRPr="005247AD" w:rsidRDefault="00B47FF5" w:rsidP="00E91067">
            <w:pPr>
              <w:spacing w:after="0" w:line="240" w:lineRule="auto"/>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Seguridad Pública</w:t>
            </w:r>
          </w:p>
        </w:tc>
        <w:tc>
          <w:tcPr>
            <w:tcW w:w="1418" w:type="dxa"/>
            <w:tcBorders>
              <w:top w:val="nil"/>
              <w:left w:val="nil"/>
              <w:bottom w:val="nil"/>
              <w:right w:val="single" w:sz="4" w:space="0" w:color="auto"/>
            </w:tcBorders>
            <w:shd w:val="clear" w:color="auto" w:fill="auto"/>
            <w:vAlign w:val="center"/>
            <w:hideMark/>
          </w:tcPr>
          <w:p w14:paraId="7A9476D4"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hAnsi="Times New Roman" w:cs="Times New Roman"/>
                <w:i/>
                <w:iCs/>
                <w:sz w:val="14"/>
                <w:szCs w:val="12"/>
              </w:rPr>
              <w:t>356,686,158</w:t>
            </w:r>
          </w:p>
        </w:tc>
        <w:tc>
          <w:tcPr>
            <w:tcW w:w="1275" w:type="dxa"/>
            <w:tcBorders>
              <w:top w:val="nil"/>
              <w:left w:val="nil"/>
              <w:bottom w:val="nil"/>
              <w:right w:val="single" w:sz="4" w:space="0" w:color="auto"/>
            </w:tcBorders>
            <w:shd w:val="clear" w:color="auto" w:fill="auto"/>
            <w:vAlign w:val="center"/>
            <w:hideMark/>
          </w:tcPr>
          <w:p w14:paraId="2C9F9907"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c>
          <w:tcPr>
            <w:tcW w:w="993" w:type="dxa"/>
            <w:tcBorders>
              <w:top w:val="nil"/>
              <w:left w:val="nil"/>
              <w:bottom w:val="nil"/>
              <w:right w:val="single" w:sz="4" w:space="0" w:color="auto"/>
            </w:tcBorders>
            <w:shd w:val="clear" w:color="auto" w:fill="auto"/>
            <w:vAlign w:val="center"/>
            <w:hideMark/>
          </w:tcPr>
          <w:p w14:paraId="01BE7EAF"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c>
          <w:tcPr>
            <w:tcW w:w="992" w:type="dxa"/>
            <w:tcBorders>
              <w:top w:val="nil"/>
              <w:left w:val="nil"/>
              <w:bottom w:val="nil"/>
              <w:right w:val="single" w:sz="4" w:space="0" w:color="auto"/>
            </w:tcBorders>
            <w:shd w:val="clear" w:color="auto" w:fill="auto"/>
            <w:vAlign w:val="center"/>
            <w:hideMark/>
          </w:tcPr>
          <w:p w14:paraId="040EAA96"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c>
          <w:tcPr>
            <w:tcW w:w="709" w:type="dxa"/>
            <w:tcBorders>
              <w:top w:val="nil"/>
              <w:left w:val="nil"/>
              <w:bottom w:val="nil"/>
              <w:right w:val="single" w:sz="4" w:space="0" w:color="auto"/>
            </w:tcBorders>
            <w:shd w:val="clear" w:color="auto" w:fill="auto"/>
            <w:vAlign w:val="center"/>
            <w:hideMark/>
          </w:tcPr>
          <w:p w14:paraId="41B2FA03"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c>
          <w:tcPr>
            <w:tcW w:w="702" w:type="dxa"/>
            <w:tcBorders>
              <w:top w:val="nil"/>
              <w:left w:val="nil"/>
              <w:bottom w:val="nil"/>
              <w:right w:val="single" w:sz="4" w:space="0" w:color="auto"/>
            </w:tcBorders>
            <w:shd w:val="clear" w:color="auto" w:fill="auto"/>
            <w:vAlign w:val="center"/>
            <w:hideMark/>
          </w:tcPr>
          <w:p w14:paraId="0A2E146F"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r>
      <w:tr w:rsidR="00B47FF5" w:rsidRPr="005247AD" w14:paraId="3126D059" w14:textId="77777777" w:rsidTr="00E91067">
        <w:trPr>
          <w:trHeight w:val="300"/>
        </w:trPr>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E26C1DC"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 xml:space="preserve">Concepto </w:t>
            </w:r>
          </w:p>
        </w:tc>
        <w:tc>
          <w:tcPr>
            <w:tcW w:w="6089" w:type="dxa"/>
            <w:gridSpan w:val="6"/>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FE7F820"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Egresos</w:t>
            </w:r>
          </w:p>
        </w:tc>
      </w:tr>
      <w:tr w:rsidR="00B47FF5" w:rsidRPr="005247AD" w14:paraId="036BA022" w14:textId="77777777" w:rsidTr="00E91067">
        <w:trPr>
          <w:trHeight w:val="450"/>
        </w:trPr>
        <w:tc>
          <w:tcPr>
            <w:tcW w:w="2410"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13AF63" w14:textId="77777777" w:rsidR="00B47FF5" w:rsidRPr="005247AD" w:rsidRDefault="00B47FF5" w:rsidP="00E91067">
            <w:pPr>
              <w:spacing w:after="0" w:line="240" w:lineRule="auto"/>
              <w:rPr>
                <w:rFonts w:ascii="Times New Roman" w:eastAsia="Times New Roman" w:hAnsi="Times New Roman" w:cs="Times New Roman"/>
                <w:b/>
                <w:bCs/>
                <w:i/>
                <w:iCs/>
                <w:color w:val="000000"/>
                <w:sz w:val="14"/>
                <w:szCs w:val="14"/>
              </w:rPr>
            </w:pPr>
          </w:p>
        </w:tc>
        <w:tc>
          <w:tcPr>
            <w:tcW w:w="1418" w:type="dxa"/>
            <w:tcBorders>
              <w:top w:val="nil"/>
              <w:left w:val="nil"/>
              <w:bottom w:val="single" w:sz="4" w:space="0" w:color="auto"/>
              <w:right w:val="single" w:sz="4" w:space="0" w:color="auto"/>
            </w:tcBorders>
            <w:shd w:val="clear" w:color="auto" w:fill="D9D9D9" w:themeFill="background1" w:themeFillShade="D9"/>
            <w:vAlign w:val="center"/>
            <w:hideMark/>
          </w:tcPr>
          <w:p w14:paraId="433C46A0"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Aprobado</w:t>
            </w:r>
          </w:p>
        </w:tc>
        <w:tc>
          <w:tcPr>
            <w:tcW w:w="1275" w:type="dxa"/>
            <w:tcBorders>
              <w:top w:val="nil"/>
              <w:left w:val="nil"/>
              <w:bottom w:val="single" w:sz="4" w:space="0" w:color="auto"/>
              <w:right w:val="single" w:sz="4" w:space="0" w:color="auto"/>
            </w:tcBorders>
            <w:shd w:val="clear" w:color="auto" w:fill="D9D9D9" w:themeFill="background1" w:themeFillShade="D9"/>
            <w:vAlign w:val="center"/>
            <w:hideMark/>
          </w:tcPr>
          <w:p w14:paraId="7A6E43E9"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Ampliaciones/ (Reducciones)</w:t>
            </w:r>
          </w:p>
        </w:tc>
        <w:tc>
          <w:tcPr>
            <w:tcW w:w="993" w:type="dxa"/>
            <w:tcBorders>
              <w:top w:val="nil"/>
              <w:left w:val="nil"/>
              <w:bottom w:val="single" w:sz="4" w:space="0" w:color="auto"/>
              <w:right w:val="single" w:sz="4" w:space="0" w:color="auto"/>
            </w:tcBorders>
            <w:shd w:val="clear" w:color="auto" w:fill="D9D9D9" w:themeFill="background1" w:themeFillShade="D9"/>
            <w:vAlign w:val="center"/>
            <w:hideMark/>
          </w:tcPr>
          <w:p w14:paraId="73302F09"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Modificado</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1A8973F8"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Devengado</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2632A2C6"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Pagado</w:t>
            </w:r>
          </w:p>
        </w:tc>
        <w:tc>
          <w:tcPr>
            <w:tcW w:w="702" w:type="dxa"/>
            <w:tcBorders>
              <w:top w:val="nil"/>
              <w:left w:val="nil"/>
              <w:bottom w:val="single" w:sz="4" w:space="0" w:color="auto"/>
              <w:right w:val="single" w:sz="4" w:space="0" w:color="auto"/>
            </w:tcBorders>
            <w:shd w:val="clear" w:color="auto" w:fill="D9D9D9" w:themeFill="background1" w:themeFillShade="D9"/>
            <w:vAlign w:val="center"/>
            <w:hideMark/>
          </w:tcPr>
          <w:p w14:paraId="7F9B49D0"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Subejercicio</w:t>
            </w:r>
          </w:p>
        </w:tc>
      </w:tr>
      <w:tr w:rsidR="00B47FF5" w:rsidRPr="005247AD" w14:paraId="27174760" w14:textId="77777777" w:rsidTr="00E91067">
        <w:trPr>
          <w:trHeight w:val="900"/>
        </w:trPr>
        <w:tc>
          <w:tcPr>
            <w:tcW w:w="374" w:type="dxa"/>
            <w:tcBorders>
              <w:top w:val="nil"/>
              <w:left w:val="single" w:sz="4" w:space="0" w:color="auto"/>
              <w:bottom w:val="nil"/>
              <w:right w:val="nil"/>
            </w:tcBorders>
            <w:shd w:val="clear" w:color="auto" w:fill="auto"/>
            <w:noWrap/>
            <w:vAlign w:val="center"/>
            <w:hideMark/>
          </w:tcPr>
          <w:p w14:paraId="52EAFDA9" w14:textId="77777777" w:rsidR="00B47FF5" w:rsidRPr="005247AD" w:rsidRDefault="00B47FF5" w:rsidP="00E91067">
            <w:pPr>
              <w:spacing w:after="0" w:line="240" w:lineRule="auto"/>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E.</w:t>
            </w:r>
          </w:p>
        </w:tc>
        <w:tc>
          <w:tcPr>
            <w:tcW w:w="2036" w:type="dxa"/>
            <w:tcBorders>
              <w:top w:val="nil"/>
              <w:left w:val="nil"/>
              <w:bottom w:val="nil"/>
              <w:right w:val="single" w:sz="4" w:space="0" w:color="auto"/>
            </w:tcBorders>
            <w:shd w:val="clear" w:color="auto" w:fill="auto"/>
            <w:vAlign w:val="center"/>
            <w:hideMark/>
          </w:tcPr>
          <w:p w14:paraId="1C1216E9" w14:textId="77777777" w:rsidR="00B47FF5" w:rsidRPr="005247AD" w:rsidRDefault="00B47FF5" w:rsidP="00E91067">
            <w:pPr>
              <w:spacing w:after="0" w:line="240" w:lineRule="auto"/>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Gastos asociados a la implementación de nuevas leyes federales o reformas a las mismas</w:t>
            </w:r>
          </w:p>
        </w:tc>
        <w:tc>
          <w:tcPr>
            <w:tcW w:w="1418" w:type="dxa"/>
            <w:tcBorders>
              <w:top w:val="nil"/>
              <w:left w:val="nil"/>
              <w:bottom w:val="nil"/>
              <w:right w:val="single" w:sz="4" w:space="0" w:color="auto"/>
            </w:tcBorders>
            <w:shd w:val="clear" w:color="auto" w:fill="auto"/>
            <w:vAlign w:val="center"/>
            <w:hideMark/>
          </w:tcPr>
          <w:p w14:paraId="7D05AC4D"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hAnsi="Times New Roman" w:cs="Times New Roman"/>
                <w:i/>
                <w:iCs/>
                <w:sz w:val="14"/>
                <w:szCs w:val="12"/>
              </w:rPr>
              <w:t>9,626,772</w:t>
            </w:r>
          </w:p>
        </w:tc>
        <w:tc>
          <w:tcPr>
            <w:tcW w:w="1275" w:type="dxa"/>
            <w:tcBorders>
              <w:top w:val="nil"/>
              <w:left w:val="nil"/>
              <w:bottom w:val="nil"/>
              <w:right w:val="single" w:sz="4" w:space="0" w:color="auto"/>
            </w:tcBorders>
            <w:shd w:val="clear" w:color="auto" w:fill="auto"/>
            <w:vAlign w:val="center"/>
            <w:hideMark/>
          </w:tcPr>
          <w:p w14:paraId="5DB006FF"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 </w:t>
            </w:r>
          </w:p>
        </w:tc>
        <w:tc>
          <w:tcPr>
            <w:tcW w:w="993" w:type="dxa"/>
            <w:tcBorders>
              <w:top w:val="nil"/>
              <w:left w:val="nil"/>
              <w:bottom w:val="nil"/>
              <w:right w:val="single" w:sz="4" w:space="0" w:color="auto"/>
            </w:tcBorders>
            <w:shd w:val="clear" w:color="auto" w:fill="auto"/>
            <w:vAlign w:val="center"/>
            <w:hideMark/>
          </w:tcPr>
          <w:p w14:paraId="45095CBF"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 </w:t>
            </w:r>
          </w:p>
        </w:tc>
        <w:tc>
          <w:tcPr>
            <w:tcW w:w="992" w:type="dxa"/>
            <w:tcBorders>
              <w:top w:val="nil"/>
              <w:left w:val="nil"/>
              <w:bottom w:val="nil"/>
              <w:right w:val="single" w:sz="4" w:space="0" w:color="auto"/>
            </w:tcBorders>
            <w:shd w:val="clear" w:color="auto" w:fill="auto"/>
            <w:vAlign w:val="center"/>
            <w:hideMark/>
          </w:tcPr>
          <w:p w14:paraId="1337EBBF"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 </w:t>
            </w:r>
          </w:p>
        </w:tc>
        <w:tc>
          <w:tcPr>
            <w:tcW w:w="709" w:type="dxa"/>
            <w:tcBorders>
              <w:top w:val="nil"/>
              <w:left w:val="nil"/>
              <w:bottom w:val="nil"/>
              <w:right w:val="single" w:sz="4" w:space="0" w:color="auto"/>
            </w:tcBorders>
            <w:shd w:val="clear" w:color="auto" w:fill="auto"/>
            <w:vAlign w:val="center"/>
            <w:hideMark/>
          </w:tcPr>
          <w:p w14:paraId="635BC87D"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 </w:t>
            </w:r>
          </w:p>
        </w:tc>
        <w:tc>
          <w:tcPr>
            <w:tcW w:w="702" w:type="dxa"/>
            <w:tcBorders>
              <w:top w:val="nil"/>
              <w:left w:val="nil"/>
              <w:bottom w:val="nil"/>
              <w:right w:val="single" w:sz="4" w:space="0" w:color="auto"/>
            </w:tcBorders>
            <w:shd w:val="clear" w:color="auto" w:fill="auto"/>
            <w:vAlign w:val="center"/>
            <w:hideMark/>
          </w:tcPr>
          <w:p w14:paraId="532755E6"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 </w:t>
            </w:r>
          </w:p>
        </w:tc>
      </w:tr>
      <w:tr w:rsidR="00B47FF5" w:rsidRPr="005247AD" w14:paraId="35DC8D1C" w14:textId="77777777" w:rsidTr="00E91067">
        <w:trPr>
          <w:trHeight w:val="300"/>
        </w:trPr>
        <w:tc>
          <w:tcPr>
            <w:tcW w:w="374" w:type="dxa"/>
            <w:tcBorders>
              <w:top w:val="nil"/>
              <w:left w:val="single" w:sz="4" w:space="0" w:color="auto"/>
              <w:bottom w:val="nil"/>
              <w:right w:val="nil"/>
            </w:tcBorders>
            <w:shd w:val="clear" w:color="auto" w:fill="auto"/>
            <w:noWrap/>
            <w:vAlign w:val="center"/>
            <w:hideMark/>
          </w:tcPr>
          <w:p w14:paraId="4319FA27" w14:textId="77777777" w:rsidR="00B47FF5" w:rsidRPr="005247AD" w:rsidRDefault="00B47FF5" w:rsidP="00E91067">
            <w:pPr>
              <w:spacing w:after="0" w:line="240" w:lineRule="auto"/>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 </w:t>
            </w:r>
          </w:p>
        </w:tc>
        <w:tc>
          <w:tcPr>
            <w:tcW w:w="2036" w:type="dxa"/>
            <w:tcBorders>
              <w:top w:val="nil"/>
              <w:left w:val="nil"/>
              <w:bottom w:val="nil"/>
              <w:right w:val="single" w:sz="4" w:space="0" w:color="auto"/>
            </w:tcBorders>
            <w:shd w:val="clear" w:color="auto" w:fill="auto"/>
            <w:vAlign w:val="center"/>
            <w:hideMark/>
          </w:tcPr>
          <w:p w14:paraId="569E808F" w14:textId="77777777" w:rsidR="00B47FF5" w:rsidRPr="005247AD" w:rsidRDefault="00B47FF5" w:rsidP="00E91067">
            <w:pPr>
              <w:spacing w:after="0" w:line="240" w:lineRule="auto"/>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(E = e1 + e2)</w:t>
            </w:r>
          </w:p>
        </w:tc>
        <w:tc>
          <w:tcPr>
            <w:tcW w:w="1418" w:type="dxa"/>
            <w:tcBorders>
              <w:top w:val="nil"/>
              <w:left w:val="nil"/>
              <w:bottom w:val="nil"/>
              <w:right w:val="single" w:sz="4" w:space="0" w:color="auto"/>
            </w:tcBorders>
            <w:shd w:val="clear" w:color="auto" w:fill="auto"/>
            <w:vAlign w:val="center"/>
            <w:hideMark/>
          </w:tcPr>
          <w:p w14:paraId="19B6D85A"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 </w:t>
            </w:r>
          </w:p>
        </w:tc>
        <w:tc>
          <w:tcPr>
            <w:tcW w:w="1275" w:type="dxa"/>
            <w:tcBorders>
              <w:top w:val="nil"/>
              <w:left w:val="nil"/>
              <w:bottom w:val="nil"/>
              <w:right w:val="single" w:sz="4" w:space="0" w:color="auto"/>
            </w:tcBorders>
            <w:shd w:val="clear" w:color="auto" w:fill="auto"/>
            <w:vAlign w:val="center"/>
            <w:hideMark/>
          </w:tcPr>
          <w:p w14:paraId="1696A57A"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 </w:t>
            </w:r>
          </w:p>
        </w:tc>
        <w:tc>
          <w:tcPr>
            <w:tcW w:w="993" w:type="dxa"/>
            <w:tcBorders>
              <w:top w:val="nil"/>
              <w:left w:val="nil"/>
              <w:bottom w:val="nil"/>
              <w:right w:val="single" w:sz="4" w:space="0" w:color="auto"/>
            </w:tcBorders>
            <w:shd w:val="clear" w:color="auto" w:fill="auto"/>
            <w:vAlign w:val="center"/>
            <w:hideMark/>
          </w:tcPr>
          <w:p w14:paraId="2C56F650"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 </w:t>
            </w:r>
          </w:p>
        </w:tc>
        <w:tc>
          <w:tcPr>
            <w:tcW w:w="992" w:type="dxa"/>
            <w:tcBorders>
              <w:top w:val="nil"/>
              <w:left w:val="nil"/>
              <w:bottom w:val="nil"/>
              <w:right w:val="single" w:sz="4" w:space="0" w:color="auto"/>
            </w:tcBorders>
            <w:shd w:val="clear" w:color="auto" w:fill="auto"/>
            <w:vAlign w:val="center"/>
            <w:hideMark/>
          </w:tcPr>
          <w:p w14:paraId="1F342F5C"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 </w:t>
            </w:r>
          </w:p>
        </w:tc>
        <w:tc>
          <w:tcPr>
            <w:tcW w:w="709" w:type="dxa"/>
            <w:tcBorders>
              <w:top w:val="nil"/>
              <w:left w:val="nil"/>
              <w:bottom w:val="nil"/>
              <w:right w:val="single" w:sz="4" w:space="0" w:color="auto"/>
            </w:tcBorders>
            <w:shd w:val="clear" w:color="auto" w:fill="auto"/>
            <w:vAlign w:val="center"/>
            <w:hideMark/>
          </w:tcPr>
          <w:p w14:paraId="30099D29"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 </w:t>
            </w:r>
          </w:p>
        </w:tc>
        <w:tc>
          <w:tcPr>
            <w:tcW w:w="702" w:type="dxa"/>
            <w:tcBorders>
              <w:top w:val="nil"/>
              <w:left w:val="nil"/>
              <w:bottom w:val="nil"/>
              <w:right w:val="single" w:sz="4" w:space="0" w:color="auto"/>
            </w:tcBorders>
            <w:shd w:val="clear" w:color="auto" w:fill="auto"/>
            <w:vAlign w:val="center"/>
            <w:hideMark/>
          </w:tcPr>
          <w:p w14:paraId="7BDF0555"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 </w:t>
            </w:r>
          </w:p>
        </w:tc>
      </w:tr>
      <w:tr w:rsidR="00B47FF5" w:rsidRPr="005247AD" w14:paraId="01F34A00" w14:textId="77777777" w:rsidTr="00E91067">
        <w:trPr>
          <w:trHeight w:val="675"/>
        </w:trPr>
        <w:tc>
          <w:tcPr>
            <w:tcW w:w="374" w:type="dxa"/>
            <w:tcBorders>
              <w:top w:val="nil"/>
              <w:left w:val="single" w:sz="4" w:space="0" w:color="auto"/>
              <w:bottom w:val="nil"/>
              <w:right w:val="nil"/>
            </w:tcBorders>
            <w:shd w:val="clear" w:color="auto" w:fill="auto"/>
            <w:noWrap/>
            <w:vAlign w:val="center"/>
            <w:hideMark/>
          </w:tcPr>
          <w:p w14:paraId="691E2F21" w14:textId="77777777" w:rsidR="00B47FF5" w:rsidRPr="005247AD" w:rsidRDefault="00B47FF5" w:rsidP="00E91067">
            <w:pPr>
              <w:spacing w:after="0" w:line="240" w:lineRule="auto"/>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 </w:t>
            </w:r>
          </w:p>
        </w:tc>
        <w:tc>
          <w:tcPr>
            <w:tcW w:w="2036" w:type="dxa"/>
            <w:tcBorders>
              <w:top w:val="nil"/>
              <w:left w:val="nil"/>
              <w:bottom w:val="nil"/>
              <w:right w:val="single" w:sz="4" w:space="0" w:color="auto"/>
            </w:tcBorders>
            <w:shd w:val="clear" w:color="auto" w:fill="auto"/>
            <w:vAlign w:val="center"/>
            <w:hideMark/>
          </w:tcPr>
          <w:p w14:paraId="4602FB86" w14:textId="77777777" w:rsidR="00B47FF5" w:rsidRPr="005247AD" w:rsidRDefault="00B47FF5" w:rsidP="00E91067">
            <w:pPr>
              <w:spacing w:after="0" w:line="240" w:lineRule="auto"/>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e1) Implementación del Sistema de Justicia Penal (Seguridad Publica)</w:t>
            </w:r>
          </w:p>
        </w:tc>
        <w:tc>
          <w:tcPr>
            <w:tcW w:w="1418" w:type="dxa"/>
            <w:tcBorders>
              <w:top w:val="nil"/>
              <w:left w:val="nil"/>
              <w:bottom w:val="nil"/>
              <w:right w:val="single" w:sz="4" w:space="0" w:color="auto"/>
            </w:tcBorders>
            <w:shd w:val="clear" w:color="auto" w:fill="auto"/>
            <w:vAlign w:val="center"/>
            <w:hideMark/>
          </w:tcPr>
          <w:p w14:paraId="7B782B27"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 </w:t>
            </w:r>
          </w:p>
        </w:tc>
        <w:tc>
          <w:tcPr>
            <w:tcW w:w="1275" w:type="dxa"/>
            <w:tcBorders>
              <w:top w:val="nil"/>
              <w:left w:val="nil"/>
              <w:bottom w:val="nil"/>
              <w:right w:val="single" w:sz="4" w:space="0" w:color="auto"/>
            </w:tcBorders>
            <w:shd w:val="clear" w:color="auto" w:fill="auto"/>
            <w:vAlign w:val="center"/>
            <w:hideMark/>
          </w:tcPr>
          <w:p w14:paraId="4C1C7173"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 </w:t>
            </w:r>
          </w:p>
        </w:tc>
        <w:tc>
          <w:tcPr>
            <w:tcW w:w="993" w:type="dxa"/>
            <w:tcBorders>
              <w:top w:val="nil"/>
              <w:left w:val="nil"/>
              <w:bottom w:val="nil"/>
              <w:right w:val="single" w:sz="4" w:space="0" w:color="auto"/>
            </w:tcBorders>
            <w:shd w:val="clear" w:color="auto" w:fill="auto"/>
            <w:vAlign w:val="center"/>
            <w:hideMark/>
          </w:tcPr>
          <w:p w14:paraId="7A393366"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 </w:t>
            </w:r>
          </w:p>
        </w:tc>
        <w:tc>
          <w:tcPr>
            <w:tcW w:w="992" w:type="dxa"/>
            <w:tcBorders>
              <w:top w:val="nil"/>
              <w:left w:val="nil"/>
              <w:bottom w:val="nil"/>
              <w:right w:val="single" w:sz="4" w:space="0" w:color="auto"/>
            </w:tcBorders>
            <w:shd w:val="clear" w:color="auto" w:fill="auto"/>
            <w:vAlign w:val="center"/>
            <w:hideMark/>
          </w:tcPr>
          <w:p w14:paraId="7F75BC19"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 </w:t>
            </w:r>
          </w:p>
        </w:tc>
        <w:tc>
          <w:tcPr>
            <w:tcW w:w="709" w:type="dxa"/>
            <w:tcBorders>
              <w:top w:val="nil"/>
              <w:left w:val="nil"/>
              <w:bottom w:val="nil"/>
              <w:right w:val="single" w:sz="4" w:space="0" w:color="auto"/>
            </w:tcBorders>
            <w:shd w:val="clear" w:color="auto" w:fill="auto"/>
            <w:vAlign w:val="center"/>
            <w:hideMark/>
          </w:tcPr>
          <w:p w14:paraId="62BE0896"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 </w:t>
            </w:r>
          </w:p>
        </w:tc>
        <w:tc>
          <w:tcPr>
            <w:tcW w:w="702" w:type="dxa"/>
            <w:tcBorders>
              <w:top w:val="nil"/>
              <w:left w:val="nil"/>
              <w:bottom w:val="nil"/>
              <w:right w:val="single" w:sz="4" w:space="0" w:color="auto"/>
            </w:tcBorders>
            <w:shd w:val="clear" w:color="auto" w:fill="auto"/>
            <w:vAlign w:val="center"/>
            <w:hideMark/>
          </w:tcPr>
          <w:p w14:paraId="2F5C45EC"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 </w:t>
            </w:r>
          </w:p>
        </w:tc>
      </w:tr>
      <w:tr w:rsidR="00B47FF5" w:rsidRPr="005247AD" w14:paraId="1ADB4902" w14:textId="77777777" w:rsidTr="00E91067">
        <w:trPr>
          <w:trHeight w:val="675"/>
        </w:trPr>
        <w:tc>
          <w:tcPr>
            <w:tcW w:w="374" w:type="dxa"/>
            <w:tcBorders>
              <w:top w:val="nil"/>
              <w:left w:val="single" w:sz="4" w:space="0" w:color="auto"/>
              <w:bottom w:val="nil"/>
              <w:right w:val="nil"/>
            </w:tcBorders>
            <w:shd w:val="clear" w:color="auto" w:fill="auto"/>
            <w:noWrap/>
            <w:vAlign w:val="center"/>
            <w:hideMark/>
          </w:tcPr>
          <w:p w14:paraId="6D6A9E9D" w14:textId="77777777" w:rsidR="00B47FF5" w:rsidRPr="005247AD" w:rsidRDefault="00B47FF5" w:rsidP="00E91067">
            <w:pPr>
              <w:spacing w:after="0" w:line="240" w:lineRule="auto"/>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 </w:t>
            </w:r>
          </w:p>
        </w:tc>
        <w:tc>
          <w:tcPr>
            <w:tcW w:w="2036" w:type="dxa"/>
            <w:tcBorders>
              <w:top w:val="nil"/>
              <w:left w:val="nil"/>
              <w:bottom w:val="nil"/>
              <w:right w:val="single" w:sz="4" w:space="0" w:color="auto"/>
            </w:tcBorders>
            <w:shd w:val="clear" w:color="auto" w:fill="auto"/>
            <w:vAlign w:val="center"/>
            <w:hideMark/>
          </w:tcPr>
          <w:p w14:paraId="2E53EB38" w14:textId="77777777" w:rsidR="00B47FF5" w:rsidRPr="005247AD" w:rsidRDefault="00B47FF5" w:rsidP="00E91067">
            <w:pPr>
              <w:spacing w:after="0" w:line="240" w:lineRule="auto"/>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e2)  Implementación del Sistema de Justicia Laboral</w:t>
            </w:r>
          </w:p>
        </w:tc>
        <w:tc>
          <w:tcPr>
            <w:tcW w:w="1418" w:type="dxa"/>
            <w:tcBorders>
              <w:top w:val="nil"/>
              <w:left w:val="nil"/>
              <w:bottom w:val="nil"/>
              <w:right w:val="single" w:sz="4" w:space="0" w:color="auto"/>
            </w:tcBorders>
            <w:shd w:val="clear" w:color="auto" w:fill="auto"/>
            <w:vAlign w:val="center"/>
            <w:hideMark/>
          </w:tcPr>
          <w:p w14:paraId="64738966"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9,626,772</w:t>
            </w:r>
          </w:p>
        </w:tc>
        <w:tc>
          <w:tcPr>
            <w:tcW w:w="1275" w:type="dxa"/>
            <w:tcBorders>
              <w:top w:val="nil"/>
              <w:left w:val="nil"/>
              <w:bottom w:val="nil"/>
              <w:right w:val="single" w:sz="4" w:space="0" w:color="auto"/>
            </w:tcBorders>
            <w:shd w:val="clear" w:color="auto" w:fill="auto"/>
            <w:vAlign w:val="center"/>
            <w:hideMark/>
          </w:tcPr>
          <w:p w14:paraId="3F6B07E3"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 </w:t>
            </w:r>
          </w:p>
        </w:tc>
        <w:tc>
          <w:tcPr>
            <w:tcW w:w="993" w:type="dxa"/>
            <w:tcBorders>
              <w:top w:val="nil"/>
              <w:left w:val="nil"/>
              <w:bottom w:val="nil"/>
              <w:right w:val="single" w:sz="4" w:space="0" w:color="auto"/>
            </w:tcBorders>
            <w:shd w:val="clear" w:color="auto" w:fill="auto"/>
            <w:vAlign w:val="center"/>
            <w:hideMark/>
          </w:tcPr>
          <w:p w14:paraId="081A76A5"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 </w:t>
            </w:r>
          </w:p>
        </w:tc>
        <w:tc>
          <w:tcPr>
            <w:tcW w:w="992" w:type="dxa"/>
            <w:tcBorders>
              <w:top w:val="nil"/>
              <w:left w:val="nil"/>
              <w:bottom w:val="nil"/>
              <w:right w:val="single" w:sz="4" w:space="0" w:color="auto"/>
            </w:tcBorders>
            <w:shd w:val="clear" w:color="auto" w:fill="auto"/>
            <w:vAlign w:val="center"/>
            <w:hideMark/>
          </w:tcPr>
          <w:p w14:paraId="7A464FFC"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 </w:t>
            </w:r>
          </w:p>
        </w:tc>
        <w:tc>
          <w:tcPr>
            <w:tcW w:w="709" w:type="dxa"/>
            <w:tcBorders>
              <w:top w:val="nil"/>
              <w:left w:val="nil"/>
              <w:bottom w:val="nil"/>
              <w:right w:val="single" w:sz="4" w:space="0" w:color="auto"/>
            </w:tcBorders>
            <w:shd w:val="clear" w:color="auto" w:fill="auto"/>
            <w:vAlign w:val="center"/>
            <w:hideMark/>
          </w:tcPr>
          <w:p w14:paraId="767771A7"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 </w:t>
            </w:r>
          </w:p>
        </w:tc>
        <w:tc>
          <w:tcPr>
            <w:tcW w:w="702" w:type="dxa"/>
            <w:tcBorders>
              <w:top w:val="nil"/>
              <w:left w:val="nil"/>
              <w:bottom w:val="nil"/>
              <w:right w:val="single" w:sz="4" w:space="0" w:color="auto"/>
            </w:tcBorders>
            <w:shd w:val="clear" w:color="auto" w:fill="auto"/>
            <w:vAlign w:val="center"/>
            <w:hideMark/>
          </w:tcPr>
          <w:p w14:paraId="5F4FFE4A"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 </w:t>
            </w:r>
          </w:p>
        </w:tc>
      </w:tr>
      <w:tr w:rsidR="00B47FF5" w:rsidRPr="005247AD" w14:paraId="36D7C902" w14:textId="77777777" w:rsidTr="00E91067">
        <w:trPr>
          <w:trHeight w:val="450"/>
        </w:trPr>
        <w:tc>
          <w:tcPr>
            <w:tcW w:w="374" w:type="dxa"/>
            <w:tcBorders>
              <w:top w:val="nil"/>
              <w:left w:val="single" w:sz="4" w:space="0" w:color="auto"/>
              <w:bottom w:val="nil"/>
              <w:right w:val="nil"/>
            </w:tcBorders>
            <w:shd w:val="clear" w:color="auto" w:fill="auto"/>
            <w:noWrap/>
            <w:vAlign w:val="center"/>
            <w:hideMark/>
          </w:tcPr>
          <w:p w14:paraId="698C8952" w14:textId="77777777" w:rsidR="00B47FF5" w:rsidRPr="005247AD" w:rsidRDefault="00B47FF5" w:rsidP="00E91067">
            <w:pPr>
              <w:spacing w:after="0" w:line="240" w:lineRule="auto"/>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F.</w:t>
            </w:r>
          </w:p>
        </w:tc>
        <w:tc>
          <w:tcPr>
            <w:tcW w:w="2036" w:type="dxa"/>
            <w:tcBorders>
              <w:top w:val="nil"/>
              <w:left w:val="nil"/>
              <w:bottom w:val="nil"/>
              <w:right w:val="single" w:sz="4" w:space="0" w:color="auto"/>
            </w:tcBorders>
            <w:shd w:val="clear" w:color="auto" w:fill="auto"/>
            <w:vAlign w:val="center"/>
            <w:hideMark/>
          </w:tcPr>
          <w:p w14:paraId="4F7D0673" w14:textId="77777777" w:rsidR="00B47FF5" w:rsidRPr="005247AD" w:rsidRDefault="00B47FF5" w:rsidP="00E91067">
            <w:pPr>
              <w:spacing w:after="0" w:line="240" w:lineRule="auto"/>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Sentencias laborales definitivas</w:t>
            </w:r>
          </w:p>
        </w:tc>
        <w:tc>
          <w:tcPr>
            <w:tcW w:w="1418" w:type="dxa"/>
            <w:tcBorders>
              <w:top w:val="nil"/>
              <w:left w:val="nil"/>
              <w:bottom w:val="nil"/>
              <w:right w:val="single" w:sz="4" w:space="0" w:color="auto"/>
            </w:tcBorders>
            <w:shd w:val="clear" w:color="auto" w:fill="auto"/>
            <w:vAlign w:val="center"/>
            <w:hideMark/>
          </w:tcPr>
          <w:p w14:paraId="0A6D46B1"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c>
          <w:tcPr>
            <w:tcW w:w="1275" w:type="dxa"/>
            <w:tcBorders>
              <w:top w:val="nil"/>
              <w:left w:val="nil"/>
              <w:bottom w:val="nil"/>
              <w:right w:val="single" w:sz="4" w:space="0" w:color="auto"/>
            </w:tcBorders>
            <w:shd w:val="clear" w:color="auto" w:fill="auto"/>
            <w:vAlign w:val="center"/>
            <w:hideMark/>
          </w:tcPr>
          <w:p w14:paraId="1D3DB0C5"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c>
          <w:tcPr>
            <w:tcW w:w="993" w:type="dxa"/>
            <w:tcBorders>
              <w:top w:val="nil"/>
              <w:left w:val="nil"/>
              <w:bottom w:val="nil"/>
              <w:right w:val="single" w:sz="4" w:space="0" w:color="auto"/>
            </w:tcBorders>
            <w:shd w:val="clear" w:color="auto" w:fill="auto"/>
            <w:vAlign w:val="center"/>
            <w:hideMark/>
          </w:tcPr>
          <w:p w14:paraId="62B33F72"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c>
          <w:tcPr>
            <w:tcW w:w="992" w:type="dxa"/>
            <w:tcBorders>
              <w:top w:val="nil"/>
              <w:left w:val="nil"/>
              <w:bottom w:val="nil"/>
              <w:right w:val="single" w:sz="4" w:space="0" w:color="auto"/>
            </w:tcBorders>
            <w:shd w:val="clear" w:color="auto" w:fill="auto"/>
            <w:vAlign w:val="center"/>
            <w:hideMark/>
          </w:tcPr>
          <w:p w14:paraId="1195D601"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c>
          <w:tcPr>
            <w:tcW w:w="709" w:type="dxa"/>
            <w:tcBorders>
              <w:top w:val="nil"/>
              <w:left w:val="nil"/>
              <w:bottom w:val="nil"/>
              <w:right w:val="single" w:sz="4" w:space="0" w:color="auto"/>
            </w:tcBorders>
            <w:shd w:val="clear" w:color="auto" w:fill="auto"/>
            <w:vAlign w:val="center"/>
            <w:hideMark/>
          </w:tcPr>
          <w:p w14:paraId="3C3F92D2"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c>
          <w:tcPr>
            <w:tcW w:w="702" w:type="dxa"/>
            <w:tcBorders>
              <w:top w:val="nil"/>
              <w:left w:val="nil"/>
              <w:bottom w:val="nil"/>
              <w:right w:val="single" w:sz="4" w:space="0" w:color="auto"/>
            </w:tcBorders>
            <w:shd w:val="clear" w:color="auto" w:fill="auto"/>
            <w:vAlign w:val="center"/>
            <w:hideMark/>
          </w:tcPr>
          <w:p w14:paraId="6DF04D71"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0</w:t>
            </w:r>
          </w:p>
        </w:tc>
      </w:tr>
      <w:tr w:rsidR="00B47FF5" w:rsidRPr="005247AD" w14:paraId="13B0EDA3" w14:textId="77777777" w:rsidTr="00E91067">
        <w:trPr>
          <w:trHeight w:val="450"/>
        </w:trPr>
        <w:tc>
          <w:tcPr>
            <w:tcW w:w="374" w:type="dxa"/>
            <w:tcBorders>
              <w:top w:val="nil"/>
              <w:left w:val="single" w:sz="4" w:space="0" w:color="auto"/>
              <w:bottom w:val="nil"/>
              <w:right w:val="nil"/>
            </w:tcBorders>
            <w:shd w:val="clear" w:color="auto" w:fill="auto"/>
            <w:noWrap/>
            <w:vAlign w:val="center"/>
            <w:hideMark/>
          </w:tcPr>
          <w:p w14:paraId="0F472D5E" w14:textId="77777777" w:rsidR="00B47FF5" w:rsidRPr="005247AD" w:rsidRDefault="00B47FF5" w:rsidP="00E91067">
            <w:pPr>
              <w:spacing w:after="0" w:line="240" w:lineRule="auto"/>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III</w:t>
            </w:r>
          </w:p>
        </w:tc>
        <w:tc>
          <w:tcPr>
            <w:tcW w:w="2036" w:type="dxa"/>
            <w:tcBorders>
              <w:top w:val="nil"/>
              <w:left w:val="nil"/>
              <w:bottom w:val="nil"/>
              <w:right w:val="single" w:sz="4" w:space="0" w:color="auto"/>
            </w:tcBorders>
            <w:shd w:val="clear" w:color="auto" w:fill="auto"/>
            <w:vAlign w:val="center"/>
            <w:hideMark/>
          </w:tcPr>
          <w:p w14:paraId="38A4283F" w14:textId="77777777" w:rsidR="00B47FF5" w:rsidRPr="005247AD" w:rsidRDefault="00B47FF5" w:rsidP="00E91067">
            <w:pPr>
              <w:spacing w:after="0" w:line="240" w:lineRule="auto"/>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Total del Gasto en Servicios Personales</w:t>
            </w:r>
          </w:p>
        </w:tc>
        <w:tc>
          <w:tcPr>
            <w:tcW w:w="1418" w:type="dxa"/>
            <w:tcBorders>
              <w:top w:val="nil"/>
              <w:left w:val="nil"/>
              <w:bottom w:val="nil"/>
              <w:right w:val="single" w:sz="4" w:space="0" w:color="auto"/>
            </w:tcBorders>
            <w:shd w:val="clear" w:color="auto" w:fill="auto"/>
            <w:vAlign w:val="center"/>
            <w:hideMark/>
          </w:tcPr>
          <w:p w14:paraId="0CA8BC1A" w14:textId="77777777" w:rsidR="00B47FF5" w:rsidRPr="005247AD" w:rsidRDefault="00B47FF5" w:rsidP="00E91067">
            <w:pPr>
              <w:jc w:val="right"/>
              <w:rPr>
                <w:rFonts w:ascii="Times New Roman" w:eastAsia="Times New Roman" w:hAnsi="Times New Roman" w:cs="Times New Roman"/>
                <w:b/>
                <w:bCs/>
                <w:i/>
                <w:iCs/>
                <w:color w:val="000000"/>
                <w:sz w:val="12"/>
                <w:szCs w:val="12"/>
              </w:rPr>
            </w:pPr>
            <w:r w:rsidRPr="005247AD">
              <w:rPr>
                <w:rFonts w:ascii="Times New Roman" w:hAnsi="Times New Roman" w:cs="Times New Roman"/>
                <w:b/>
                <w:bCs/>
                <w:i/>
                <w:iCs/>
                <w:color w:val="000000"/>
                <w:sz w:val="14"/>
                <w:szCs w:val="12"/>
              </w:rPr>
              <w:t>33,982,319,142</w:t>
            </w:r>
          </w:p>
        </w:tc>
        <w:tc>
          <w:tcPr>
            <w:tcW w:w="1275" w:type="dxa"/>
            <w:tcBorders>
              <w:top w:val="nil"/>
              <w:left w:val="nil"/>
              <w:bottom w:val="nil"/>
              <w:right w:val="single" w:sz="4" w:space="0" w:color="auto"/>
            </w:tcBorders>
            <w:shd w:val="clear" w:color="auto" w:fill="auto"/>
            <w:vAlign w:val="center"/>
            <w:hideMark/>
          </w:tcPr>
          <w:p w14:paraId="4044E24D"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0</w:t>
            </w:r>
          </w:p>
        </w:tc>
        <w:tc>
          <w:tcPr>
            <w:tcW w:w="993" w:type="dxa"/>
            <w:tcBorders>
              <w:top w:val="nil"/>
              <w:left w:val="nil"/>
              <w:bottom w:val="nil"/>
              <w:right w:val="single" w:sz="4" w:space="0" w:color="auto"/>
            </w:tcBorders>
            <w:shd w:val="clear" w:color="auto" w:fill="auto"/>
            <w:vAlign w:val="center"/>
            <w:hideMark/>
          </w:tcPr>
          <w:p w14:paraId="2DAA67EF"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0</w:t>
            </w:r>
          </w:p>
        </w:tc>
        <w:tc>
          <w:tcPr>
            <w:tcW w:w="992" w:type="dxa"/>
            <w:tcBorders>
              <w:top w:val="nil"/>
              <w:left w:val="nil"/>
              <w:bottom w:val="nil"/>
              <w:right w:val="single" w:sz="4" w:space="0" w:color="auto"/>
            </w:tcBorders>
            <w:shd w:val="clear" w:color="auto" w:fill="auto"/>
            <w:vAlign w:val="center"/>
            <w:hideMark/>
          </w:tcPr>
          <w:p w14:paraId="7D620BFE"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0</w:t>
            </w:r>
          </w:p>
        </w:tc>
        <w:tc>
          <w:tcPr>
            <w:tcW w:w="709" w:type="dxa"/>
            <w:tcBorders>
              <w:top w:val="nil"/>
              <w:left w:val="nil"/>
              <w:bottom w:val="nil"/>
              <w:right w:val="single" w:sz="4" w:space="0" w:color="auto"/>
            </w:tcBorders>
            <w:shd w:val="clear" w:color="auto" w:fill="auto"/>
            <w:vAlign w:val="center"/>
            <w:hideMark/>
          </w:tcPr>
          <w:p w14:paraId="35731D1D"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0</w:t>
            </w:r>
          </w:p>
        </w:tc>
        <w:tc>
          <w:tcPr>
            <w:tcW w:w="702" w:type="dxa"/>
            <w:tcBorders>
              <w:top w:val="nil"/>
              <w:left w:val="nil"/>
              <w:bottom w:val="nil"/>
              <w:right w:val="single" w:sz="4" w:space="0" w:color="auto"/>
            </w:tcBorders>
            <w:shd w:val="clear" w:color="auto" w:fill="auto"/>
            <w:vAlign w:val="center"/>
            <w:hideMark/>
          </w:tcPr>
          <w:p w14:paraId="1C30B588"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0</w:t>
            </w:r>
          </w:p>
        </w:tc>
      </w:tr>
      <w:tr w:rsidR="00B47FF5" w:rsidRPr="005247AD" w14:paraId="212376F0" w14:textId="77777777" w:rsidTr="00E91067">
        <w:trPr>
          <w:trHeight w:val="300"/>
        </w:trPr>
        <w:tc>
          <w:tcPr>
            <w:tcW w:w="374" w:type="dxa"/>
            <w:tcBorders>
              <w:top w:val="nil"/>
              <w:left w:val="single" w:sz="4" w:space="0" w:color="auto"/>
              <w:bottom w:val="single" w:sz="4" w:space="0" w:color="auto"/>
              <w:right w:val="nil"/>
            </w:tcBorders>
            <w:shd w:val="clear" w:color="auto" w:fill="auto"/>
            <w:noWrap/>
            <w:vAlign w:val="center"/>
            <w:hideMark/>
          </w:tcPr>
          <w:p w14:paraId="059947C8" w14:textId="77777777" w:rsidR="00B47FF5" w:rsidRPr="005247AD" w:rsidRDefault="00B47FF5" w:rsidP="00E91067">
            <w:pPr>
              <w:spacing w:after="0" w:line="240" w:lineRule="auto"/>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 </w:t>
            </w:r>
          </w:p>
        </w:tc>
        <w:tc>
          <w:tcPr>
            <w:tcW w:w="2036" w:type="dxa"/>
            <w:tcBorders>
              <w:top w:val="nil"/>
              <w:left w:val="nil"/>
              <w:bottom w:val="single" w:sz="4" w:space="0" w:color="auto"/>
              <w:right w:val="single" w:sz="4" w:space="0" w:color="auto"/>
            </w:tcBorders>
            <w:shd w:val="clear" w:color="auto" w:fill="auto"/>
            <w:vAlign w:val="center"/>
            <w:hideMark/>
          </w:tcPr>
          <w:p w14:paraId="646374A8" w14:textId="77777777" w:rsidR="00B47FF5" w:rsidRPr="005247AD" w:rsidRDefault="00B47FF5" w:rsidP="00E91067">
            <w:pPr>
              <w:spacing w:after="0" w:line="240" w:lineRule="auto"/>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(III = I + II)</w:t>
            </w:r>
          </w:p>
        </w:tc>
        <w:tc>
          <w:tcPr>
            <w:tcW w:w="1418" w:type="dxa"/>
            <w:tcBorders>
              <w:top w:val="nil"/>
              <w:left w:val="nil"/>
              <w:bottom w:val="single" w:sz="4" w:space="0" w:color="auto"/>
              <w:right w:val="single" w:sz="4" w:space="0" w:color="auto"/>
            </w:tcBorders>
            <w:shd w:val="clear" w:color="auto" w:fill="auto"/>
            <w:vAlign w:val="center"/>
            <w:hideMark/>
          </w:tcPr>
          <w:p w14:paraId="567F494A"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 </w:t>
            </w:r>
          </w:p>
        </w:tc>
        <w:tc>
          <w:tcPr>
            <w:tcW w:w="1275" w:type="dxa"/>
            <w:tcBorders>
              <w:top w:val="nil"/>
              <w:left w:val="nil"/>
              <w:bottom w:val="single" w:sz="4" w:space="0" w:color="auto"/>
              <w:right w:val="single" w:sz="4" w:space="0" w:color="auto"/>
            </w:tcBorders>
            <w:shd w:val="clear" w:color="auto" w:fill="auto"/>
            <w:vAlign w:val="center"/>
            <w:hideMark/>
          </w:tcPr>
          <w:p w14:paraId="6C2B8A2D"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 </w:t>
            </w:r>
          </w:p>
        </w:tc>
        <w:tc>
          <w:tcPr>
            <w:tcW w:w="993" w:type="dxa"/>
            <w:tcBorders>
              <w:top w:val="nil"/>
              <w:left w:val="nil"/>
              <w:bottom w:val="single" w:sz="4" w:space="0" w:color="auto"/>
              <w:right w:val="single" w:sz="4" w:space="0" w:color="auto"/>
            </w:tcBorders>
            <w:shd w:val="clear" w:color="auto" w:fill="auto"/>
            <w:vAlign w:val="center"/>
            <w:hideMark/>
          </w:tcPr>
          <w:p w14:paraId="5D60C892"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14:paraId="64FB7C5A"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 </w:t>
            </w:r>
          </w:p>
        </w:tc>
        <w:tc>
          <w:tcPr>
            <w:tcW w:w="709" w:type="dxa"/>
            <w:tcBorders>
              <w:top w:val="nil"/>
              <w:left w:val="nil"/>
              <w:bottom w:val="single" w:sz="4" w:space="0" w:color="auto"/>
              <w:right w:val="single" w:sz="4" w:space="0" w:color="auto"/>
            </w:tcBorders>
            <w:shd w:val="clear" w:color="auto" w:fill="auto"/>
            <w:vAlign w:val="center"/>
            <w:hideMark/>
          </w:tcPr>
          <w:p w14:paraId="1EDE7771"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 </w:t>
            </w:r>
          </w:p>
        </w:tc>
        <w:tc>
          <w:tcPr>
            <w:tcW w:w="702" w:type="dxa"/>
            <w:tcBorders>
              <w:top w:val="nil"/>
              <w:left w:val="nil"/>
              <w:bottom w:val="single" w:sz="4" w:space="0" w:color="auto"/>
              <w:right w:val="single" w:sz="4" w:space="0" w:color="auto"/>
            </w:tcBorders>
            <w:shd w:val="clear" w:color="auto" w:fill="auto"/>
            <w:vAlign w:val="center"/>
            <w:hideMark/>
          </w:tcPr>
          <w:p w14:paraId="5798EF5C"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 </w:t>
            </w:r>
          </w:p>
        </w:tc>
      </w:tr>
    </w:tbl>
    <w:p w14:paraId="689698D8" w14:textId="77777777" w:rsidR="00B47FF5" w:rsidRPr="005247AD" w:rsidRDefault="00B47FF5" w:rsidP="00B47FF5">
      <w:pPr>
        <w:pStyle w:val="paragraph"/>
        <w:tabs>
          <w:tab w:val="left" w:pos="1104"/>
        </w:tabs>
        <w:spacing w:before="0" w:beforeAutospacing="0" w:after="0" w:afterAutospacing="0"/>
        <w:jc w:val="both"/>
        <w:rPr>
          <w:rFonts w:eastAsia="Tahoma"/>
          <w:i/>
          <w:iCs/>
          <w:sz w:val="16"/>
          <w:szCs w:val="14"/>
        </w:rPr>
      </w:pPr>
      <w:r w:rsidRPr="005247AD">
        <w:rPr>
          <w:rFonts w:eastAsia="Tahoma"/>
          <w:i/>
          <w:iCs/>
          <w:sz w:val="16"/>
          <w:szCs w:val="14"/>
        </w:rPr>
        <w:t>* El total puede no coincidir por el redondeo de cifras.</w:t>
      </w:r>
    </w:p>
    <w:p w14:paraId="7472977E" w14:textId="77777777" w:rsidR="00B47FF5" w:rsidRPr="005247AD" w:rsidRDefault="00B47FF5" w:rsidP="00B47FF5">
      <w:pPr>
        <w:pStyle w:val="paragraph"/>
        <w:spacing w:before="0" w:beforeAutospacing="0" w:after="0" w:afterAutospacing="0"/>
        <w:jc w:val="both"/>
        <w:rPr>
          <w:rStyle w:val="eop"/>
          <w:rFonts w:eastAsia="Tahoma"/>
          <w:b/>
          <w:bCs/>
          <w:i/>
          <w:iCs/>
        </w:rPr>
      </w:pPr>
    </w:p>
    <w:p w14:paraId="6B2AB4BB" w14:textId="77777777" w:rsidR="00B47FF5" w:rsidRPr="005247AD" w:rsidRDefault="00B47FF5" w:rsidP="00B47FF5">
      <w:pPr>
        <w:pStyle w:val="paragraph"/>
        <w:spacing w:before="0" w:beforeAutospacing="0" w:after="0" w:afterAutospacing="0"/>
        <w:jc w:val="both"/>
        <w:rPr>
          <w:rStyle w:val="eop"/>
          <w:rFonts w:eastAsia="Tahoma"/>
          <w:b/>
          <w:bCs/>
          <w:i/>
          <w:iCs/>
        </w:rPr>
      </w:pPr>
      <w:r w:rsidRPr="005247AD">
        <w:rPr>
          <w:rStyle w:val="eop"/>
          <w:rFonts w:eastAsia="Tahoma"/>
          <w:b/>
          <w:bCs/>
          <w:i/>
          <w:iCs/>
        </w:rPr>
        <w:t>Inversión Pública</w:t>
      </w:r>
    </w:p>
    <w:p w14:paraId="606462CB" w14:textId="77777777" w:rsidR="00B47FF5" w:rsidRPr="005247AD" w:rsidRDefault="00B47FF5" w:rsidP="00B47FF5">
      <w:pPr>
        <w:pStyle w:val="paragraph"/>
        <w:spacing w:before="0" w:beforeAutospacing="0" w:after="0" w:afterAutospacing="0"/>
        <w:jc w:val="both"/>
        <w:rPr>
          <w:rStyle w:val="eop"/>
          <w:rFonts w:eastAsia="Tahoma"/>
          <w:i/>
          <w:iCs/>
        </w:rPr>
      </w:pPr>
    </w:p>
    <w:p w14:paraId="062EDF24" w14:textId="77777777" w:rsidR="00B47FF5" w:rsidRPr="005247AD" w:rsidRDefault="00B47FF5" w:rsidP="00B47FF5">
      <w:pPr>
        <w:pStyle w:val="paragraph"/>
        <w:spacing w:before="0" w:beforeAutospacing="0" w:after="0" w:afterAutospacing="0"/>
        <w:jc w:val="both"/>
        <w:rPr>
          <w:rStyle w:val="eop"/>
          <w:rFonts w:eastAsia="Tahoma"/>
          <w:i/>
          <w:iCs/>
        </w:rPr>
      </w:pPr>
      <w:r w:rsidRPr="005247AD">
        <w:rPr>
          <w:rStyle w:val="eop"/>
          <w:rFonts w:eastAsia="Tahoma"/>
          <w:i/>
          <w:iCs/>
        </w:rPr>
        <w:t>Con lo que respecta al gasto de inversión que se propone para 2024, se tiene al capítulo 6000 de Inversión Pública con un presupuesto propuesto por 570 millones 203 mil pesos, mostrando con ello un crecimiento de 33 mil pesos respecto a su presupuesto aprobado en 2023 por 537 millones 413 mil pesos.</w:t>
      </w:r>
    </w:p>
    <w:p w14:paraId="4F330FF0" w14:textId="77777777" w:rsidR="00B47FF5" w:rsidRPr="005247AD" w:rsidRDefault="00B47FF5" w:rsidP="00B47FF5">
      <w:pPr>
        <w:pStyle w:val="paragraph"/>
        <w:spacing w:before="0" w:beforeAutospacing="0" w:after="0" w:afterAutospacing="0"/>
        <w:jc w:val="both"/>
        <w:rPr>
          <w:rStyle w:val="eop"/>
          <w:rFonts w:eastAsia="Tahoma"/>
          <w:i/>
          <w:iCs/>
        </w:rPr>
      </w:pPr>
    </w:p>
    <w:p w14:paraId="74F75C4D" w14:textId="77777777" w:rsidR="00B47FF5" w:rsidRPr="005247AD" w:rsidRDefault="00B47FF5" w:rsidP="00B47FF5">
      <w:pPr>
        <w:pStyle w:val="paragraph"/>
        <w:spacing w:before="0" w:beforeAutospacing="0" w:after="0" w:afterAutospacing="0"/>
        <w:jc w:val="both"/>
        <w:rPr>
          <w:rStyle w:val="eop"/>
          <w:rFonts w:eastAsia="Tahoma"/>
          <w:i/>
          <w:iCs/>
        </w:rPr>
      </w:pPr>
      <w:r w:rsidRPr="005247AD">
        <w:rPr>
          <w:rStyle w:val="eop"/>
          <w:rFonts w:eastAsia="Tahoma"/>
          <w:i/>
          <w:iCs/>
        </w:rPr>
        <w:t>Los recursos destinados para este rubro quedan integrados en su totalidad en el concepto Obra Pública en Bienes de Dominio Público, destinándose sus recursos en un 73.65 por ciento a la Secretaría de Infraestructura y Desarrollo Urbano y un 26.34 por ciento a la Secretaría de Desarrollo Social.</w:t>
      </w:r>
    </w:p>
    <w:p w14:paraId="509CE850" w14:textId="77777777" w:rsidR="00B47FF5" w:rsidRPr="005247AD" w:rsidRDefault="00B47FF5" w:rsidP="00B47FF5">
      <w:pPr>
        <w:pStyle w:val="paragraph"/>
        <w:spacing w:before="0" w:beforeAutospacing="0" w:after="0" w:afterAutospacing="0"/>
        <w:jc w:val="both"/>
        <w:rPr>
          <w:rStyle w:val="eop"/>
          <w:rFonts w:eastAsia="Tahoma"/>
          <w:i/>
          <w:iCs/>
        </w:rPr>
      </w:pPr>
    </w:p>
    <w:p w14:paraId="2E892619" w14:textId="77777777" w:rsidR="00B47FF5" w:rsidRPr="005247AD" w:rsidRDefault="00B47FF5" w:rsidP="00B47FF5">
      <w:pPr>
        <w:pStyle w:val="paragraph"/>
        <w:spacing w:before="0" w:beforeAutospacing="0" w:after="0" w:afterAutospacing="0"/>
        <w:jc w:val="both"/>
        <w:rPr>
          <w:rStyle w:val="eop"/>
          <w:rFonts w:eastAsia="Tahoma"/>
          <w:i/>
          <w:iCs/>
        </w:rPr>
      </w:pPr>
      <w:r w:rsidRPr="005247AD">
        <w:rPr>
          <w:rStyle w:val="eop"/>
          <w:rFonts w:eastAsia="Tahoma"/>
          <w:i/>
          <w:iCs/>
        </w:rPr>
        <w:t xml:space="preserve">Cabe señalar que, para informar el desglose de las obras a realizar con dicho presupuesto, se anexa al Paquete Económico 2024 entregado al H. Congreso de Sonora, el Analítico de Proyectos de Inversión Pública Tomo III para su consulta. </w:t>
      </w:r>
    </w:p>
    <w:p w14:paraId="5E87492C" w14:textId="77777777" w:rsidR="00B47FF5" w:rsidRPr="005247AD" w:rsidRDefault="00B47FF5" w:rsidP="00B47FF5">
      <w:pPr>
        <w:spacing w:after="0" w:line="240" w:lineRule="auto"/>
        <w:rPr>
          <w:rStyle w:val="eop"/>
          <w:rFonts w:ascii="Times New Roman" w:eastAsia="Tahoma" w:hAnsi="Times New Roman" w:cs="Times New Roman"/>
          <w:b/>
          <w:bCs/>
          <w:i/>
          <w:iCs/>
          <w:sz w:val="24"/>
          <w:szCs w:val="24"/>
        </w:rPr>
      </w:pPr>
    </w:p>
    <w:p w14:paraId="070F10C1" w14:textId="77777777" w:rsidR="00B47FF5" w:rsidRPr="005247AD" w:rsidRDefault="00B47FF5" w:rsidP="00B47FF5">
      <w:pPr>
        <w:pStyle w:val="paragraph"/>
        <w:spacing w:before="0" w:beforeAutospacing="0" w:after="0" w:afterAutospacing="0"/>
        <w:jc w:val="both"/>
        <w:rPr>
          <w:rStyle w:val="eop"/>
          <w:rFonts w:eastAsia="Tahoma"/>
          <w:b/>
          <w:bCs/>
          <w:i/>
          <w:iCs/>
        </w:rPr>
      </w:pPr>
      <w:r w:rsidRPr="005247AD">
        <w:rPr>
          <w:rStyle w:val="eop"/>
          <w:rFonts w:eastAsia="Tahoma"/>
          <w:b/>
          <w:bCs/>
          <w:i/>
          <w:iCs/>
        </w:rPr>
        <w:t>Inversiones Financieras y Otras Provisiones</w:t>
      </w:r>
    </w:p>
    <w:p w14:paraId="68026193" w14:textId="77777777" w:rsidR="00B47FF5" w:rsidRPr="005247AD" w:rsidRDefault="00B47FF5" w:rsidP="00B47FF5">
      <w:pPr>
        <w:pStyle w:val="paragraph"/>
        <w:spacing w:before="0" w:beforeAutospacing="0" w:after="0" w:afterAutospacing="0"/>
        <w:jc w:val="both"/>
        <w:rPr>
          <w:rStyle w:val="eop"/>
          <w:rFonts w:eastAsia="Tahoma"/>
          <w:i/>
          <w:iCs/>
        </w:rPr>
      </w:pPr>
    </w:p>
    <w:p w14:paraId="3E663DB6" w14:textId="77777777" w:rsidR="00B47FF5" w:rsidRPr="005247AD" w:rsidRDefault="00B47FF5" w:rsidP="00B47FF5">
      <w:pPr>
        <w:pStyle w:val="paragraph"/>
        <w:spacing w:before="0" w:beforeAutospacing="0" w:after="0" w:afterAutospacing="0"/>
        <w:jc w:val="both"/>
        <w:rPr>
          <w:rStyle w:val="eop"/>
          <w:rFonts w:eastAsia="Tahoma"/>
          <w:i/>
          <w:iCs/>
        </w:rPr>
      </w:pPr>
      <w:r w:rsidRPr="005247AD">
        <w:rPr>
          <w:rStyle w:val="eop"/>
          <w:rFonts w:eastAsia="Tahoma"/>
          <w:i/>
          <w:iCs/>
        </w:rPr>
        <w:t>Para este capítulo se consideran recursos por 25 millones de pesos, los cuales recaen en su totalidad en el concepto Inversiones en Fideicomisos, Mandatos y Otros Análogos; asimismo, el total de estos recursos recaen en la Secretaría de Gobierno.</w:t>
      </w:r>
    </w:p>
    <w:p w14:paraId="735A4BE0" w14:textId="77777777" w:rsidR="00B47FF5" w:rsidRPr="005247AD" w:rsidRDefault="00B47FF5" w:rsidP="00B47FF5">
      <w:pPr>
        <w:pStyle w:val="paragraph"/>
        <w:spacing w:before="0" w:beforeAutospacing="0" w:after="0" w:afterAutospacing="0"/>
        <w:jc w:val="both"/>
        <w:rPr>
          <w:rStyle w:val="eop"/>
          <w:rFonts w:eastAsia="Tahoma"/>
          <w:b/>
          <w:bCs/>
          <w:i/>
          <w:iCs/>
        </w:rPr>
      </w:pPr>
    </w:p>
    <w:p w14:paraId="6A1DCBA1" w14:textId="77777777" w:rsidR="00B47FF5" w:rsidRPr="005247AD" w:rsidRDefault="00B47FF5" w:rsidP="00B47FF5">
      <w:pPr>
        <w:pStyle w:val="paragraph"/>
        <w:spacing w:before="0" w:beforeAutospacing="0" w:after="0" w:afterAutospacing="0"/>
        <w:jc w:val="both"/>
        <w:rPr>
          <w:rStyle w:val="eop"/>
          <w:rFonts w:eastAsia="Tahoma"/>
          <w:b/>
          <w:bCs/>
          <w:i/>
          <w:iCs/>
        </w:rPr>
      </w:pPr>
      <w:r w:rsidRPr="005247AD">
        <w:rPr>
          <w:rStyle w:val="eop"/>
          <w:rFonts w:eastAsia="Tahoma"/>
          <w:b/>
          <w:bCs/>
          <w:i/>
          <w:iCs/>
        </w:rPr>
        <w:lastRenderedPageBreak/>
        <w:t>Participaciones y Aportaciones</w:t>
      </w:r>
    </w:p>
    <w:p w14:paraId="1419D80D" w14:textId="77777777" w:rsidR="00B47FF5" w:rsidRPr="005247AD" w:rsidRDefault="00B47FF5" w:rsidP="00B47FF5">
      <w:pPr>
        <w:pStyle w:val="paragraph"/>
        <w:spacing w:before="0" w:beforeAutospacing="0" w:after="0" w:afterAutospacing="0"/>
        <w:jc w:val="both"/>
        <w:rPr>
          <w:rStyle w:val="eop"/>
          <w:rFonts w:eastAsia="Tahoma"/>
          <w:i/>
          <w:iCs/>
        </w:rPr>
      </w:pPr>
    </w:p>
    <w:p w14:paraId="3E82282A" w14:textId="77777777" w:rsidR="00B47FF5" w:rsidRPr="005247AD" w:rsidRDefault="00B47FF5" w:rsidP="00B47FF5">
      <w:pPr>
        <w:pStyle w:val="paragraph"/>
        <w:spacing w:before="0" w:beforeAutospacing="0" w:after="0" w:afterAutospacing="0"/>
        <w:jc w:val="both"/>
        <w:rPr>
          <w:rStyle w:val="eop"/>
          <w:rFonts w:eastAsia="Tahoma"/>
          <w:b/>
          <w:bCs/>
          <w:i/>
          <w:iCs/>
        </w:rPr>
      </w:pPr>
      <w:r w:rsidRPr="005247AD">
        <w:rPr>
          <w:rStyle w:val="eop"/>
          <w:rFonts w:eastAsia="Tahoma"/>
          <w:i/>
          <w:iCs/>
        </w:rPr>
        <w:t>Con lo que concierne al presupuesto destinado al ámbito municipal, se tiene que para 2024 se proponen recursos por 11 mil 35 millones 230 mil pesos, configurando un crecimiento de 305 millones 101 mil pesos respecto a sus recursos aprobados en 2023 por 10 mil 730 millones 128 mil pesos.</w:t>
      </w:r>
    </w:p>
    <w:p w14:paraId="224BAB00" w14:textId="77777777" w:rsidR="00B47FF5" w:rsidRPr="005247AD" w:rsidRDefault="00B47FF5" w:rsidP="00B47FF5">
      <w:pPr>
        <w:pStyle w:val="paragraph"/>
        <w:spacing w:before="0" w:beforeAutospacing="0" w:after="0" w:afterAutospacing="0"/>
        <w:jc w:val="both"/>
        <w:rPr>
          <w:rStyle w:val="eop"/>
          <w:rFonts w:eastAsia="Tahoma"/>
          <w:i/>
          <w:iCs/>
        </w:rPr>
      </w:pPr>
    </w:p>
    <w:p w14:paraId="4BEBED60" w14:textId="77777777" w:rsidR="00B47FF5" w:rsidRPr="005247AD" w:rsidRDefault="00B47FF5" w:rsidP="00B47FF5">
      <w:pPr>
        <w:pStyle w:val="paragraph"/>
        <w:spacing w:before="0" w:beforeAutospacing="0" w:after="0" w:afterAutospacing="0"/>
        <w:jc w:val="both"/>
        <w:rPr>
          <w:rStyle w:val="eop"/>
          <w:rFonts w:eastAsia="Tahoma"/>
          <w:i/>
          <w:iCs/>
        </w:rPr>
      </w:pPr>
      <w:r w:rsidRPr="005247AD">
        <w:rPr>
          <w:rStyle w:val="eop"/>
          <w:rFonts w:eastAsia="Tahoma"/>
          <w:i/>
          <w:iCs/>
        </w:rPr>
        <w:t>Por su parte, del presupuesto que se propone para 2024, un 63.84 por ciento de dichos recursos corresponde al concepto de Participaciones, al destinársele recursos por el orden de los 7 mil 45 millones 248 mil pesos, le sigue en cuantía el concepto de Aportaciones al proponerse recursos por 3 mil 791 millones 982 mil pesos y, por último, se tiene al concepto Convenios con recursos por 194 millones.</w:t>
      </w:r>
    </w:p>
    <w:p w14:paraId="34FE5591" w14:textId="77777777" w:rsidR="00B47FF5" w:rsidRPr="005247AD" w:rsidRDefault="00B47FF5" w:rsidP="00B47FF5">
      <w:pPr>
        <w:pStyle w:val="paragraph"/>
        <w:spacing w:before="0" w:beforeAutospacing="0" w:after="0" w:afterAutospacing="0"/>
        <w:jc w:val="both"/>
        <w:rPr>
          <w:rStyle w:val="eop"/>
          <w:rFonts w:eastAsia="Tahoma"/>
          <w:i/>
          <w:iCs/>
        </w:rPr>
      </w:pPr>
    </w:p>
    <w:p w14:paraId="1C255F6A" w14:textId="77777777" w:rsidR="00B47FF5" w:rsidRPr="005247AD" w:rsidRDefault="00B47FF5" w:rsidP="00B47FF5">
      <w:pPr>
        <w:pStyle w:val="paragraph"/>
        <w:spacing w:before="0" w:beforeAutospacing="0" w:after="0" w:afterAutospacing="0"/>
        <w:jc w:val="both"/>
        <w:rPr>
          <w:rStyle w:val="eop"/>
          <w:rFonts w:eastAsia="Tahoma"/>
          <w:i/>
          <w:iCs/>
        </w:rPr>
      </w:pPr>
      <w:r w:rsidRPr="005247AD">
        <w:rPr>
          <w:rStyle w:val="eop"/>
          <w:rFonts w:eastAsia="Tahoma"/>
          <w:i/>
          <w:iCs/>
        </w:rPr>
        <w:t>En cuanto al crecimiento de sus recursos para 2024, es el concepto de Aportaciones el que considera el mayor crecimiento, incrementando en 130 millones 62 mil pesos sus recursos que fueran aprobados en 2023, configurando de esta manera el 52.36 por ciento del crecimiento por 305 millones 101 mil pesos que incrementa este capítulo.</w:t>
      </w:r>
    </w:p>
    <w:p w14:paraId="60CA20C6" w14:textId="77777777" w:rsidR="00B47FF5" w:rsidRPr="005247AD" w:rsidRDefault="00B47FF5" w:rsidP="00B47FF5">
      <w:pPr>
        <w:pStyle w:val="paragraph"/>
        <w:spacing w:before="0" w:beforeAutospacing="0" w:after="0" w:afterAutospacing="0"/>
        <w:jc w:val="both"/>
        <w:rPr>
          <w:rStyle w:val="eop"/>
          <w:rFonts w:eastAsia="Tahoma"/>
          <w:b/>
          <w:bCs/>
          <w:i/>
          <w:iCs/>
        </w:rPr>
      </w:pPr>
    </w:p>
    <w:p w14:paraId="45583FC5" w14:textId="77777777" w:rsidR="00B47FF5" w:rsidRPr="005247AD" w:rsidRDefault="00B47FF5" w:rsidP="00B47FF5">
      <w:pPr>
        <w:pStyle w:val="paragraph"/>
        <w:spacing w:before="0" w:beforeAutospacing="0" w:after="0" w:afterAutospacing="0"/>
        <w:jc w:val="both"/>
        <w:rPr>
          <w:rStyle w:val="eop"/>
          <w:rFonts w:eastAsia="Tahoma"/>
          <w:b/>
          <w:bCs/>
          <w:i/>
          <w:iCs/>
        </w:rPr>
      </w:pPr>
      <w:r w:rsidRPr="005247AD">
        <w:rPr>
          <w:rStyle w:val="eop"/>
          <w:rFonts w:eastAsia="Tahoma"/>
          <w:b/>
          <w:bCs/>
          <w:i/>
          <w:iCs/>
        </w:rPr>
        <w:t>Deuda Pública</w:t>
      </w:r>
    </w:p>
    <w:p w14:paraId="65933B5C" w14:textId="77777777" w:rsidR="00B47FF5" w:rsidRPr="005247AD" w:rsidRDefault="00B47FF5" w:rsidP="00B47FF5">
      <w:pPr>
        <w:pStyle w:val="paragraph"/>
        <w:spacing w:before="0" w:beforeAutospacing="0" w:after="0" w:afterAutospacing="0"/>
        <w:jc w:val="both"/>
        <w:rPr>
          <w:rStyle w:val="eop"/>
          <w:rFonts w:eastAsia="Tahoma"/>
          <w:i/>
          <w:iCs/>
        </w:rPr>
      </w:pPr>
    </w:p>
    <w:p w14:paraId="5C592D9C" w14:textId="77777777" w:rsidR="00B47FF5" w:rsidRPr="005247AD" w:rsidRDefault="00B47FF5" w:rsidP="00B47FF5">
      <w:pPr>
        <w:pStyle w:val="paragraph"/>
        <w:spacing w:before="0" w:beforeAutospacing="0" w:after="0" w:afterAutospacing="0"/>
        <w:jc w:val="both"/>
        <w:rPr>
          <w:rStyle w:val="eop"/>
          <w:rFonts w:eastAsia="Tahoma"/>
          <w:i/>
          <w:iCs/>
        </w:rPr>
      </w:pPr>
      <w:r w:rsidRPr="005247AD">
        <w:rPr>
          <w:rStyle w:val="eop"/>
          <w:rFonts w:eastAsia="Tahoma"/>
          <w:i/>
          <w:iCs/>
        </w:rPr>
        <w:t>Con lo que respecta a este capítulo, se propone para el mismo recursos por 5 mil 910 millones 78 mil pesos, los cuales, comparados con el monto de 5 mil 993 millones 361 mil pesos que se aprobaran para el mismo en 2023 muestran un decremento por 83 millones 283 mil pesos.</w:t>
      </w:r>
    </w:p>
    <w:p w14:paraId="643796CE" w14:textId="77777777" w:rsidR="00B47FF5" w:rsidRPr="005247AD" w:rsidRDefault="00B47FF5" w:rsidP="00B47FF5">
      <w:pPr>
        <w:pStyle w:val="paragraph"/>
        <w:spacing w:before="0" w:beforeAutospacing="0" w:after="0" w:afterAutospacing="0"/>
        <w:jc w:val="both"/>
        <w:rPr>
          <w:rStyle w:val="eop"/>
          <w:rFonts w:eastAsia="Tahoma"/>
          <w:i/>
          <w:iCs/>
        </w:rPr>
      </w:pPr>
    </w:p>
    <w:p w14:paraId="43A15492" w14:textId="77777777" w:rsidR="00B47FF5" w:rsidRPr="005247AD" w:rsidRDefault="00B47FF5" w:rsidP="00B47FF5">
      <w:pPr>
        <w:pStyle w:val="paragraph"/>
        <w:spacing w:before="0" w:beforeAutospacing="0" w:after="0" w:afterAutospacing="0"/>
        <w:jc w:val="both"/>
        <w:rPr>
          <w:rStyle w:val="eop"/>
          <w:rFonts w:eastAsia="Tahoma"/>
          <w:i/>
          <w:iCs/>
        </w:rPr>
      </w:pPr>
      <w:r w:rsidRPr="005247AD">
        <w:rPr>
          <w:rStyle w:val="eop"/>
          <w:rFonts w:eastAsia="Tahoma"/>
          <w:i/>
          <w:iCs/>
        </w:rPr>
        <w:t>Se tiene entonces que, los mayores recursos propuestos para 2024 se concentran en el pago del servicio de la deuda, al destinarse un 90.41 por ciento para cubrir los conceptos que lo integran. Es así que, se propone para el concepto Amortización de la Deuda Pública recursos por 2 mil 687 millones 314 mil pesos, así como, 2 mil 656 millones 37 mil pesos para el concepto Intereses de la Deuda Pública.</w:t>
      </w:r>
    </w:p>
    <w:p w14:paraId="1F3648EC" w14:textId="77777777" w:rsidR="00B47FF5" w:rsidRPr="005247AD" w:rsidRDefault="00B47FF5" w:rsidP="00B47FF5">
      <w:pPr>
        <w:pStyle w:val="paragraph"/>
        <w:spacing w:before="0" w:beforeAutospacing="0" w:after="0" w:afterAutospacing="0"/>
        <w:jc w:val="both"/>
        <w:rPr>
          <w:rStyle w:val="eop"/>
          <w:rFonts w:eastAsia="Tahoma"/>
          <w:i/>
          <w:iCs/>
        </w:rPr>
      </w:pPr>
    </w:p>
    <w:p w14:paraId="00983E16" w14:textId="77777777" w:rsidR="00B47FF5" w:rsidRPr="005247AD" w:rsidRDefault="00B47FF5" w:rsidP="00B47FF5">
      <w:pPr>
        <w:pStyle w:val="paragraph"/>
        <w:spacing w:before="0" w:beforeAutospacing="0" w:after="0" w:afterAutospacing="0"/>
        <w:jc w:val="both"/>
        <w:rPr>
          <w:rStyle w:val="eop"/>
          <w:rFonts w:eastAsia="Tahoma"/>
          <w:i/>
          <w:iCs/>
        </w:rPr>
      </w:pPr>
      <w:r w:rsidRPr="005247AD">
        <w:rPr>
          <w:rStyle w:val="eop"/>
          <w:rFonts w:eastAsia="Tahoma"/>
          <w:i/>
          <w:iCs/>
        </w:rPr>
        <w:t>Respecto a la cifra complementaria por 566 millones 726 mil pesos, esta queda distribuida entre el resto de los conceptos denominados Gastos de la Deuda Pública; Costos por Coberturas; Apoyos Financieros; y, Adeudos de Ejercicios Fiscales Anteriores.</w:t>
      </w:r>
    </w:p>
    <w:p w14:paraId="6B9275E1" w14:textId="77777777" w:rsidR="00B47FF5" w:rsidRPr="005247AD" w:rsidRDefault="00B47FF5" w:rsidP="00B47FF5">
      <w:pPr>
        <w:pStyle w:val="paragraph"/>
        <w:spacing w:before="0" w:beforeAutospacing="0" w:after="0" w:afterAutospacing="0"/>
        <w:jc w:val="both"/>
        <w:rPr>
          <w:rStyle w:val="normaltextrun"/>
          <w:rFonts w:eastAsia="Tahoma"/>
          <w:b/>
          <w:bCs/>
          <w:i/>
          <w:iCs/>
        </w:rPr>
      </w:pPr>
    </w:p>
    <w:p w14:paraId="6CC1392A" w14:textId="77777777" w:rsidR="00B47FF5" w:rsidRPr="005247AD" w:rsidRDefault="00B47FF5" w:rsidP="00B47FF5">
      <w:pPr>
        <w:pStyle w:val="paragraph"/>
        <w:spacing w:before="0" w:beforeAutospacing="0" w:after="0" w:afterAutospacing="0"/>
        <w:jc w:val="both"/>
        <w:rPr>
          <w:rStyle w:val="eop"/>
          <w:rFonts w:eastAsia="Tahoma"/>
          <w:i/>
          <w:iCs/>
        </w:rPr>
      </w:pPr>
      <w:r w:rsidRPr="005247AD">
        <w:rPr>
          <w:rStyle w:val="normaltextrun"/>
          <w:rFonts w:eastAsia="Tahoma"/>
          <w:b/>
          <w:bCs/>
          <w:i/>
          <w:iCs/>
        </w:rPr>
        <w:t xml:space="preserve">Clasificación Administrativa del Gasto. </w:t>
      </w:r>
    </w:p>
    <w:p w14:paraId="4BBAF260" w14:textId="77777777" w:rsidR="00B47FF5" w:rsidRPr="005247AD" w:rsidRDefault="00B47FF5" w:rsidP="00B47FF5">
      <w:pPr>
        <w:pStyle w:val="paragraph"/>
        <w:spacing w:before="0" w:beforeAutospacing="0" w:after="0" w:afterAutospacing="0"/>
        <w:jc w:val="both"/>
        <w:rPr>
          <w:rStyle w:val="eop"/>
          <w:rFonts w:eastAsia="Tahoma"/>
          <w:i/>
          <w:iCs/>
        </w:rPr>
      </w:pPr>
    </w:p>
    <w:p w14:paraId="5DF118ED" w14:textId="77777777" w:rsidR="00B47FF5" w:rsidRPr="005247AD" w:rsidRDefault="00B47FF5" w:rsidP="00B47FF5">
      <w:pPr>
        <w:pStyle w:val="paragraph"/>
        <w:spacing w:before="0" w:beforeAutospacing="0" w:after="0" w:afterAutospacing="0"/>
        <w:jc w:val="both"/>
        <w:rPr>
          <w:rStyle w:val="eop"/>
          <w:rFonts w:eastAsia="Tahoma"/>
          <w:i/>
          <w:iCs/>
        </w:rPr>
      </w:pPr>
      <w:r w:rsidRPr="005247AD">
        <w:rPr>
          <w:rStyle w:val="eop"/>
          <w:rFonts w:eastAsia="Tahoma"/>
          <w:i/>
          <w:iCs/>
        </w:rPr>
        <w:t>Con el objetivo de identificar la distribución de los recursos presupuestados para el ejercicio fiscal 2024 desde la perspectiva de los entes públicos a través de los cuales se ejecutará el gasto, en lo siguiente, esta sección desarrollará el importe global de 82 mil 541</w:t>
      </w:r>
      <w:r w:rsidRPr="005247AD">
        <w:rPr>
          <w:rStyle w:val="eop"/>
          <w:rFonts w:eastAsia="Tahoma"/>
          <w:i/>
          <w:iCs/>
          <w:color w:val="FF0000"/>
        </w:rPr>
        <w:t xml:space="preserve"> </w:t>
      </w:r>
      <w:r w:rsidRPr="005247AD">
        <w:rPr>
          <w:rStyle w:val="eop"/>
          <w:rFonts w:eastAsia="Tahoma"/>
          <w:i/>
          <w:iCs/>
        </w:rPr>
        <w:t>millones 949 mil pesos propuestos para ejercer en 2024, la cual corresponde al agrupamiento por Poderes, Organismos Autónomos y Municipios.</w:t>
      </w:r>
    </w:p>
    <w:p w14:paraId="055623F4" w14:textId="77777777" w:rsidR="00B47FF5" w:rsidRPr="005247AD" w:rsidRDefault="00B47FF5" w:rsidP="00B47FF5">
      <w:pPr>
        <w:pStyle w:val="paragraph"/>
        <w:spacing w:before="0" w:beforeAutospacing="0" w:after="0" w:afterAutospacing="0"/>
        <w:jc w:val="center"/>
        <w:rPr>
          <w:rStyle w:val="normaltextrun"/>
          <w:rFonts w:eastAsia="Tahoma"/>
          <w:b/>
          <w:bCs/>
          <w:i/>
          <w:iCs/>
        </w:rPr>
      </w:pPr>
      <w:r w:rsidRPr="005247AD">
        <w:rPr>
          <w:rStyle w:val="normaltextrun"/>
          <w:rFonts w:eastAsia="Tahoma"/>
          <w:b/>
          <w:bCs/>
          <w:i/>
          <w:iCs/>
        </w:rPr>
        <w:lastRenderedPageBreak/>
        <w:t>PRESUPUESTO AGREGADO POR PODERES Y ORGANISMOS AUTÓNOMOS</w:t>
      </w:r>
    </w:p>
    <w:p w14:paraId="54ADF1AD" w14:textId="77777777" w:rsidR="00B47FF5" w:rsidRPr="005247AD" w:rsidRDefault="00B47FF5" w:rsidP="00B47FF5">
      <w:pPr>
        <w:pStyle w:val="paragraph"/>
        <w:spacing w:before="0" w:beforeAutospacing="0" w:after="0" w:afterAutospacing="0"/>
        <w:jc w:val="center"/>
        <w:rPr>
          <w:rStyle w:val="normaltextrun"/>
          <w:rFonts w:eastAsia="Tahoma"/>
          <w:b/>
          <w:bCs/>
          <w:i/>
          <w:iCs/>
        </w:rPr>
      </w:pPr>
      <w:r w:rsidRPr="005247AD">
        <w:rPr>
          <w:rStyle w:val="normaltextrun"/>
          <w:rFonts w:eastAsia="Tahoma"/>
          <w:b/>
          <w:bCs/>
          <w:i/>
          <w:iCs/>
        </w:rPr>
        <w:t>(PESOS)</w:t>
      </w:r>
    </w:p>
    <w:tbl>
      <w:tblPr>
        <w:tblW w:w="5000" w:type="pct"/>
        <w:jc w:val="center"/>
        <w:tblCellMar>
          <w:left w:w="70" w:type="dxa"/>
          <w:right w:w="70" w:type="dxa"/>
        </w:tblCellMar>
        <w:tblLook w:val="04A0" w:firstRow="1" w:lastRow="0" w:firstColumn="1" w:lastColumn="0" w:noHBand="0" w:noVBand="1"/>
      </w:tblPr>
      <w:tblGrid>
        <w:gridCol w:w="2684"/>
        <w:gridCol w:w="2126"/>
        <w:gridCol w:w="1892"/>
        <w:gridCol w:w="1782"/>
      </w:tblGrid>
      <w:tr w:rsidR="00B47FF5" w:rsidRPr="005247AD" w14:paraId="30EC494F" w14:textId="77777777" w:rsidTr="00E91067">
        <w:trPr>
          <w:trHeight w:val="509"/>
          <w:jc w:val="center"/>
        </w:trPr>
        <w:tc>
          <w:tcPr>
            <w:tcW w:w="1582" w:type="pct"/>
            <w:vMerge w:val="restart"/>
            <w:tcBorders>
              <w:top w:val="single" w:sz="8" w:space="0" w:color="E1E1E1"/>
              <w:left w:val="single" w:sz="8" w:space="0" w:color="E1E1E1"/>
              <w:bottom w:val="single" w:sz="8" w:space="0" w:color="E1E1E1"/>
              <w:right w:val="single" w:sz="8" w:space="0" w:color="E1E1E1"/>
            </w:tcBorders>
            <w:shd w:val="clear" w:color="auto" w:fill="D9D9D9" w:themeFill="background1" w:themeFillShade="D9"/>
            <w:vAlign w:val="center"/>
            <w:hideMark/>
          </w:tcPr>
          <w:p w14:paraId="301D4FDE"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PODERES, ORGANOS, AUTÓNOMOS Y DESARROLLO MUNICIPAL</w:t>
            </w:r>
          </w:p>
        </w:tc>
        <w:tc>
          <w:tcPr>
            <w:tcW w:w="1253" w:type="pct"/>
            <w:vMerge w:val="restart"/>
            <w:tcBorders>
              <w:top w:val="single" w:sz="8" w:space="0" w:color="E1E1E1"/>
              <w:left w:val="single" w:sz="8" w:space="0" w:color="E1E1E1"/>
              <w:bottom w:val="single" w:sz="8" w:space="0" w:color="E1E1E1"/>
              <w:right w:val="single" w:sz="8" w:space="0" w:color="E1E1E1"/>
            </w:tcBorders>
            <w:shd w:val="clear" w:color="auto" w:fill="D9D9D9" w:themeFill="background1" w:themeFillShade="D9"/>
            <w:vAlign w:val="center"/>
            <w:hideMark/>
          </w:tcPr>
          <w:p w14:paraId="6F8DBF34"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APROBADO 2023</w:t>
            </w:r>
          </w:p>
        </w:tc>
        <w:tc>
          <w:tcPr>
            <w:tcW w:w="1115" w:type="pct"/>
            <w:vMerge w:val="restart"/>
            <w:tcBorders>
              <w:top w:val="single" w:sz="8" w:space="0" w:color="E1E1E1"/>
              <w:left w:val="single" w:sz="8" w:space="0" w:color="E1E1E1"/>
              <w:bottom w:val="single" w:sz="8" w:space="0" w:color="E1E1E1"/>
              <w:right w:val="nil"/>
            </w:tcBorders>
            <w:shd w:val="clear" w:color="auto" w:fill="D9D9D9" w:themeFill="background1" w:themeFillShade="D9"/>
            <w:vAlign w:val="center"/>
            <w:hideMark/>
          </w:tcPr>
          <w:p w14:paraId="2BED19A4"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PROPUESTO 2024</w:t>
            </w:r>
          </w:p>
        </w:tc>
        <w:tc>
          <w:tcPr>
            <w:tcW w:w="1050" w:type="pct"/>
            <w:vMerge w:val="restart"/>
            <w:tcBorders>
              <w:top w:val="single" w:sz="8" w:space="0" w:color="E1E1E1"/>
              <w:left w:val="nil"/>
              <w:bottom w:val="single" w:sz="8" w:space="0" w:color="E1E1E1"/>
              <w:right w:val="single" w:sz="8" w:space="0" w:color="E1E1E1"/>
            </w:tcBorders>
            <w:shd w:val="clear" w:color="auto" w:fill="D9D9D9" w:themeFill="background1" w:themeFillShade="D9"/>
            <w:vAlign w:val="center"/>
            <w:hideMark/>
          </w:tcPr>
          <w:p w14:paraId="41FD63D9"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VARIACIÓN</w:t>
            </w:r>
          </w:p>
        </w:tc>
      </w:tr>
      <w:tr w:rsidR="00B47FF5" w:rsidRPr="005247AD" w14:paraId="7413559E" w14:textId="77777777" w:rsidTr="00E91067">
        <w:trPr>
          <w:trHeight w:val="720"/>
          <w:jc w:val="center"/>
        </w:trPr>
        <w:tc>
          <w:tcPr>
            <w:tcW w:w="1582" w:type="pct"/>
            <w:vMerge/>
            <w:tcBorders>
              <w:top w:val="single" w:sz="8" w:space="0" w:color="E1E1E1"/>
              <w:left w:val="single" w:sz="8" w:space="0" w:color="E1E1E1"/>
              <w:bottom w:val="single" w:sz="8" w:space="0" w:color="E1E1E1"/>
              <w:right w:val="single" w:sz="8" w:space="0" w:color="E1E1E1"/>
            </w:tcBorders>
            <w:shd w:val="clear" w:color="auto" w:fill="D9D9D9" w:themeFill="background1" w:themeFillShade="D9"/>
            <w:vAlign w:val="center"/>
            <w:hideMark/>
          </w:tcPr>
          <w:p w14:paraId="73C52E7E" w14:textId="77777777" w:rsidR="00B47FF5" w:rsidRPr="005247AD" w:rsidRDefault="00B47FF5" w:rsidP="00E91067">
            <w:pPr>
              <w:spacing w:after="0" w:line="240" w:lineRule="auto"/>
              <w:rPr>
                <w:rFonts w:ascii="Times New Roman" w:eastAsia="Times New Roman" w:hAnsi="Times New Roman" w:cs="Times New Roman"/>
                <w:b/>
                <w:bCs/>
                <w:i/>
                <w:iCs/>
                <w:color w:val="000000"/>
                <w:sz w:val="20"/>
                <w:szCs w:val="20"/>
              </w:rPr>
            </w:pPr>
          </w:p>
        </w:tc>
        <w:tc>
          <w:tcPr>
            <w:tcW w:w="1253" w:type="pct"/>
            <w:vMerge/>
            <w:tcBorders>
              <w:top w:val="single" w:sz="8" w:space="0" w:color="E1E1E1"/>
              <w:left w:val="single" w:sz="8" w:space="0" w:color="E1E1E1"/>
              <w:bottom w:val="single" w:sz="8" w:space="0" w:color="E1E1E1"/>
              <w:right w:val="single" w:sz="8" w:space="0" w:color="E1E1E1"/>
            </w:tcBorders>
            <w:shd w:val="clear" w:color="auto" w:fill="D9D9D9" w:themeFill="background1" w:themeFillShade="D9"/>
            <w:vAlign w:val="center"/>
            <w:hideMark/>
          </w:tcPr>
          <w:p w14:paraId="6E958CF5" w14:textId="77777777" w:rsidR="00B47FF5" w:rsidRPr="005247AD" w:rsidRDefault="00B47FF5" w:rsidP="00E91067">
            <w:pPr>
              <w:spacing w:after="0" w:line="240" w:lineRule="auto"/>
              <w:rPr>
                <w:rFonts w:ascii="Times New Roman" w:eastAsia="Times New Roman" w:hAnsi="Times New Roman" w:cs="Times New Roman"/>
                <w:b/>
                <w:bCs/>
                <w:i/>
                <w:iCs/>
                <w:color w:val="000000"/>
                <w:sz w:val="20"/>
                <w:szCs w:val="20"/>
              </w:rPr>
            </w:pPr>
          </w:p>
        </w:tc>
        <w:tc>
          <w:tcPr>
            <w:tcW w:w="1115" w:type="pct"/>
            <w:vMerge/>
            <w:tcBorders>
              <w:top w:val="single" w:sz="8" w:space="0" w:color="E1E1E1"/>
              <w:left w:val="single" w:sz="8" w:space="0" w:color="E1E1E1"/>
              <w:bottom w:val="single" w:sz="8" w:space="0" w:color="E1E1E1"/>
              <w:right w:val="nil"/>
            </w:tcBorders>
            <w:shd w:val="clear" w:color="auto" w:fill="D9D9D9" w:themeFill="background1" w:themeFillShade="D9"/>
            <w:vAlign w:val="center"/>
            <w:hideMark/>
          </w:tcPr>
          <w:p w14:paraId="7A4D9680" w14:textId="77777777" w:rsidR="00B47FF5" w:rsidRPr="005247AD" w:rsidRDefault="00B47FF5" w:rsidP="00E91067">
            <w:pPr>
              <w:spacing w:after="0" w:line="240" w:lineRule="auto"/>
              <w:rPr>
                <w:rFonts w:ascii="Times New Roman" w:eastAsia="Times New Roman" w:hAnsi="Times New Roman" w:cs="Times New Roman"/>
                <w:b/>
                <w:bCs/>
                <w:i/>
                <w:iCs/>
                <w:color w:val="000000"/>
                <w:sz w:val="20"/>
                <w:szCs w:val="20"/>
              </w:rPr>
            </w:pPr>
          </w:p>
        </w:tc>
        <w:tc>
          <w:tcPr>
            <w:tcW w:w="1050" w:type="pct"/>
            <w:vMerge/>
            <w:tcBorders>
              <w:top w:val="single" w:sz="8" w:space="0" w:color="E1E1E1"/>
              <w:left w:val="nil"/>
              <w:bottom w:val="single" w:sz="8" w:space="0" w:color="E1E1E1"/>
              <w:right w:val="single" w:sz="8" w:space="0" w:color="E1E1E1"/>
            </w:tcBorders>
            <w:shd w:val="clear" w:color="auto" w:fill="D9D9D9" w:themeFill="background1" w:themeFillShade="D9"/>
            <w:vAlign w:val="center"/>
            <w:hideMark/>
          </w:tcPr>
          <w:p w14:paraId="0D93A450" w14:textId="77777777" w:rsidR="00B47FF5" w:rsidRPr="005247AD" w:rsidRDefault="00B47FF5" w:rsidP="00E91067">
            <w:pPr>
              <w:spacing w:after="0" w:line="240" w:lineRule="auto"/>
              <w:rPr>
                <w:rFonts w:ascii="Times New Roman" w:eastAsia="Times New Roman" w:hAnsi="Times New Roman" w:cs="Times New Roman"/>
                <w:b/>
                <w:bCs/>
                <w:i/>
                <w:iCs/>
                <w:color w:val="000000"/>
                <w:sz w:val="20"/>
                <w:szCs w:val="20"/>
              </w:rPr>
            </w:pPr>
          </w:p>
        </w:tc>
      </w:tr>
      <w:tr w:rsidR="00B47FF5" w:rsidRPr="005247AD" w14:paraId="1AFFF7D7" w14:textId="77777777" w:rsidTr="00E91067">
        <w:trPr>
          <w:trHeight w:val="315"/>
          <w:jc w:val="center"/>
        </w:trPr>
        <w:tc>
          <w:tcPr>
            <w:tcW w:w="1582" w:type="pct"/>
            <w:tcBorders>
              <w:top w:val="nil"/>
              <w:left w:val="single" w:sz="8" w:space="0" w:color="E1E1E1"/>
              <w:bottom w:val="single" w:sz="8" w:space="0" w:color="E1E1E1"/>
              <w:right w:val="single" w:sz="8" w:space="0" w:color="E1E1E1"/>
            </w:tcBorders>
            <w:shd w:val="clear" w:color="auto" w:fill="auto"/>
            <w:vAlign w:val="center"/>
            <w:hideMark/>
          </w:tcPr>
          <w:p w14:paraId="24C89652" w14:textId="77777777" w:rsidR="00B47FF5" w:rsidRPr="005247AD" w:rsidRDefault="00B47FF5" w:rsidP="00E91067">
            <w:pPr>
              <w:spacing w:after="0" w:line="240" w:lineRule="auto"/>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PODERES</w:t>
            </w:r>
          </w:p>
        </w:tc>
        <w:tc>
          <w:tcPr>
            <w:tcW w:w="1253" w:type="pct"/>
            <w:tcBorders>
              <w:top w:val="nil"/>
              <w:left w:val="nil"/>
              <w:bottom w:val="single" w:sz="8" w:space="0" w:color="E1E1E1"/>
              <w:right w:val="single" w:sz="8" w:space="0" w:color="E1E1E1"/>
            </w:tcBorders>
            <w:shd w:val="clear" w:color="auto" w:fill="auto"/>
            <w:vAlign w:val="center"/>
            <w:hideMark/>
          </w:tcPr>
          <w:p w14:paraId="3E3B8E72"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20"/>
                <w:szCs w:val="20"/>
              </w:rPr>
            </w:pPr>
            <w:r w:rsidRPr="005247AD">
              <w:rPr>
                <w:rFonts w:ascii="Times New Roman" w:hAnsi="Times New Roman" w:cs="Times New Roman"/>
                <w:b/>
                <w:bCs/>
                <w:i/>
                <w:iCs/>
                <w:color w:val="000000"/>
                <w:sz w:val="20"/>
                <w:szCs w:val="20"/>
              </w:rPr>
              <w:t>59,181,566,682</w:t>
            </w:r>
          </w:p>
        </w:tc>
        <w:tc>
          <w:tcPr>
            <w:tcW w:w="1115" w:type="pct"/>
            <w:tcBorders>
              <w:top w:val="nil"/>
              <w:left w:val="nil"/>
              <w:bottom w:val="single" w:sz="8" w:space="0" w:color="E1E1E1"/>
              <w:right w:val="nil"/>
            </w:tcBorders>
            <w:shd w:val="clear" w:color="auto" w:fill="auto"/>
            <w:vAlign w:val="center"/>
            <w:hideMark/>
          </w:tcPr>
          <w:p w14:paraId="0DD49045" w14:textId="77777777" w:rsidR="00B47FF5" w:rsidRPr="005247AD" w:rsidRDefault="00B47FF5" w:rsidP="00E91067">
            <w:pPr>
              <w:spacing w:after="0" w:line="240" w:lineRule="auto"/>
              <w:jc w:val="right"/>
              <w:rPr>
                <w:rFonts w:ascii="Times New Roman" w:hAnsi="Times New Roman" w:cs="Times New Roman"/>
                <w:b/>
                <w:bCs/>
                <w:i/>
                <w:iCs/>
                <w:color w:val="000000"/>
                <w:sz w:val="20"/>
                <w:szCs w:val="20"/>
              </w:rPr>
            </w:pPr>
            <w:r w:rsidRPr="005247AD">
              <w:rPr>
                <w:rFonts w:ascii="Times New Roman" w:hAnsi="Times New Roman" w:cs="Times New Roman"/>
                <w:b/>
                <w:bCs/>
                <w:i/>
                <w:iCs/>
                <w:color w:val="000000"/>
                <w:sz w:val="20"/>
                <w:szCs w:val="20"/>
              </w:rPr>
              <w:t>64,144,536,452</w:t>
            </w:r>
          </w:p>
        </w:tc>
        <w:tc>
          <w:tcPr>
            <w:tcW w:w="1050" w:type="pct"/>
            <w:tcBorders>
              <w:top w:val="nil"/>
              <w:left w:val="nil"/>
              <w:bottom w:val="single" w:sz="8" w:space="0" w:color="E1E1E1"/>
              <w:right w:val="single" w:sz="8" w:space="0" w:color="E1E1E1"/>
            </w:tcBorders>
            <w:shd w:val="clear" w:color="auto" w:fill="auto"/>
            <w:vAlign w:val="center"/>
            <w:hideMark/>
          </w:tcPr>
          <w:p w14:paraId="2EAF6D47" w14:textId="77777777" w:rsidR="00B47FF5" w:rsidRPr="005247AD" w:rsidRDefault="00B47FF5" w:rsidP="00E91067">
            <w:pPr>
              <w:spacing w:after="0" w:line="240" w:lineRule="auto"/>
              <w:jc w:val="right"/>
              <w:rPr>
                <w:rFonts w:ascii="Times New Roman" w:hAnsi="Times New Roman" w:cs="Times New Roman"/>
                <w:b/>
                <w:bCs/>
                <w:i/>
                <w:iCs/>
                <w:color w:val="000000"/>
                <w:sz w:val="20"/>
                <w:szCs w:val="20"/>
              </w:rPr>
            </w:pPr>
            <w:r w:rsidRPr="005247AD">
              <w:rPr>
                <w:rFonts w:ascii="Times New Roman" w:hAnsi="Times New Roman" w:cs="Times New Roman"/>
                <w:b/>
                <w:bCs/>
                <w:i/>
                <w:iCs/>
                <w:color w:val="000000"/>
                <w:sz w:val="20"/>
                <w:szCs w:val="20"/>
              </w:rPr>
              <w:t>4,962,969,770</w:t>
            </w:r>
          </w:p>
        </w:tc>
      </w:tr>
      <w:tr w:rsidR="00B47FF5" w:rsidRPr="005247AD" w14:paraId="34FE766F" w14:textId="77777777" w:rsidTr="00E91067">
        <w:trPr>
          <w:trHeight w:val="315"/>
          <w:jc w:val="center"/>
        </w:trPr>
        <w:tc>
          <w:tcPr>
            <w:tcW w:w="1582" w:type="pct"/>
            <w:tcBorders>
              <w:top w:val="nil"/>
              <w:left w:val="single" w:sz="8" w:space="0" w:color="E1E1E1"/>
              <w:bottom w:val="single" w:sz="8" w:space="0" w:color="E1E1E1"/>
              <w:right w:val="single" w:sz="8" w:space="0" w:color="E1E1E1"/>
            </w:tcBorders>
            <w:shd w:val="clear" w:color="auto" w:fill="auto"/>
            <w:vAlign w:val="center"/>
            <w:hideMark/>
          </w:tcPr>
          <w:p w14:paraId="68D3ABAD" w14:textId="77777777" w:rsidR="00B47FF5" w:rsidRPr="005247AD" w:rsidRDefault="00B47FF5" w:rsidP="00E91067">
            <w:pPr>
              <w:spacing w:after="0" w:line="240" w:lineRule="auto"/>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PODER EJECUTIVO</w:t>
            </w:r>
          </w:p>
        </w:tc>
        <w:tc>
          <w:tcPr>
            <w:tcW w:w="1253" w:type="pct"/>
            <w:tcBorders>
              <w:top w:val="nil"/>
              <w:left w:val="nil"/>
              <w:bottom w:val="single" w:sz="8" w:space="0" w:color="E1E1E1"/>
              <w:right w:val="single" w:sz="8" w:space="0" w:color="E1E1E1"/>
            </w:tcBorders>
            <w:shd w:val="clear" w:color="auto" w:fill="auto"/>
            <w:vAlign w:val="center"/>
            <w:hideMark/>
          </w:tcPr>
          <w:p w14:paraId="1B6DEB02"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20"/>
                <w:szCs w:val="20"/>
              </w:rPr>
            </w:pPr>
            <w:r w:rsidRPr="005247AD">
              <w:rPr>
                <w:rFonts w:ascii="Times New Roman" w:hAnsi="Times New Roman" w:cs="Times New Roman"/>
                <w:b/>
                <w:bCs/>
                <w:i/>
                <w:iCs/>
                <w:color w:val="000000"/>
                <w:sz w:val="20"/>
                <w:szCs w:val="20"/>
              </w:rPr>
              <w:t>56,918,100,577</w:t>
            </w:r>
          </w:p>
        </w:tc>
        <w:tc>
          <w:tcPr>
            <w:tcW w:w="1115" w:type="pct"/>
            <w:tcBorders>
              <w:top w:val="nil"/>
              <w:left w:val="nil"/>
              <w:bottom w:val="single" w:sz="8" w:space="0" w:color="E1E1E1"/>
              <w:right w:val="nil"/>
            </w:tcBorders>
            <w:shd w:val="clear" w:color="auto" w:fill="auto"/>
            <w:vAlign w:val="center"/>
            <w:hideMark/>
          </w:tcPr>
          <w:p w14:paraId="62DD796D" w14:textId="77777777" w:rsidR="00B47FF5" w:rsidRPr="005247AD" w:rsidRDefault="00B47FF5" w:rsidP="00E91067">
            <w:pPr>
              <w:spacing w:after="0" w:line="240" w:lineRule="auto"/>
              <w:jc w:val="right"/>
              <w:rPr>
                <w:rFonts w:ascii="Times New Roman" w:hAnsi="Times New Roman" w:cs="Times New Roman"/>
                <w:b/>
                <w:bCs/>
                <w:i/>
                <w:iCs/>
                <w:color w:val="000000"/>
                <w:sz w:val="20"/>
                <w:szCs w:val="20"/>
              </w:rPr>
            </w:pPr>
            <w:r w:rsidRPr="005247AD">
              <w:rPr>
                <w:rFonts w:ascii="Times New Roman" w:hAnsi="Times New Roman" w:cs="Times New Roman"/>
                <w:b/>
                <w:bCs/>
                <w:i/>
                <w:iCs/>
                <w:color w:val="000000"/>
                <w:sz w:val="20"/>
                <w:szCs w:val="20"/>
              </w:rPr>
              <w:t>61,788,401,791</w:t>
            </w:r>
          </w:p>
        </w:tc>
        <w:tc>
          <w:tcPr>
            <w:tcW w:w="1050" w:type="pct"/>
            <w:tcBorders>
              <w:top w:val="nil"/>
              <w:left w:val="nil"/>
              <w:bottom w:val="single" w:sz="8" w:space="0" w:color="E1E1E1"/>
              <w:right w:val="single" w:sz="8" w:space="0" w:color="E1E1E1"/>
            </w:tcBorders>
            <w:shd w:val="clear" w:color="auto" w:fill="auto"/>
            <w:vAlign w:val="center"/>
            <w:hideMark/>
          </w:tcPr>
          <w:p w14:paraId="6588324C" w14:textId="77777777" w:rsidR="00B47FF5" w:rsidRPr="005247AD" w:rsidRDefault="00B47FF5" w:rsidP="00E91067">
            <w:pPr>
              <w:spacing w:after="0" w:line="240" w:lineRule="auto"/>
              <w:jc w:val="right"/>
              <w:rPr>
                <w:rFonts w:ascii="Times New Roman" w:hAnsi="Times New Roman" w:cs="Times New Roman"/>
                <w:b/>
                <w:bCs/>
                <w:i/>
                <w:iCs/>
                <w:color w:val="000000"/>
                <w:sz w:val="20"/>
                <w:szCs w:val="20"/>
              </w:rPr>
            </w:pPr>
            <w:r w:rsidRPr="005247AD">
              <w:rPr>
                <w:rFonts w:ascii="Times New Roman" w:hAnsi="Times New Roman" w:cs="Times New Roman"/>
                <w:b/>
                <w:bCs/>
                <w:i/>
                <w:iCs/>
                <w:color w:val="000000"/>
                <w:sz w:val="20"/>
                <w:szCs w:val="20"/>
              </w:rPr>
              <w:t>4,870,301,214</w:t>
            </w:r>
          </w:p>
        </w:tc>
      </w:tr>
      <w:tr w:rsidR="00B47FF5" w:rsidRPr="005247AD" w14:paraId="53E873C2" w14:textId="77777777" w:rsidTr="00E91067">
        <w:trPr>
          <w:trHeight w:val="525"/>
          <w:jc w:val="center"/>
        </w:trPr>
        <w:tc>
          <w:tcPr>
            <w:tcW w:w="1582" w:type="pct"/>
            <w:tcBorders>
              <w:top w:val="nil"/>
              <w:left w:val="single" w:sz="8" w:space="0" w:color="E1E1E1"/>
              <w:bottom w:val="single" w:sz="8" w:space="0" w:color="E1E1E1"/>
              <w:right w:val="single" w:sz="8" w:space="0" w:color="E1E1E1"/>
            </w:tcBorders>
            <w:shd w:val="clear" w:color="auto" w:fill="auto"/>
            <w:vAlign w:val="center"/>
            <w:hideMark/>
          </w:tcPr>
          <w:p w14:paraId="21125E96" w14:textId="77777777" w:rsidR="00B47FF5" w:rsidRPr="005247AD" w:rsidRDefault="00B47FF5" w:rsidP="00E91067">
            <w:pPr>
              <w:spacing w:after="0" w:line="240" w:lineRule="auto"/>
              <w:ind w:firstLineChars="100" w:firstLine="200"/>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ADMINISTRACIÓN CENTRAL</w:t>
            </w:r>
          </w:p>
        </w:tc>
        <w:tc>
          <w:tcPr>
            <w:tcW w:w="1253" w:type="pct"/>
            <w:tcBorders>
              <w:top w:val="nil"/>
              <w:left w:val="nil"/>
              <w:bottom w:val="single" w:sz="8" w:space="0" w:color="E1E1E1"/>
              <w:right w:val="single" w:sz="8" w:space="0" w:color="E1E1E1"/>
            </w:tcBorders>
            <w:shd w:val="clear" w:color="auto" w:fill="auto"/>
            <w:vAlign w:val="center"/>
            <w:hideMark/>
          </w:tcPr>
          <w:p w14:paraId="58C3674C"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hAnsi="Times New Roman" w:cs="Times New Roman"/>
                <w:i/>
                <w:iCs/>
                <w:color w:val="000000"/>
                <w:sz w:val="20"/>
                <w:szCs w:val="20"/>
              </w:rPr>
              <w:t>20,600,347,710</w:t>
            </w:r>
          </w:p>
        </w:tc>
        <w:tc>
          <w:tcPr>
            <w:tcW w:w="1115" w:type="pct"/>
            <w:tcBorders>
              <w:top w:val="nil"/>
              <w:left w:val="nil"/>
              <w:bottom w:val="single" w:sz="8" w:space="0" w:color="E1E1E1"/>
              <w:right w:val="nil"/>
            </w:tcBorders>
            <w:shd w:val="clear" w:color="auto" w:fill="auto"/>
            <w:vAlign w:val="center"/>
            <w:hideMark/>
          </w:tcPr>
          <w:p w14:paraId="5B5EC166" w14:textId="77777777" w:rsidR="00B47FF5" w:rsidRPr="005247AD" w:rsidRDefault="00B47FF5" w:rsidP="00E91067">
            <w:pPr>
              <w:spacing w:after="0" w:line="240" w:lineRule="auto"/>
              <w:jc w:val="right"/>
              <w:rPr>
                <w:rFonts w:ascii="Times New Roman" w:hAnsi="Times New Roman" w:cs="Times New Roman"/>
                <w:i/>
                <w:iCs/>
                <w:color w:val="000000"/>
                <w:sz w:val="20"/>
                <w:szCs w:val="20"/>
              </w:rPr>
            </w:pPr>
            <w:r w:rsidRPr="005247AD">
              <w:rPr>
                <w:rFonts w:ascii="Times New Roman" w:hAnsi="Times New Roman" w:cs="Times New Roman"/>
                <w:i/>
                <w:iCs/>
                <w:color w:val="000000"/>
                <w:sz w:val="20"/>
                <w:szCs w:val="20"/>
              </w:rPr>
              <w:t>21,391,482,673</w:t>
            </w:r>
          </w:p>
        </w:tc>
        <w:tc>
          <w:tcPr>
            <w:tcW w:w="1050" w:type="pct"/>
            <w:tcBorders>
              <w:top w:val="nil"/>
              <w:left w:val="nil"/>
              <w:bottom w:val="single" w:sz="8" w:space="0" w:color="E1E1E1"/>
              <w:right w:val="single" w:sz="8" w:space="0" w:color="E1E1E1"/>
            </w:tcBorders>
            <w:shd w:val="clear" w:color="auto" w:fill="auto"/>
            <w:vAlign w:val="center"/>
            <w:hideMark/>
          </w:tcPr>
          <w:p w14:paraId="5D2E4A62" w14:textId="77777777" w:rsidR="00B47FF5" w:rsidRPr="005247AD" w:rsidRDefault="00B47FF5" w:rsidP="00E91067">
            <w:pPr>
              <w:spacing w:after="0" w:line="240" w:lineRule="auto"/>
              <w:jc w:val="right"/>
              <w:rPr>
                <w:rFonts w:ascii="Times New Roman" w:hAnsi="Times New Roman" w:cs="Times New Roman"/>
                <w:i/>
                <w:iCs/>
                <w:color w:val="000000"/>
                <w:sz w:val="20"/>
                <w:szCs w:val="20"/>
              </w:rPr>
            </w:pPr>
            <w:r w:rsidRPr="005247AD">
              <w:rPr>
                <w:rFonts w:ascii="Times New Roman" w:hAnsi="Times New Roman" w:cs="Times New Roman"/>
                <w:i/>
                <w:iCs/>
                <w:color w:val="000000"/>
                <w:sz w:val="20"/>
                <w:szCs w:val="20"/>
              </w:rPr>
              <w:t>791,134,964</w:t>
            </w:r>
          </w:p>
        </w:tc>
      </w:tr>
      <w:tr w:rsidR="00B47FF5" w:rsidRPr="005247AD" w14:paraId="56964B1A" w14:textId="77777777" w:rsidTr="00E91067">
        <w:trPr>
          <w:trHeight w:val="315"/>
          <w:jc w:val="center"/>
        </w:trPr>
        <w:tc>
          <w:tcPr>
            <w:tcW w:w="1582" w:type="pct"/>
            <w:tcBorders>
              <w:top w:val="nil"/>
              <w:left w:val="single" w:sz="8" w:space="0" w:color="E1E1E1"/>
              <w:bottom w:val="single" w:sz="8" w:space="0" w:color="E1E1E1"/>
              <w:right w:val="single" w:sz="8" w:space="0" w:color="E1E1E1"/>
            </w:tcBorders>
            <w:shd w:val="clear" w:color="auto" w:fill="auto"/>
            <w:vAlign w:val="center"/>
            <w:hideMark/>
          </w:tcPr>
          <w:p w14:paraId="17ADB15F" w14:textId="77777777" w:rsidR="00B47FF5" w:rsidRPr="005247AD" w:rsidRDefault="00B47FF5" w:rsidP="00E91067">
            <w:pPr>
              <w:spacing w:after="0" w:line="240" w:lineRule="auto"/>
              <w:ind w:firstLineChars="100" w:firstLine="200"/>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ORGANISMOS</w:t>
            </w:r>
          </w:p>
        </w:tc>
        <w:tc>
          <w:tcPr>
            <w:tcW w:w="1253" w:type="pct"/>
            <w:tcBorders>
              <w:top w:val="nil"/>
              <w:left w:val="nil"/>
              <w:bottom w:val="single" w:sz="8" w:space="0" w:color="E1E1E1"/>
              <w:right w:val="single" w:sz="8" w:space="0" w:color="E1E1E1"/>
            </w:tcBorders>
            <w:shd w:val="clear" w:color="auto" w:fill="auto"/>
            <w:vAlign w:val="center"/>
            <w:hideMark/>
          </w:tcPr>
          <w:p w14:paraId="7D7A3F75"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hAnsi="Times New Roman" w:cs="Times New Roman"/>
                <w:i/>
                <w:iCs/>
                <w:color w:val="000000"/>
                <w:sz w:val="20"/>
                <w:szCs w:val="20"/>
              </w:rPr>
              <w:t>36,317,752,868</w:t>
            </w:r>
          </w:p>
        </w:tc>
        <w:tc>
          <w:tcPr>
            <w:tcW w:w="1115" w:type="pct"/>
            <w:tcBorders>
              <w:top w:val="nil"/>
              <w:left w:val="nil"/>
              <w:bottom w:val="single" w:sz="8" w:space="0" w:color="E1E1E1"/>
              <w:right w:val="nil"/>
            </w:tcBorders>
            <w:shd w:val="clear" w:color="auto" w:fill="auto"/>
            <w:vAlign w:val="center"/>
            <w:hideMark/>
          </w:tcPr>
          <w:p w14:paraId="55E16350" w14:textId="77777777" w:rsidR="00B47FF5" w:rsidRPr="005247AD" w:rsidRDefault="00B47FF5" w:rsidP="00E91067">
            <w:pPr>
              <w:spacing w:after="0" w:line="240" w:lineRule="auto"/>
              <w:jc w:val="right"/>
              <w:rPr>
                <w:rFonts w:ascii="Times New Roman" w:hAnsi="Times New Roman" w:cs="Times New Roman"/>
                <w:i/>
                <w:iCs/>
                <w:color w:val="000000"/>
                <w:sz w:val="20"/>
                <w:szCs w:val="20"/>
              </w:rPr>
            </w:pPr>
            <w:r w:rsidRPr="005247AD">
              <w:rPr>
                <w:rFonts w:ascii="Times New Roman" w:hAnsi="Times New Roman" w:cs="Times New Roman"/>
                <w:i/>
                <w:iCs/>
                <w:color w:val="000000"/>
                <w:sz w:val="20"/>
                <w:szCs w:val="20"/>
              </w:rPr>
              <w:t>40,396,919,118</w:t>
            </w:r>
          </w:p>
        </w:tc>
        <w:tc>
          <w:tcPr>
            <w:tcW w:w="1050" w:type="pct"/>
            <w:tcBorders>
              <w:top w:val="nil"/>
              <w:left w:val="nil"/>
              <w:bottom w:val="single" w:sz="8" w:space="0" w:color="E1E1E1"/>
              <w:right w:val="single" w:sz="8" w:space="0" w:color="E1E1E1"/>
            </w:tcBorders>
            <w:shd w:val="clear" w:color="auto" w:fill="auto"/>
            <w:vAlign w:val="center"/>
            <w:hideMark/>
          </w:tcPr>
          <w:p w14:paraId="42ABDEFC" w14:textId="77777777" w:rsidR="00B47FF5" w:rsidRPr="005247AD" w:rsidRDefault="00B47FF5" w:rsidP="00E91067">
            <w:pPr>
              <w:spacing w:after="0" w:line="240" w:lineRule="auto"/>
              <w:jc w:val="right"/>
              <w:rPr>
                <w:rFonts w:ascii="Times New Roman" w:hAnsi="Times New Roman" w:cs="Times New Roman"/>
                <w:i/>
                <w:iCs/>
                <w:color w:val="000000"/>
                <w:sz w:val="20"/>
                <w:szCs w:val="20"/>
              </w:rPr>
            </w:pPr>
            <w:r w:rsidRPr="005247AD">
              <w:rPr>
                <w:rFonts w:ascii="Times New Roman" w:hAnsi="Times New Roman" w:cs="Times New Roman"/>
                <w:i/>
                <w:iCs/>
                <w:color w:val="000000"/>
                <w:sz w:val="20"/>
                <w:szCs w:val="20"/>
              </w:rPr>
              <w:t>4,079,166,251</w:t>
            </w:r>
          </w:p>
        </w:tc>
      </w:tr>
      <w:tr w:rsidR="00B47FF5" w:rsidRPr="005247AD" w14:paraId="7163F72B" w14:textId="77777777" w:rsidTr="00E91067">
        <w:trPr>
          <w:trHeight w:val="315"/>
          <w:jc w:val="center"/>
        </w:trPr>
        <w:tc>
          <w:tcPr>
            <w:tcW w:w="1582" w:type="pct"/>
            <w:tcBorders>
              <w:top w:val="nil"/>
              <w:left w:val="single" w:sz="8" w:space="0" w:color="E1E1E1"/>
              <w:bottom w:val="single" w:sz="8" w:space="0" w:color="E1E1E1"/>
              <w:right w:val="single" w:sz="8" w:space="0" w:color="E1E1E1"/>
            </w:tcBorders>
            <w:shd w:val="clear" w:color="auto" w:fill="auto"/>
            <w:vAlign w:val="center"/>
            <w:hideMark/>
          </w:tcPr>
          <w:p w14:paraId="5ECC1151" w14:textId="77777777" w:rsidR="00B47FF5" w:rsidRPr="005247AD" w:rsidRDefault="00B47FF5" w:rsidP="00E91067">
            <w:pPr>
              <w:spacing w:after="0" w:line="240" w:lineRule="auto"/>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PODER JUDICIAL</w:t>
            </w:r>
          </w:p>
        </w:tc>
        <w:tc>
          <w:tcPr>
            <w:tcW w:w="1253" w:type="pct"/>
            <w:tcBorders>
              <w:top w:val="nil"/>
              <w:left w:val="nil"/>
              <w:bottom w:val="single" w:sz="8" w:space="0" w:color="E1E1E1"/>
              <w:right w:val="single" w:sz="8" w:space="0" w:color="E1E1E1"/>
            </w:tcBorders>
            <w:shd w:val="clear" w:color="auto" w:fill="auto"/>
            <w:vAlign w:val="center"/>
            <w:hideMark/>
          </w:tcPr>
          <w:p w14:paraId="55C12757"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20"/>
                <w:szCs w:val="20"/>
              </w:rPr>
            </w:pPr>
            <w:r w:rsidRPr="005247AD">
              <w:rPr>
                <w:rFonts w:ascii="Times New Roman" w:hAnsi="Times New Roman" w:cs="Times New Roman"/>
                <w:b/>
                <w:bCs/>
                <w:i/>
                <w:iCs/>
                <w:color w:val="000000"/>
                <w:sz w:val="20"/>
                <w:szCs w:val="20"/>
              </w:rPr>
              <w:t>1,817,790,790</w:t>
            </w:r>
          </w:p>
        </w:tc>
        <w:tc>
          <w:tcPr>
            <w:tcW w:w="1115" w:type="pct"/>
            <w:tcBorders>
              <w:top w:val="nil"/>
              <w:left w:val="nil"/>
              <w:bottom w:val="single" w:sz="8" w:space="0" w:color="E1E1E1"/>
              <w:right w:val="nil"/>
            </w:tcBorders>
            <w:shd w:val="clear" w:color="auto" w:fill="auto"/>
            <w:vAlign w:val="center"/>
            <w:hideMark/>
          </w:tcPr>
          <w:p w14:paraId="6E0F296B"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20"/>
                <w:szCs w:val="20"/>
              </w:rPr>
            </w:pPr>
            <w:r w:rsidRPr="005247AD">
              <w:rPr>
                <w:rFonts w:ascii="Times New Roman" w:hAnsi="Times New Roman" w:cs="Times New Roman"/>
                <w:b/>
                <w:bCs/>
                <w:i/>
                <w:iCs/>
                <w:color w:val="000000"/>
                <w:sz w:val="20"/>
                <w:szCs w:val="20"/>
              </w:rPr>
              <w:t>1,891,651,847</w:t>
            </w:r>
          </w:p>
        </w:tc>
        <w:tc>
          <w:tcPr>
            <w:tcW w:w="1050" w:type="pct"/>
            <w:tcBorders>
              <w:top w:val="nil"/>
              <w:left w:val="nil"/>
              <w:bottom w:val="single" w:sz="8" w:space="0" w:color="E1E1E1"/>
              <w:right w:val="single" w:sz="8" w:space="0" w:color="E1E1E1"/>
            </w:tcBorders>
            <w:shd w:val="clear" w:color="auto" w:fill="auto"/>
            <w:vAlign w:val="center"/>
            <w:hideMark/>
          </w:tcPr>
          <w:p w14:paraId="56B4CE87"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20"/>
                <w:szCs w:val="20"/>
              </w:rPr>
            </w:pPr>
            <w:r w:rsidRPr="005247AD">
              <w:rPr>
                <w:rFonts w:ascii="Times New Roman" w:hAnsi="Times New Roman" w:cs="Times New Roman"/>
                <w:b/>
                <w:bCs/>
                <w:i/>
                <w:iCs/>
                <w:color w:val="000000"/>
                <w:sz w:val="20"/>
                <w:szCs w:val="20"/>
              </w:rPr>
              <w:t>73,861,057</w:t>
            </w:r>
          </w:p>
        </w:tc>
      </w:tr>
      <w:tr w:rsidR="00B47FF5" w:rsidRPr="005247AD" w14:paraId="27179D09" w14:textId="77777777" w:rsidTr="00E91067">
        <w:trPr>
          <w:trHeight w:val="315"/>
          <w:jc w:val="center"/>
        </w:trPr>
        <w:tc>
          <w:tcPr>
            <w:tcW w:w="1582" w:type="pct"/>
            <w:tcBorders>
              <w:top w:val="nil"/>
              <w:left w:val="single" w:sz="8" w:space="0" w:color="E1E1E1"/>
              <w:bottom w:val="single" w:sz="8" w:space="0" w:color="E1E1E1"/>
              <w:right w:val="single" w:sz="8" w:space="0" w:color="E1E1E1"/>
            </w:tcBorders>
            <w:shd w:val="clear" w:color="auto" w:fill="auto"/>
            <w:vAlign w:val="center"/>
            <w:hideMark/>
          </w:tcPr>
          <w:p w14:paraId="230E1C91" w14:textId="77777777" w:rsidR="00B47FF5" w:rsidRPr="005247AD" w:rsidRDefault="00B47FF5" w:rsidP="00E91067">
            <w:pPr>
              <w:spacing w:after="0" w:line="240" w:lineRule="auto"/>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PODER LEGISLATIVO</w:t>
            </w:r>
          </w:p>
        </w:tc>
        <w:tc>
          <w:tcPr>
            <w:tcW w:w="1253" w:type="pct"/>
            <w:tcBorders>
              <w:top w:val="nil"/>
              <w:left w:val="nil"/>
              <w:bottom w:val="single" w:sz="8" w:space="0" w:color="E1E1E1"/>
              <w:right w:val="single" w:sz="8" w:space="0" w:color="E1E1E1"/>
            </w:tcBorders>
            <w:shd w:val="clear" w:color="auto" w:fill="auto"/>
            <w:vAlign w:val="center"/>
            <w:hideMark/>
          </w:tcPr>
          <w:p w14:paraId="6F6AA889"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20"/>
                <w:szCs w:val="20"/>
              </w:rPr>
            </w:pPr>
            <w:r w:rsidRPr="005247AD">
              <w:rPr>
                <w:rFonts w:ascii="Times New Roman" w:hAnsi="Times New Roman" w:cs="Times New Roman"/>
                <w:b/>
                <w:bCs/>
                <w:i/>
                <w:iCs/>
                <w:color w:val="000000"/>
                <w:sz w:val="20"/>
                <w:szCs w:val="20"/>
              </w:rPr>
              <w:t>445,675,315</w:t>
            </w:r>
          </w:p>
        </w:tc>
        <w:tc>
          <w:tcPr>
            <w:tcW w:w="1115" w:type="pct"/>
            <w:tcBorders>
              <w:top w:val="nil"/>
              <w:left w:val="nil"/>
              <w:bottom w:val="single" w:sz="8" w:space="0" w:color="E1E1E1"/>
              <w:right w:val="nil"/>
            </w:tcBorders>
            <w:shd w:val="clear" w:color="auto" w:fill="auto"/>
            <w:vAlign w:val="center"/>
            <w:hideMark/>
          </w:tcPr>
          <w:p w14:paraId="69D08302"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20"/>
                <w:szCs w:val="20"/>
              </w:rPr>
            </w:pPr>
            <w:r w:rsidRPr="005247AD">
              <w:rPr>
                <w:rFonts w:ascii="Times New Roman" w:hAnsi="Times New Roman" w:cs="Times New Roman"/>
                <w:b/>
                <w:bCs/>
                <w:i/>
                <w:iCs/>
                <w:color w:val="000000"/>
                <w:sz w:val="20"/>
                <w:szCs w:val="20"/>
              </w:rPr>
              <w:t>464,482,813</w:t>
            </w:r>
          </w:p>
        </w:tc>
        <w:tc>
          <w:tcPr>
            <w:tcW w:w="1050" w:type="pct"/>
            <w:tcBorders>
              <w:top w:val="nil"/>
              <w:left w:val="nil"/>
              <w:bottom w:val="single" w:sz="8" w:space="0" w:color="E1E1E1"/>
              <w:right w:val="single" w:sz="8" w:space="0" w:color="E1E1E1"/>
            </w:tcBorders>
            <w:shd w:val="clear" w:color="auto" w:fill="auto"/>
            <w:vAlign w:val="center"/>
            <w:hideMark/>
          </w:tcPr>
          <w:p w14:paraId="7F3ECBA6"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20"/>
                <w:szCs w:val="20"/>
              </w:rPr>
            </w:pPr>
            <w:r w:rsidRPr="005247AD">
              <w:rPr>
                <w:rFonts w:ascii="Times New Roman" w:hAnsi="Times New Roman" w:cs="Times New Roman"/>
                <w:b/>
                <w:bCs/>
                <w:i/>
                <w:iCs/>
                <w:color w:val="000000"/>
                <w:sz w:val="20"/>
                <w:szCs w:val="20"/>
              </w:rPr>
              <w:t>18,807,498</w:t>
            </w:r>
          </w:p>
        </w:tc>
      </w:tr>
      <w:tr w:rsidR="00B47FF5" w:rsidRPr="005247AD" w14:paraId="0BCD272F" w14:textId="77777777" w:rsidTr="00E91067">
        <w:trPr>
          <w:trHeight w:val="525"/>
          <w:jc w:val="center"/>
        </w:trPr>
        <w:tc>
          <w:tcPr>
            <w:tcW w:w="1582" w:type="pct"/>
            <w:tcBorders>
              <w:top w:val="nil"/>
              <w:left w:val="single" w:sz="8" w:space="0" w:color="E1E1E1"/>
              <w:bottom w:val="single" w:sz="8" w:space="0" w:color="E1E1E1"/>
              <w:right w:val="single" w:sz="8" w:space="0" w:color="E1E1E1"/>
            </w:tcBorders>
            <w:shd w:val="clear" w:color="auto" w:fill="auto"/>
            <w:vAlign w:val="center"/>
            <w:hideMark/>
          </w:tcPr>
          <w:p w14:paraId="4FF03451" w14:textId="77777777" w:rsidR="00B47FF5" w:rsidRPr="005247AD" w:rsidRDefault="00B47FF5" w:rsidP="00E91067">
            <w:pPr>
              <w:spacing w:after="0" w:line="240" w:lineRule="auto"/>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ÓRGANOS AUTÓNOMOS</w:t>
            </w:r>
          </w:p>
        </w:tc>
        <w:tc>
          <w:tcPr>
            <w:tcW w:w="1253" w:type="pct"/>
            <w:tcBorders>
              <w:top w:val="nil"/>
              <w:left w:val="nil"/>
              <w:bottom w:val="single" w:sz="8" w:space="0" w:color="E1E1E1"/>
              <w:right w:val="single" w:sz="8" w:space="0" w:color="E1E1E1"/>
            </w:tcBorders>
            <w:shd w:val="clear" w:color="auto" w:fill="auto"/>
            <w:vAlign w:val="center"/>
            <w:hideMark/>
          </w:tcPr>
          <w:p w14:paraId="4D13DD4B"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20"/>
                <w:szCs w:val="20"/>
              </w:rPr>
            </w:pPr>
            <w:r w:rsidRPr="005247AD">
              <w:rPr>
                <w:rFonts w:ascii="Times New Roman" w:hAnsi="Times New Roman" w:cs="Times New Roman"/>
                <w:b/>
                <w:bCs/>
                <w:i/>
                <w:iCs/>
                <w:color w:val="000000"/>
                <w:sz w:val="20"/>
                <w:szCs w:val="20"/>
              </w:rPr>
              <w:t>6,651,298,767</w:t>
            </w:r>
          </w:p>
        </w:tc>
        <w:tc>
          <w:tcPr>
            <w:tcW w:w="1115" w:type="pct"/>
            <w:tcBorders>
              <w:top w:val="nil"/>
              <w:left w:val="nil"/>
              <w:bottom w:val="single" w:sz="8" w:space="0" w:color="E1E1E1"/>
              <w:right w:val="nil"/>
            </w:tcBorders>
            <w:shd w:val="clear" w:color="auto" w:fill="auto"/>
            <w:vAlign w:val="center"/>
            <w:hideMark/>
          </w:tcPr>
          <w:p w14:paraId="0E1D663C"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20"/>
                <w:szCs w:val="20"/>
              </w:rPr>
            </w:pPr>
            <w:r w:rsidRPr="005247AD">
              <w:rPr>
                <w:rFonts w:ascii="Times New Roman" w:hAnsi="Times New Roman" w:cs="Times New Roman"/>
                <w:b/>
                <w:bCs/>
                <w:i/>
                <w:iCs/>
                <w:color w:val="000000"/>
                <w:sz w:val="20"/>
                <w:szCs w:val="20"/>
              </w:rPr>
              <w:t>7,362,182,289</w:t>
            </w:r>
          </w:p>
        </w:tc>
        <w:tc>
          <w:tcPr>
            <w:tcW w:w="1050" w:type="pct"/>
            <w:tcBorders>
              <w:top w:val="nil"/>
              <w:left w:val="nil"/>
              <w:bottom w:val="single" w:sz="8" w:space="0" w:color="E1E1E1"/>
              <w:right w:val="single" w:sz="8" w:space="0" w:color="E1E1E1"/>
            </w:tcBorders>
            <w:shd w:val="clear" w:color="auto" w:fill="auto"/>
            <w:vAlign w:val="center"/>
            <w:hideMark/>
          </w:tcPr>
          <w:p w14:paraId="18E7B310"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20"/>
                <w:szCs w:val="20"/>
              </w:rPr>
            </w:pPr>
            <w:r w:rsidRPr="005247AD">
              <w:rPr>
                <w:rFonts w:ascii="Times New Roman" w:hAnsi="Times New Roman" w:cs="Times New Roman"/>
                <w:b/>
                <w:bCs/>
                <w:i/>
                <w:iCs/>
                <w:color w:val="000000"/>
                <w:sz w:val="20"/>
                <w:szCs w:val="20"/>
              </w:rPr>
              <w:t>710,883,522</w:t>
            </w:r>
          </w:p>
        </w:tc>
      </w:tr>
      <w:tr w:rsidR="00B47FF5" w:rsidRPr="005247AD" w14:paraId="2F053CE8" w14:textId="77777777" w:rsidTr="00E91067">
        <w:trPr>
          <w:trHeight w:val="525"/>
          <w:jc w:val="center"/>
        </w:trPr>
        <w:tc>
          <w:tcPr>
            <w:tcW w:w="1582" w:type="pct"/>
            <w:tcBorders>
              <w:top w:val="nil"/>
              <w:left w:val="single" w:sz="8" w:space="0" w:color="E1E1E1"/>
              <w:bottom w:val="single" w:sz="8" w:space="0" w:color="E1E1E1"/>
              <w:right w:val="single" w:sz="8" w:space="0" w:color="E1E1E1"/>
            </w:tcBorders>
            <w:shd w:val="clear" w:color="auto" w:fill="auto"/>
            <w:vAlign w:val="center"/>
            <w:hideMark/>
          </w:tcPr>
          <w:p w14:paraId="5864FCA8" w14:textId="77777777" w:rsidR="00B47FF5" w:rsidRPr="005247AD" w:rsidRDefault="00B47FF5" w:rsidP="00E91067">
            <w:pPr>
              <w:spacing w:after="0" w:line="240" w:lineRule="auto"/>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DESARROLLO MUNICIPAL</w:t>
            </w:r>
          </w:p>
        </w:tc>
        <w:tc>
          <w:tcPr>
            <w:tcW w:w="1253" w:type="pct"/>
            <w:tcBorders>
              <w:top w:val="nil"/>
              <w:left w:val="nil"/>
              <w:bottom w:val="single" w:sz="8" w:space="0" w:color="E1E1E1"/>
              <w:right w:val="single" w:sz="8" w:space="0" w:color="E1E1E1"/>
            </w:tcBorders>
            <w:shd w:val="clear" w:color="auto" w:fill="auto"/>
            <w:vAlign w:val="center"/>
            <w:hideMark/>
          </w:tcPr>
          <w:p w14:paraId="353D96EB"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20"/>
                <w:szCs w:val="20"/>
              </w:rPr>
            </w:pPr>
            <w:r w:rsidRPr="005247AD">
              <w:rPr>
                <w:rFonts w:ascii="Times New Roman" w:hAnsi="Times New Roman" w:cs="Times New Roman"/>
                <w:b/>
                <w:bCs/>
                <w:i/>
                <w:iCs/>
                <w:color w:val="000000"/>
                <w:sz w:val="20"/>
                <w:szCs w:val="20"/>
              </w:rPr>
              <w:t>10,730,128,439</w:t>
            </w:r>
          </w:p>
        </w:tc>
        <w:tc>
          <w:tcPr>
            <w:tcW w:w="1115" w:type="pct"/>
            <w:tcBorders>
              <w:top w:val="nil"/>
              <w:left w:val="nil"/>
              <w:bottom w:val="single" w:sz="8" w:space="0" w:color="E1E1E1"/>
              <w:right w:val="nil"/>
            </w:tcBorders>
            <w:shd w:val="clear" w:color="auto" w:fill="auto"/>
            <w:vAlign w:val="center"/>
            <w:hideMark/>
          </w:tcPr>
          <w:p w14:paraId="16D37FB4"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20"/>
                <w:szCs w:val="20"/>
              </w:rPr>
            </w:pPr>
            <w:r w:rsidRPr="005247AD">
              <w:rPr>
                <w:rFonts w:ascii="Times New Roman" w:hAnsi="Times New Roman" w:cs="Times New Roman"/>
                <w:b/>
                <w:bCs/>
                <w:i/>
                <w:iCs/>
                <w:color w:val="000000"/>
                <w:sz w:val="20"/>
                <w:szCs w:val="20"/>
              </w:rPr>
              <w:t>11,035,229,845</w:t>
            </w:r>
          </w:p>
        </w:tc>
        <w:tc>
          <w:tcPr>
            <w:tcW w:w="1050" w:type="pct"/>
            <w:tcBorders>
              <w:top w:val="nil"/>
              <w:left w:val="nil"/>
              <w:bottom w:val="single" w:sz="8" w:space="0" w:color="E1E1E1"/>
              <w:right w:val="single" w:sz="8" w:space="0" w:color="E1E1E1"/>
            </w:tcBorders>
            <w:shd w:val="clear" w:color="auto" w:fill="auto"/>
            <w:vAlign w:val="center"/>
            <w:hideMark/>
          </w:tcPr>
          <w:p w14:paraId="4AD6D70F"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20"/>
                <w:szCs w:val="20"/>
              </w:rPr>
            </w:pPr>
            <w:r w:rsidRPr="005247AD">
              <w:rPr>
                <w:rFonts w:ascii="Times New Roman" w:hAnsi="Times New Roman" w:cs="Times New Roman"/>
                <w:b/>
                <w:bCs/>
                <w:i/>
                <w:iCs/>
                <w:color w:val="000000"/>
                <w:sz w:val="20"/>
                <w:szCs w:val="20"/>
              </w:rPr>
              <w:t>305,101,406</w:t>
            </w:r>
          </w:p>
        </w:tc>
      </w:tr>
      <w:tr w:rsidR="00B47FF5" w:rsidRPr="005247AD" w14:paraId="11CFC3C2" w14:textId="77777777" w:rsidTr="00E91067">
        <w:trPr>
          <w:trHeight w:val="315"/>
          <w:jc w:val="center"/>
        </w:trPr>
        <w:tc>
          <w:tcPr>
            <w:tcW w:w="1582" w:type="pct"/>
            <w:tcBorders>
              <w:top w:val="nil"/>
              <w:left w:val="single" w:sz="8" w:space="0" w:color="E1E1E1"/>
              <w:bottom w:val="single" w:sz="8" w:space="0" w:color="E1E1E1"/>
              <w:right w:val="single" w:sz="8" w:space="0" w:color="E1E1E1"/>
            </w:tcBorders>
            <w:shd w:val="clear" w:color="auto" w:fill="D9D9D9" w:themeFill="background1" w:themeFillShade="D9"/>
            <w:vAlign w:val="center"/>
            <w:hideMark/>
          </w:tcPr>
          <w:p w14:paraId="76FE5DAE" w14:textId="77777777" w:rsidR="00B47FF5" w:rsidRPr="005247AD" w:rsidRDefault="00B47FF5" w:rsidP="00E91067">
            <w:pPr>
              <w:spacing w:after="0" w:line="240" w:lineRule="auto"/>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TOTAL GENERAL</w:t>
            </w:r>
          </w:p>
        </w:tc>
        <w:tc>
          <w:tcPr>
            <w:tcW w:w="1253" w:type="pct"/>
            <w:tcBorders>
              <w:top w:val="nil"/>
              <w:left w:val="nil"/>
              <w:bottom w:val="single" w:sz="8" w:space="0" w:color="E1E1E1"/>
              <w:right w:val="single" w:sz="8" w:space="0" w:color="E1E1E1"/>
            </w:tcBorders>
            <w:shd w:val="clear" w:color="auto" w:fill="D9D9D9" w:themeFill="background1" w:themeFillShade="D9"/>
            <w:vAlign w:val="center"/>
            <w:hideMark/>
          </w:tcPr>
          <w:p w14:paraId="175CCE68"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20"/>
                <w:szCs w:val="20"/>
              </w:rPr>
            </w:pPr>
            <w:r w:rsidRPr="005247AD">
              <w:rPr>
                <w:rFonts w:ascii="Times New Roman" w:hAnsi="Times New Roman" w:cs="Times New Roman"/>
                <w:b/>
                <w:bCs/>
                <w:i/>
                <w:iCs/>
                <w:color w:val="000000"/>
                <w:sz w:val="20"/>
                <w:szCs w:val="20"/>
              </w:rPr>
              <w:t>76,562,993,888</w:t>
            </w:r>
          </w:p>
        </w:tc>
        <w:tc>
          <w:tcPr>
            <w:tcW w:w="1115" w:type="pct"/>
            <w:tcBorders>
              <w:top w:val="nil"/>
              <w:left w:val="nil"/>
              <w:bottom w:val="single" w:sz="8" w:space="0" w:color="E1E1E1"/>
              <w:right w:val="nil"/>
            </w:tcBorders>
            <w:shd w:val="clear" w:color="auto" w:fill="D9D9D9" w:themeFill="background1" w:themeFillShade="D9"/>
            <w:vAlign w:val="center"/>
            <w:hideMark/>
          </w:tcPr>
          <w:p w14:paraId="5E67185D"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20"/>
                <w:szCs w:val="20"/>
              </w:rPr>
            </w:pPr>
            <w:r w:rsidRPr="005247AD">
              <w:rPr>
                <w:rFonts w:ascii="Times New Roman" w:hAnsi="Times New Roman" w:cs="Times New Roman"/>
                <w:b/>
                <w:bCs/>
                <w:i/>
                <w:iCs/>
                <w:color w:val="000000"/>
                <w:sz w:val="20"/>
                <w:szCs w:val="20"/>
              </w:rPr>
              <w:t>82,541,948,586</w:t>
            </w:r>
          </w:p>
        </w:tc>
        <w:tc>
          <w:tcPr>
            <w:tcW w:w="1050" w:type="pct"/>
            <w:tcBorders>
              <w:top w:val="nil"/>
              <w:left w:val="nil"/>
              <w:bottom w:val="single" w:sz="8" w:space="0" w:color="E1E1E1"/>
              <w:right w:val="single" w:sz="8" w:space="0" w:color="E1E1E1"/>
            </w:tcBorders>
            <w:shd w:val="clear" w:color="auto" w:fill="D9D9D9" w:themeFill="background1" w:themeFillShade="D9"/>
            <w:vAlign w:val="center"/>
            <w:hideMark/>
          </w:tcPr>
          <w:p w14:paraId="341E848C"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20"/>
                <w:szCs w:val="20"/>
              </w:rPr>
            </w:pPr>
            <w:r w:rsidRPr="005247AD">
              <w:rPr>
                <w:rFonts w:ascii="Times New Roman" w:hAnsi="Times New Roman" w:cs="Times New Roman"/>
                <w:b/>
                <w:bCs/>
                <w:i/>
                <w:iCs/>
                <w:color w:val="000000"/>
                <w:sz w:val="20"/>
                <w:szCs w:val="20"/>
              </w:rPr>
              <w:t>5,978,954,698</w:t>
            </w:r>
          </w:p>
        </w:tc>
      </w:tr>
    </w:tbl>
    <w:p w14:paraId="6A95953B" w14:textId="77777777" w:rsidR="00B47FF5" w:rsidRPr="005247AD" w:rsidRDefault="00B47FF5" w:rsidP="00B47FF5">
      <w:pPr>
        <w:pStyle w:val="paragraph"/>
        <w:tabs>
          <w:tab w:val="left" w:pos="1104"/>
        </w:tabs>
        <w:spacing w:before="0" w:beforeAutospacing="0" w:after="0" w:afterAutospacing="0"/>
        <w:jc w:val="both"/>
        <w:rPr>
          <w:rFonts w:eastAsia="Tahoma"/>
          <w:i/>
          <w:iCs/>
          <w:sz w:val="16"/>
          <w:szCs w:val="14"/>
        </w:rPr>
      </w:pPr>
      <w:r w:rsidRPr="005247AD">
        <w:rPr>
          <w:rFonts w:eastAsia="Tahoma"/>
          <w:i/>
          <w:iCs/>
          <w:sz w:val="16"/>
          <w:szCs w:val="14"/>
        </w:rPr>
        <w:t>* El total puede no coincidir por el redondeo de cifras.</w:t>
      </w:r>
    </w:p>
    <w:p w14:paraId="078AFBA3" w14:textId="77777777" w:rsidR="00B47FF5" w:rsidRPr="005247AD" w:rsidRDefault="00B47FF5" w:rsidP="00B47FF5">
      <w:pPr>
        <w:pStyle w:val="paragraph"/>
        <w:spacing w:before="0" w:beforeAutospacing="0" w:after="0" w:afterAutospacing="0"/>
        <w:jc w:val="both"/>
        <w:rPr>
          <w:rStyle w:val="eop"/>
          <w:rFonts w:eastAsia="Tahoma"/>
          <w:i/>
          <w:iCs/>
        </w:rPr>
      </w:pPr>
    </w:p>
    <w:p w14:paraId="79E451B6" w14:textId="77777777" w:rsidR="00B47FF5" w:rsidRPr="005247AD" w:rsidRDefault="00B47FF5" w:rsidP="00B47FF5">
      <w:pPr>
        <w:pStyle w:val="paragraph"/>
        <w:spacing w:before="0" w:beforeAutospacing="0" w:after="0" w:afterAutospacing="0"/>
        <w:jc w:val="both"/>
        <w:rPr>
          <w:rStyle w:val="eop"/>
          <w:rFonts w:eastAsia="Tahoma"/>
          <w:i/>
          <w:iCs/>
        </w:rPr>
      </w:pPr>
      <w:r w:rsidRPr="005247AD">
        <w:rPr>
          <w:rStyle w:val="eop"/>
          <w:rFonts w:eastAsia="Tahoma"/>
          <w:i/>
          <w:iCs/>
        </w:rPr>
        <w:t>Partiendo de la clasificación agregada que categoriza a los entes públicos según: Poderes, Órganos Autónomos y Municipios. Se tiene que del total del importe global propuesto para el ejercicio fiscal 2024, 64 mil 254 millones 348 mil pesos (77.84 por ciento) corresponden al importe destinado para los Poderes del Estado. Mismos que contarían con una variación agregada de su presupuesto ejecutable de 5 mil 72 millones 782 mil pesos. Incremento que responde por el 84.84 por ciento de la variación del presupuesto total.</w:t>
      </w:r>
    </w:p>
    <w:p w14:paraId="471FA77B" w14:textId="77777777" w:rsidR="00B47FF5" w:rsidRPr="005247AD" w:rsidRDefault="00B47FF5" w:rsidP="00B47FF5">
      <w:pPr>
        <w:pStyle w:val="paragraph"/>
        <w:spacing w:before="0" w:beforeAutospacing="0" w:after="0" w:afterAutospacing="0"/>
        <w:jc w:val="both"/>
        <w:rPr>
          <w:rStyle w:val="eop"/>
          <w:rFonts w:eastAsia="Tahoma"/>
          <w:i/>
          <w:iCs/>
        </w:rPr>
      </w:pPr>
    </w:p>
    <w:p w14:paraId="2468F6F9" w14:textId="77777777" w:rsidR="00B47FF5" w:rsidRPr="005247AD" w:rsidRDefault="00B47FF5" w:rsidP="00B47FF5">
      <w:pPr>
        <w:pStyle w:val="paragraph"/>
        <w:spacing w:before="0" w:beforeAutospacing="0" w:after="0" w:afterAutospacing="0"/>
        <w:jc w:val="both"/>
        <w:rPr>
          <w:rStyle w:val="eop"/>
          <w:rFonts w:eastAsia="Tahoma"/>
          <w:i/>
          <w:iCs/>
        </w:rPr>
      </w:pPr>
      <w:r w:rsidRPr="005247AD">
        <w:rPr>
          <w:rStyle w:val="eop"/>
          <w:rFonts w:eastAsia="Tahoma"/>
          <w:i/>
          <w:iCs/>
        </w:rPr>
        <w:t>En lo que respecta a la categoría de Órganos Autónomos, se observa un incremento en el presupuesto asignado para el ejercicio fiscal 2024 de 10.05 por ciento; el mayor de todas las categorías. Esta variación se explica, mayormente, por una cuestión coyuntural en la que se ahondará en lo siguiente.  Por su parte, se prevé que Desarrollo Municipal cuente con una asignación presupuestal de 11 mil 35 millones 230 mil pesos. Lo que representa una variación de 305 millones 101 mil pesos.</w:t>
      </w:r>
    </w:p>
    <w:p w14:paraId="69D76766" w14:textId="77777777" w:rsidR="00B47FF5" w:rsidRPr="005247AD" w:rsidRDefault="00B47FF5" w:rsidP="00B47FF5">
      <w:pPr>
        <w:pStyle w:val="paragraph"/>
        <w:spacing w:before="0" w:beforeAutospacing="0" w:after="0" w:afterAutospacing="0"/>
        <w:jc w:val="both"/>
        <w:rPr>
          <w:rStyle w:val="eop"/>
          <w:rFonts w:eastAsia="Tahoma"/>
          <w:i/>
          <w:iCs/>
        </w:rPr>
      </w:pPr>
    </w:p>
    <w:p w14:paraId="07A6B60F" w14:textId="77777777" w:rsidR="00B47FF5" w:rsidRPr="005247AD" w:rsidRDefault="00B47FF5" w:rsidP="00B47FF5">
      <w:pPr>
        <w:pStyle w:val="paragraph"/>
        <w:spacing w:before="0" w:beforeAutospacing="0" w:after="0" w:afterAutospacing="0"/>
        <w:jc w:val="both"/>
        <w:rPr>
          <w:rStyle w:val="eop"/>
          <w:rFonts w:eastAsia="Tahoma"/>
          <w:i/>
          <w:iCs/>
        </w:rPr>
      </w:pPr>
      <w:r w:rsidRPr="005247AD">
        <w:rPr>
          <w:rStyle w:val="eop"/>
          <w:rFonts w:eastAsia="Tahoma"/>
          <w:i/>
          <w:iCs/>
        </w:rPr>
        <w:t>Dejando atrás este mayor nivel de agregación de la estructura administrativa del presupuesto, a continuación, se prosigue con el despliegue de las asignaciones presupuestales propuestas para las múltiples unidades administrativas con sus correspondientes variaciones respecto de lo aprobado en 2023 que pertenecen a las categorías anteriormente esbozadas.</w:t>
      </w:r>
    </w:p>
    <w:p w14:paraId="21A3168C" w14:textId="77777777" w:rsidR="00B47FF5" w:rsidRPr="005247AD" w:rsidRDefault="00B47FF5" w:rsidP="00B47FF5">
      <w:pPr>
        <w:pStyle w:val="paragraph"/>
        <w:spacing w:before="0" w:beforeAutospacing="0" w:after="0" w:afterAutospacing="0"/>
        <w:jc w:val="both"/>
        <w:rPr>
          <w:rStyle w:val="eop"/>
          <w:rFonts w:eastAsia="Tahoma"/>
          <w:i/>
          <w:iCs/>
        </w:rPr>
      </w:pPr>
    </w:p>
    <w:p w14:paraId="08A4BC13" w14:textId="77777777" w:rsidR="00B47FF5" w:rsidRPr="005247AD" w:rsidRDefault="00B47FF5" w:rsidP="00B47FF5">
      <w:pPr>
        <w:pStyle w:val="paragraph"/>
        <w:spacing w:before="0" w:beforeAutospacing="0" w:after="0" w:afterAutospacing="0"/>
        <w:jc w:val="center"/>
        <w:rPr>
          <w:rStyle w:val="normaltextrun"/>
          <w:rFonts w:eastAsia="Tahoma"/>
          <w:b/>
          <w:bCs/>
          <w:i/>
          <w:iCs/>
        </w:rPr>
      </w:pPr>
      <w:r w:rsidRPr="005247AD">
        <w:rPr>
          <w:rStyle w:val="normaltextrun"/>
          <w:rFonts w:eastAsia="Tahoma"/>
          <w:b/>
          <w:bCs/>
          <w:i/>
          <w:iCs/>
        </w:rPr>
        <w:lastRenderedPageBreak/>
        <w:t>DESAGREGACIÓN DE LAS ASIGNACIONES ADMINISTRATIVAS 2024</w:t>
      </w:r>
    </w:p>
    <w:p w14:paraId="32CFD5C2" w14:textId="77777777" w:rsidR="00B47FF5" w:rsidRPr="005247AD" w:rsidRDefault="00B47FF5" w:rsidP="00B47FF5">
      <w:pPr>
        <w:pStyle w:val="paragraph"/>
        <w:spacing w:before="0" w:beforeAutospacing="0" w:after="0" w:afterAutospacing="0"/>
        <w:jc w:val="center"/>
        <w:rPr>
          <w:rStyle w:val="normaltextrun"/>
          <w:rFonts w:eastAsia="Tahoma"/>
          <w:b/>
          <w:bCs/>
          <w:i/>
          <w:iCs/>
        </w:rPr>
      </w:pPr>
      <w:r w:rsidRPr="005247AD">
        <w:rPr>
          <w:rStyle w:val="normaltextrun"/>
          <w:rFonts w:eastAsia="Tahoma"/>
          <w:b/>
          <w:bCs/>
          <w:i/>
          <w:iCs/>
        </w:rPr>
        <w:t>(PESOS)</w:t>
      </w:r>
    </w:p>
    <w:tbl>
      <w:tblPr>
        <w:tblW w:w="5000" w:type="pct"/>
        <w:tblCellMar>
          <w:left w:w="70" w:type="dxa"/>
          <w:right w:w="70" w:type="dxa"/>
        </w:tblCellMar>
        <w:tblLook w:val="04A0" w:firstRow="1" w:lastRow="0" w:firstColumn="1" w:lastColumn="0" w:noHBand="0" w:noVBand="1"/>
      </w:tblPr>
      <w:tblGrid>
        <w:gridCol w:w="3246"/>
        <w:gridCol w:w="1685"/>
        <w:gridCol w:w="1644"/>
        <w:gridCol w:w="1909"/>
      </w:tblGrid>
      <w:tr w:rsidR="00B47FF5" w:rsidRPr="005247AD" w14:paraId="57A43CF3" w14:textId="77777777" w:rsidTr="00E91067">
        <w:trPr>
          <w:trHeight w:val="300"/>
        </w:trPr>
        <w:tc>
          <w:tcPr>
            <w:tcW w:w="1913" w:type="pct"/>
            <w:vMerge w:val="restart"/>
            <w:tcBorders>
              <w:top w:val="single" w:sz="8" w:space="0" w:color="E1E1E1"/>
              <w:left w:val="single" w:sz="8" w:space="0" w:color="E1E1E1"/>
              <w:bottom w:val="single" w:sz="8" w:space="0" w:color="E1E1E1"/>
              <w:right w:val="single" w:sz="8" w:space="0" w:color="E1E1E1"/>
            </w:tcBorders>
            <w:shd w:val="clear" w:color="auto" w:fill="D9D9D9" w:themeFill="background1" w:themeFillShade="D9"/>
            <w:vAlign w:val="center"/>
            <w:hideMark/>
          </w:tcPr>
          <w:p w14:paraId="6A48376F"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PODERES, ORGANOS AUTONOMOS Y DESARROLLO MUNICIPAL</w:t>
            </w:r>
          </w:p>
        </w:tc>
        <w:tc>
          <w:tcPr>
            <w:tcW w:w="993" w:type="pct"/>
            <w:tcBorders>
              <w:top w:val="nil"/>
              <w:left w:val="nil"/>
              <w:bottom w:val="nil"/>
              <w:right w:val="single" w:sz="8" w:space="0" w:color="E1E1E1"/>
            </w:tcBorders>
            <w:shd w:val="clear" w:color="auto" w:fill="D9D9D9" w:themeFill="background1" w:themeFillShade="D9"/>
            <w:vAlign w:val="center"/>
            <w:hideMark/>
          </w:tcPr>
          <w:p w14:paraId="6F8393DC"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APROBADO</w:t>
            </w:r>
          </w:p>
        </w:tc>
        <w:tc>
          <w:tcPr>
            <w:tcW w:w="969" w:type="pct"/>
            <w:tcBorders>
              <w:top w:val="nil"/>
              <w:left w:val="nil"/>
              <w:bottom w:val="nil"/>
              <w:right w:val="single" w:sz="8" w:space="0" w:color="E1E1E1"/>
            </w:tcBorders>
            <w:shd w:val="clear" w:color="auto" w:fill="D9D9D9" w:themeFill="background1" w:themeFillShade="D9"/>
            <w:vAlign w:val="center"/>
            <w:hideMark/>
          </w:tcPr>
          <w:p w14:paraId="25CC4666"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PROPUESTO</w:t>
            </w:r>
          </w:p>
        </w:tc>
        <w:tc>
          <w:tcPr>
            <w:tcW w:w="1125" w:type="pct"/>
            <w:tcBorders>
              <w:top w:val="nil"/>
              <w:left w:val="nil"/>
              <w:bottom w:val="nil"/>
              <w:right w:val="single" w:sz="8" w:space="0" w:color="E1E1E1"/>
            </w:tcBorders>
            <w:shd w:val="clear" w:color="auto" w:fill="D9D9D9" w:themeFill="background1" w:themeFillShade="D9"/>
            <w:vAlign w:val="center"/>
            <w:hideMark/>
          </w:tcPr>
          <w:p w14:paraId="28B58B0D" w14:textId="77777777" w:rsidR="00B47FF5" w:rsidRPr="005247AD" w:rsidRDefault="00B47FF5" w:rsidP="00E91067">
            <w:pPr>
              <w:spacing w:after="0" w:line="240" w:lineRule="auto"/>
              <w:ind w:firstLineChars="300" w:firstLine="422"/>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VARIACIÓN</w:t>
            </w:r>
          </w:p>
        </w:tc>
      </w:tr>
      <w:tr w:rsidR="00B47FF5" w:rsidRPr="005247AD" w14:paraId="6DEEB28F" w14:textId="77777777" w:rsidTr="00E91067">
        <w:trPr>
          <w:trHeight w:val="540"/>
        </w:trPr>
        <w:tc>
          <w:tcPr>
            <w:tcW w:w="1913" w:type="pct"/>
            <w:vMerge/>
            <w:tcBorders>
              <w:top w:val="single" w:sz="8" w:space="0" w:color="E1E1E1"/>
              <w:left w:val="single" w:sz="8" w:space="0" w:color="E1E1E1"/>
              <w:bottom w:val="single" w:sz="8" w:space="0" w:color="E1E1E1"/>
              <w:right w:val="single" w:sz="8" w:space="0" w:color="E1E1E1"/>
            </w:tcBorders>
            <w:shd w:val="clear" w:color="auto" w:fill="D9D9D9" w:themeFill="background1" w:themeFillShade="D9"/>
            <w:vAlign w:val="center"/>
            <w:hideMark/>
          </w:tcPr>
          <w:p w14:paraId="52C31E34" w14:textId="77777777" w:rsidR="00B47FF5" w:rsidRPr="005247AD" w:rsidRDefault="00B47FF5" w:rsidP="00E91067">
            <w:pPr>
              <w:spacing w:after="0" w:line="240" w:lineRule="auto"/>
              <w:rPr>
                <w:rFonts w:ascii="Times New Roman" w:eastAsia="Times New Roman" w:hAnsi="Times New Roman" w:cs="Times New Roman"/>
                <w:b/>
                <w:bCs/>
                <w:i/>
                <w:iCs/>
                <w:color w:val="000000"/>
                <w:sz w:val="14"/>
                <w:szCs w:val="14"/>
              </w:rPr>
            </w:pPr>
          </w:p>
        </w:tc>
        <w:tc>
          <w:tcPr>
            <w:tcW w:w="993" w:type="pct"/>
            <w:tcBorders>
              <w:top w:val="nil"/>
              <w:left w:val="nil"/>
              <w:bottom w:val="single" w:sz="8" w:space="0" w:color="E1E1E1"/>
              <w:right w:val="single" w:sz="8" w:space="0" w:color="E1E1E1"/>
            </w:tcBorders>
            <w:shd w:val="clear" w:color="auto" w:fill="D9D9D9" w:themeFill="background1" w:themeFillShade="D9"/>
            <w:vAlign w:val="center"/>
            <w:hideMark/>
          </w:tcPr>
          <w:p w14:paraId="226A8842"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2023</w:t>
            </w:r>
          </w:p>
        </w:tc>
        <w:tc>
          <w:tcPr>
            <w:tcW w:w="969" w:type="pct"/>
            <w:tcBorders>
              <w:top w:val="nil"/>
              <w:left w:val="nil"/>
              <w:bottom w:val="single" w:sz="8" w:space="0" w:color="E1E1E1"/>
              <w:right w:val="single" w:sz="8" w:space="0" w:color="E1E1E1"/>
            </w:tcBorders>
            <w:shd w:val="clear" w:color="auto" w:fill="D9D9D9" w:themeFill="background1" w:themeFillShade="D9"/>
            <w:vAlign w:val="center"/>
            <w:hideMark/>
          </w:tcPr>
          <w:p w14:paraId="6BFA1DDF"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2024</w:t>
            </w:r>
          </w:p>
        </w:tc>
        <w:tc>
          <w:tcPr>
            <w:tcW w:w="1125" w:type="pct"/>
            <w:tcBorders>
              <w:top w:val="nil"/>
              <w:left w:val="nil"/>
              <w:bottom w:val="single" w:sz="8" w:space="0" w:color="E1E1E1"/>
              <w:right w:val="single" w:sz="8" w:space="0" w:color="E1E1E1"/>
            </w:tcBorders>
            <w:shd w:val="clear" w:color="auto" w:fill="D9D9D9" w:themeFill="background1" w:themeFillShade="D9"/>
            <w:hideMark/>
          </w:tcPr>
          <w:p w14:paraId="7558E24E"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 </w:t>
            </w:r>
          </w:p>
        </w:tc>
      </w:tr>
      <w:tr w:rsidR="00B47FF5" w:rsidRPr="005247AD" w14:paraId="2C56BE2A" w14:textId="77777777" w:rsidTr="00E91067">
        <w:trPr>
          <w:trHeight w:val="315"/>
        </w:trPr>
        <w:tc>
          <w:tcPr>
            <w:tcW w:w="1913" w:type="pct"/>
            <w:tcBorders>
              <w:top w:val="nil"/>
              <w:left w:val="single" w:sz="8" w:space="0" w:color="E1E1E1"/>
              <w:bottom w:val="single" w:sz="8" w:space="0" w:color="E1E1E1"/>
              <w:right w:val="single" w:sz="8" w:space="0" w:color="E1E1E1"/>
            </w:tcBorders>
            <w:shd w:val="clear" w:color="auto" w:fill="auto"/>
            <w:vAlign w:val="center"/>
            <w:hideMark/>
          </w:tcPr>
          <w:p w14:paraId="79450B43" w14:textId="77777777" w:rsidR="00B47FF5" w:rsidRPr="005247AD" w:rsidRDefault="00B47FF5" w:rsidP="00E91067">
            <w:pPr>
              <w:spacing w:after="0" w:line="240" w:lineRule="auto"/>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PODERES</w:t>
            </w:r>
          </w:p>
        </w:tc>
        <w:tc>
          <w:tcPr>
            <w:tcW w:w="993" w:type="pct"/>
            <w:tcBorders>
              <w:top w:val="single" w:sz="4" w:space="0" w:color="9BC2E6"/>
              <w:left w:val="nil"/>
              <w:bottom w:val="nil"/>
              <w:right w:val="nil"/>
            </w:tcBorders>
            <w:shd w:val="clear" w:color="auto" w:fill="auto"/>
            <w:noWrap/>
            <w:vAlign w:val="bottom"/>
            <w:hideMark/>
          </w:tcPr>
          <w:p w14:paraId="68CDF828"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59,181,566,682</w:t>
            </w:r>
          </w:p>
        </w:tc>
        <w:tc>
          <w:tcPr>
            <w:tcW w:w="969" w:type="pct"/>
            <w:tcBorders>
              <w:top w:val="single" w:sz="4" w:space="0" w:color="9BC2E6"/>
              <w:left w:val="nil"/>
              <w:bottom w:val="nil"/>
              <w:right w:val="nil"/>
            </w:tcBorders>
            <w:shd w:val="clear" w:color="auto" w:fill="auto"/>
            <w:noWrap/>
            <w:vAlign w:val="center"/>
            <w:hideMark/>
          </w:tcPr>
          <w:p w14:paraId="40B6093F"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64,254,348,304</w:t>
            </w:r>
          </w:p>
        </w:tc>
        <w:tc>
          <w:tcPr>
            <w:tcW w:w="1125" w:type="pct"/>
            <w:tcBorders>
              <w:top w:val="single" w:sz="4" w:space="0" w:color="9BC2E6"/>
              <w:left w:val="nil"/>
              <w:bottom w:val="nil"/>
              <w:right w:val="nil"/>
            </w:tcBorders>
            <w:shd w:val="clear" w:color="auto" w:fill="auto"/>
            <w:noWrap/>
            <w:vAlign w:val="center"/>
            <w:hideMark/>
          </w:tcPr>
          <w:p w14:paraId="228D9340"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5,072,781,622</w:t>
            </w:r>
          </w:p>
        </w:tc>
      </w:tr>
      <w:tr w:rsidR="00B47FF5" w:rsidRPr="005247AD" w14:paraId="0CDE78AC" w14:textId="77777777" w:rsidTr="00E91067">
        <w:trPr>
          <w:trHeight w:val="315"/>
        </w:trPr>
        <w:tc>
          <w:tcPr>
            <w:tcW w:w="1913" w:type="pct"/>
            <w:tcBorders>
              <w:top w:val="nil"/>
              <w:left w:val="single" w:sz="8" w:space="0" w:color="E1E1E1"/>
              <w:bottom w:val="single" w:sz="8" w:space="0" w:color="E1E1E1"/>
              <w:right w:val="single" w:sz="8" w:space="0" w:color="E1E1E1"/>
            </w:tcBorders>
            <w:shd w:val="clear" w:color="auto" w:fill="auto"/>
            <w:vAlign w:val="center"/>
            <w:hideMark/>
          </w:tcPr>
          <w:p w14:paraId="16CA28C7" w14:textId="77777777" w:rsidR="00B47FF5" w:rsidRPr="005247AD" w:rsidRDefault="00B47FF5" w:rsidP="00E91067">
            <w:pPr>
              <w:spacing w:after="0" w:line="240" w:lineRule="auto"/>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PODER EJECUTIVO</w:t>
            </w:r>
          </w:p>
        </w:tc>
        <w:tc>
          <w:tcPr>
            <w:tcW w:w="993" w:type="pct"/>
            <w:tcBorders>
              <w:top w:val="nil"/>
              <w:left w:val="nil"/>
              <w:bottom w:val="single" w:sz="8" w:space="0" w:color="E1E1E1"/>
              <w:right w:val="single" w:sz="8" w:space="0" w:color="E1E1E1"/>
            </w:tcBorders>
            <w:shd w:val="clear" w:color="auto" w:fill="auto"/>
            <w:vAlign w:val="center"/>
            <w:hideMark/>
          </w:tcPr>
          <w:p w14:paraId="648B13C3"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hAnsi="Times New Roman" w:cs="Times New Roman"/>
                <w:b/>
                <w:bCs/>
                <w:i/>
                <w:iCs/>
                <w:color w:val="000000"/>
                <w:sz w:val="14"/>
                <w:szCs w:val="14"/>
              </w:rPr>
              <w:t>56,918,100,577</w:t>
            </w:r>
          </w:p>
        </w:tc>
        <w:tc>
          <w:tcPr>
            <w:tcW w:w="969" w:type="pct"/>
            <w:tcBorders>
              <w:top w:val="nil"/>
              <w:left w:val="nil"/>
              <w:bottom w:val="single" w:sz="8" w:space="0" w:color="E1E1E1"/>
              <w:right w:val="single" w:sz="8" w:space="0" w:color="E1E1E1"/>
            </w:tcBorders>
            <w:shd w:val="clear" w:color="auto" w:fill="auto"/>
            <w:vAlign w:val="center"/>
            <w:hideMark/>
          </w:tcPr>
          <w:p w14:paraId="468205E4"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hAnsi="Times New Roman" w:cs="Times New Roman"/>
                <w:b/>
                <w:bCs/>
                <w:i/>
                <w:iCs/>
                <w:color w:val="000000"/>
                <w:sz w:val="14"/>
                <w:szCs w:val="14"/>
              </w:rPr>
              <w:t>61,788,401,791</w:t>
            </w:r>
          </w:p>
        </w:tc>
        <w:tc>
          <w:tcPr>
            <w:tcW w:w="1125" w:type="pct"/>
            <w:tcBorders>
              <w:top w:val="nil"/>
              <w:left w:val="nil"/>
              <w:bottom w:val="single" w:sz="8" w:space="0" w:color="E1E1E1"/>
              <w:right w:val="single" w:sz="8" w:space="0" w:color="E1E1E1"/>
            </w:tcBorders>
            <w:shd w:val="clear" w:color="auto" w:fill="auto"/>
            <w:vAlign w:val="center"/>
            <w:hideMark/>
          </w:tcPr>
          <w:p w14:paraId="0528E4CE"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hAnsi="Times New Roman" w:cs="Times New Roman"/>
                <w:b/>
                <w:bCs/>
                <w:i/>
                <w:iCs/>
                <w:color w:val="000000"/>
                <w:sz w:val="14"/>
                <w:szCs w:val="14"/>
              </w:rPr>
              <w:t>4,870,301,214</w:t>
            </w:r>
          </w:p>
        </w:tc>
      </w:tr>
      <w:tr w:rsidR="00B47FF5" w:rsidRPr="005247AD" w14:paraId="3EA17525" w14:textId="77777777" w:rsidTr="00E91067">
        <w:trPr>
          <w:trHeight w:val="315"/>
        </w:trPr>
        <w:tc>
          <w:tcPr>
            <w:tcW w:w="1913" w:type="pct"/>
            <w:tcBorders>
              <w:top w:val="nil"/>
              <w:left w:val="single" w:sz="8" w:space="0" w:color="E1E1E1"/>
              <w:bottom w:val="single" w:sz="8" w:space="0" w:color="E1E1E1"/>
              <w:right w:val="single" w:sz="8" w:space="0" w:color="E1E1E1"/>
            </w:tcBorders>
            <w:shd w:val="clear" w:color="auto" w:fill="auto"/>
            <w:vAlign w:val="center"/>
            <w:hideMark/>
          </w:tcPr>
          <w:p w14:paraId="4DC81D0D"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103 EJECUTIVO DEL ESTADO</w:t>
            </w:r>
          </w:p>
        </w:tc>
        <w:tc>
          <w:tcPr>
            <w:tcW w:w="993" w:type="pct"/>
            <w:tcBorders>
              <w:top w:val="nil"/>
              <w:left w:val="nil"/>
              <w:bottom w:val="single" w:sz="8" w:space="0" w:color="E1E1E1"/>
              <w:right w:val="single" w:sz="8" w:space="0" w:color="E1E1E1"/>
            </w:tcBorders>
            <w:shd w:val="clear" w:color="auto" w:fill="auto"/>
            <w:vAlign w:val="center"/>
            <w:hideMark/>
          </w:tcPr>
          <w:p w14:paraId="110F48E7"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284,269,013</w:t>
            </w:r>
          </w:p>
        </w:tc>
        <w:tc>
          <w:tcPr>
            <w:tcW w:w="969" w:type="pct"/>
            <w:tcBorders>
              <w:top w:val="nil"/>
              <w:left w:val="nil"/>
              <w:bottom w:val="single" w:sz="8" w:space="0" w:color="E1E1E1"/>
              <w:right w:val="single" w:sz="8" w:space="0" w:color="E1E1E1"/>
            </w:tcBorders>
            <w:shd w:val="clear" w:color="auto" w:fill="auto"/>
            <w:vAlign w:val="center"/>
            <w:hideMark/>
          </w:tcPr>
          <w:p w14:paraId="126C7CD8"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306,395,088</w:t>
            </w:r>
          </w:p>
        </w:tc>
        <w:tc>
          <w:tcPr>
            <w:tcW w:w="1125" w:type="pct"/>
            <w:tcBorders>
              <w:top w:val="nil"/>
              <w:left w:val="nil"/>
              <w:bottom w:val="single" w:sz="8" w:space="0" w:color="E1E1E1"/>
              <w:right w:val="single" w:sz="8" w:space="0" w:color="E1E1E1"/>
            </w:tcBorders>
            <w:shd w:val="clear" w:color="auto" w:fill="auto"/>
            <w:vAlign w:val="center"/>
            <w:hideMark/>
          </w:tcPr>
          <w:p w14:paraId="66FE236A"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22,126,075</w:t>
            </w:r>
          </w:p>
        </w:tc>
      </w:tr>
      <w:tr w:rsidR="00B47FF5" w:rsidRPr="005247AD" w14:paraId="329D6028" w14:textId="77777777" w:rsidTr="00E91067">
        <w:trPr>
          <w:trHeight w:val="315"/>
        </w:trPr>
        <w:tc>
          <w:tcPr>
            <w:tcW w:w="1913" w:type="pct"/>
            <w:tcBorders>
              <w:top w:val="nil"/>
              <w:left w:val="single" w:sz="8" w:space="0" w:color="E1E1E1"/>
              <w:bottom w:val="single" w:sz="8" w:space="0" w:color="E1E1E1"/>
              <w:right w:val="single" w:sz="8" w:space="0" w:color="E1E1E1"/>
            </w:tcBorders>
            <w:shd w:val="clear" w:color="auto" w:fill="auto"/>
            <w:vAlign w:val="center"/>
            <w:hideMark/>
          </w:tcPr>
          <w:p w14:paraId="5317EBE6"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104 SECRETARÍA DE GOBIERNO</w:t>
            </w:r>
          </w:p>
        </w:tc>
        <w:tc>
          <w:tcPr>
            <w:tcW w:w="993" w:type="pct"/>
            <w:tcBorders>
              <w:top w:val="nil"/>
              <w:left w:val="nil"/>
              <w:bottom w:val="single" w:sz="8" w:space="0" w:color="E1E1E1"/>
              <w:right w:val="single" w:sz="8" w:space="0" w:color="E1E1E1"/>
            </w:tcBorders>
            <w:shd w:val="clear" w:color="auto" w:fill="auto"/>
            <w:vAlign w:val="center"/>
            <w:hideMark/>
          </w:tcPr>
          <w:p w14:paraId="57C1C021"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1,052,940,250</w:t>
            </w:r>
          </w:p>
        </w:tc>
        <w:tc>
          <w:tcPr>
            <w:tcW w:w="969" w:type="pct"/>
            <w:tcBorders>
              <w:top w:val="nil"/>
              <w:left w:val="nil"/>
              <w:bottom w:val="single" w:sz="8" w:space="0" w:color="E1E1E1"/>
              <w:right w:val="single" w:sz="8" w:space="0" w:color="E1E1E1"/>
            </w:tcBorders>
            <w:shd w:val="clear" w:color="auto" w:fill="auto"/>
            <w:vAlign w:val="center"/>
            <w:hideMark/>
          </w:tcPr>
          <w:p w14:paraId="3EF48935"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1,092,187,810</w:t>
            </w:r>
          </w:p>
        </w:tc>
        <w:tc>
          <w:tcPr>
            <w:tcW w:w="1125" w:type="pct"/>
            <w:tcBorders>
              <w:top w:val="nil"/>
              <w:left w:val="nil"/>
              <w:bottom w:val="single" w:sz="8" w:space="0" w:color="E1E1E1"/>
              <w:right w:val="single" w:sz="8" w:space="0" w:color="E1E1E1"/>
            </w:tcBorders>
            <w:shd w:val="clear" w:color="auto" w:fill="auto"/>
            <w:vAlign w:val="center"/>
            <w:hideMark/>
          </w:tcPr>
          <w:p w14:paraId="46407A37"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39,247,560</w:t>
            </w:r>
          </w:p>
        </w:tc>
      </w:tr>
      <w:tr w:rsidR="00B47FF5" w:rsidRPr="005247AD" w14:paraId="16016D7E" w14:textId="77777777" w:rsidTr="00E91067">
        <w:trPr>
          <w:trHeight w:val="315"/>
        </w:trPr>
        <w:tc>
          <w:tcPr>
            <w:tcW w:w="1913" w:type="pct"/>
            <w:tcBorders>
              <w:top w:val="nil"/>
              <w:left w:val="single" w:sz="8" w:space="0" w:color="E1E1E1"/>
              <w:bottom w:val="single" w:sz="8" w:space="0" w:color="E1E1E1"/>
              <w:right w:val="single" w:sz="8" w:space="0" w:color="E1E1E1"/>
            </w:tcBorders>
            <w:shd w:val="clear" w:color="auto" w:fill="auto"/>
            <w:vAlign w:val="center"/>
            <w:hideMark/>
          </w:tcPr>
          <w:p w14:paraId="5A7E9FA5"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105 SECRETARÍA DE HACIENDA</w:t>
            </w:r>
          </w:p>
        </w:tc>
        <w:tc>
          <w:tcPr>
            <w:tcW w:w="993" w:type="pct"/>
            <w:tcBorders>
              <w:top w:val="nil"/>
              <w:left w:val="nil"/>
              <w:bottom w:val="single" w:sz="8" w:space="0" w:color="E1E1E1"/>
              <w:right w:val="single" w:sz="8" w:space="0" w:color="E1E1E1"/>
            </w:tcBorders>
            <w:shd w:val="clear" w:color="auto" w:fill="auto"/>
            <w:vAlign w:val="center"/>
            <w:hideMark/>
          </w:tcPr>
          <w:p w14:paraId="46BF50DC"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1,514,145,370</w:t>
            </w:r>
          </w:p>
        </w:tc>
        <w:tc>
          <w:tcPr>
            <w:tcW w:w="969" w:type="pct"/>
            <w:tcBorders>
              <w:top w:val="nil"/>
              <w:left w:val="nil"/>
              <w:bottom w:val="single" w:sz="8" w:space="0" w:color="E1E1E1"/>
              <w:right w:val="single" w:sz="8" w:space="0" w:color="E1E1E1"/>
            </w:tcBorders>
            <w:shd w:val="clear" w:color="auto" w:fill="auto"/>
            <w:vAlign w:val="center"/>
            <w:hideMark/>
          </w:tcPr>
          <w:p w14:paraId="348DF28C"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1,587,163,966</w:t>
            </w:r>
          </w:p>
        </w:tc>
        <w:tc>
          <w:tcPr>
            <w:tcW w:w="1125" w:type="pct"/>
            <w:tcBorders>
              <w:top w:val="nil"/>
              <w:left w:val="nil"/>
              <w:bottom w:val="single" w:sz="8" w:space="0" w:color="E1E1E1"/>
              <w:right w:val="single" w:sz="8" w:space="0" w:color="E1E1E1"/>
            </w:tcBorders>
            <w:shd w:val="clear" w:color="auto" w:fill="auto"/>
            <w:vAlign w:val="center"/>
            <w:hideMark/>
          </w:tcPr>
          <w:p w14:paraId="449EAA8B"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73,018,596</w:t>
            </w:r>
          </w:p>
        </w:tc>
      </w:tr>
      <w:tr w:rsidR="00B47FF5" w:rsidRPr="005247AD" w14:paraId="3C762E2D" w14:textId="77777777" w:rsidTr="00E91067">
        <w:trPr>
          <w:trHeight w:val="375"/>
        </w:trPr>
        <w:tc>
          <w:tcPr>
            <w:tcW w:w="1913" w:type="pct"/>
            <w:tcBorders>
              <w:top w:val="nil"/>
              <w:left w:val="single" w:sz="8" w:space="0" w:color="E1E1E1"/>
              <w:bottom w:val="single" w:sz="8" w:space="0" w:color="E1E1E1"/>
              <w:right w:val="single" w:sz="8" w:space="0" w:color="E1E1E1"/>
            </w:tcBorders>
            <w:shd w:val="clear" w:color="auto" w:fill="auto"/>
            <w:vAlign w:val="center"/>
            <w:hideMark/>
          </w:tcPr>
          <w:p w14:paraId="4FD229D4"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106 SECRETARÍA DE LA CONTRALORÍA GENERAL</w:t>
            </w:r>
          </w:p>
        </w:tc>
        <w:tc>
          <w:tcPr>
            <w:tcW w:w="993" w:type="pct"/>
            <w:tcBorders>
              <w:top w:val="nil"/>
              <w:left w:val="nil"/>
              <w:bottom w:val="single" w:sz="8" w:space="0" w:color="E1E1E1"/>
              <w:right w:val="single" w:sz="8" w:space="0" w:color="E1E1E1"/>
            </w:tcBorders>
            <w:shd w:val="clear" w:color="auto" w:fill="auto"/>
            <w:vAlign w:val="center"/>
            <w:hideMark/>
          </w:tcPr>
          <w:p w14:paraId="4C9B868D"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214,630,137</w:t>
            </w:r>
          </w:p>
        </w:tc>
        <w:tc>
          <w:tcPr>
            <w:tcW w:w="969" w:type="pct"/>
            <w:tcBorders>
              <w:top w:val="nil"/>
              <w:left w:val="nil"/>
              <w:bottom w:val="single" w:sz="8" w:space="0" w:color="E1E1E1"/>
              <w:right w:val="single" w:sz="8" w:space="0" w:color="E1E1E1"/>
            </w:tcBorders>
            <w:shd w:val="clear" w:color="auto" w:fill="auto"/>
            <w:vAlign w:val="center"/>
            <w:hideMark/>
          </w:tcPr>
          <w:p w14:paraId="0585B594"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206,717,871</w:t>
            </w:r>
          </w:p>
        </w:tc>
        <w:tc>
          <w:tcPr>
            <w:tcW w:w="1125" w:type="pct"/>
            <w:tcBorders>
              <w:top w:val="nil"/>
              <w:left w:val="nil"/>
              <w:bottom w:val="single" w:sz="8" w:space="0" w:color="E1E1E1"/>
              <w:right w:val="single" w:sz="8" w:space="0" w:color="E1E1E1"/>
            </w:tcBorders>
            <w:shd w:val="clear" w:color="auto" w:fill="auto"/>
            <w:vAlign w:val="center"/>
            <w:hideMark/>
          </w:tcPr>
          <w:p w14:paraId="7593A6E2"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-7,912,267</w:t>
            </w:r>
          </w:p>
        </w:tc>
      </w:tr>
      <w:tr w:rsidR="00B47FF5" w:rsidRPr="005247AD" w14:paraId="1C4CC9E1" w14:textId="77777777" w:rsidTr="00E91067">
        <w:trPr>
          <w:trHeight w:val="315"/>
        </w:trPr>
        <w:tc>
          <w:tcPr>
            <w:tcW w:w="1913" w:type="pct"/>
            <w:tcBorders>
              <w:top w:val="nil"/>
              <w:left w:val="single" w:sz="8" w:space="0" w:color="E1E1E1"/>
              <w:bottom w:val="single" w:sz="8" w:space="0" w:color="E1E1E1"/>
              <w:right w:val="single" w:sz="8" w:space="0" w:color="E1E1E1"/>
            </w:tcBorders>
            <w:shd w:val="clear" w:color="auto" w:fill="auto"/>
            <w:vAlign w:val="center"/>
            <w:hideMark/>
          </w:tcPr>
          <w:p w14:paraId="1CD65AC7"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107 SECRETARÍA DE DESARROLLO SOCIAL</w:t>
            </w:r>
          </w:p>
        </w:tc>
        <w:tc>
          <w:tcPr>
            <w:tcW w:w="993" w:type="pct"/>
            <w:tcBorders>
              <w:top w:val="nil"/>
              <w:left w:val="nil"/>
              <w:bottom w:val="single" w:sz="8" w:space="0" w:color="E1E1E1"/>
              <w:right w:val="single" w:sz="8" w:space="0" w:color="E1E1E1"/>
            </w:tcBorders>
            <w:shd w:val="clear" w:color="auto" w:fill="auto"/>
            <w:vAlign w:val="center"/>
            <w:hideMark/>
          </w:tcPr>
          <w:p w14:paraId="66654361"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734,305,584</w:t>
            </w:r>
          </w:p>
        </w:tc>
        <w:tc>
          <w:tcPr>
            <w:tcW w:w="969" w:type="pct"/>
            <w:tcBorders>
              <w:top w:val="nil"/>
              <w:left w:val="nil"/>
              <w:bottom w:val="single" w:sz="8" w:space="0" w:color="E1E1E1"/>
              <w:right w:val="single" w:sz="8" w:space="0" w:color="E1E1E1"/>
            </w:tcBorders>
            <w:shd w:val="clear" w:color="auto" w:fill="auto"/>
            <w:vAlign w:val="center"/>
            <w:hideMark/>
          </w:tcPr>
          <w:p w14:paraId="55D6DE31"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842,601,185</w:t>
            </w:r>
          </w:p>
        </w:tc>
        <w:tc>
          <w:tcPr>
            <w:tcW w:w="1125" w:type="pct"/>
            <w:tcBorders>
              <w:top w:val="nil"/>
              <w:left w:val="nil"/>
              <w:bottom w:val="single" w:sz="8" w:space="0" w:color="E1E1E1"/>
              <w:right w:val="single" w:sz="8" w:space="0" w:color="E1E1E1"/>
            </w:tcBorders>
            <w:shd w:val="clear" w:color="auto" w:fill="auto"/>
            <w:vAlign w:val="center"/>
            <w:hideMark/>
          </w:tcPr>
          <w:p w14:paraId="2F16E49B"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108,295,601</w:t>
            </w:r>
          </w:p>
        </w:tc>
      </w:tr>
      <w:tr w:rsidR="00B47FF5" w:rsidRPr="005247AD" w14:paraId="397D31FC" w14:textId="77777777" w:rsidTr="00E91067">
        <w:trPr>
          <w:trHeight w:val="375"/>
        </w:trPr>
        <w:tc>
          <w:tcPr>
            <w:tcW w:w="1913" w:type="pct"/>
            <w:tcBorders>
              <w:top w:val="nil"/>
              <w:left w:val="single" w:sz="8" w:space="0" w:color="E1E1E1"/>
              <w:bottom w:val="single" w:sz="8" w:space="0" w:color="E1E1E1"/>
              <w:right w:val="single" w:sz="8" w:space="0" w:color="E1E1E1"/>
            </w:tcBorders>
            <w:shd w:val="clear" w:color="auto" w:fill="auto"/>
            <w:vAlign w:val="center"/>
            <w:hideMark/>
          </w:tcPr>
          <w:p w14:paraId="48E97FB9"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108 SECRETARÍA DE EDUCACIÓN Y CULTURA</w:t>
            </w:r>
          </w:p>
        </w:tc>
        <w:tc>
          <w:tcPr>
            <w:tcW w:w="993" w:type="pct"/>
            <w:tcBorders>
              <w:top w:val="nil"/>
              <w:left w:val="nil"/>
              <w:bottom w:val="single" w:sz="8" w:space="0" w:color="E1E1E1"/>
              <w:right w:val="single" w:sz="8" w:space="0" w:color="E1E1E1"/>
            </w:tcBorders>
            <w:shd w:val="clear" w:color="auto" w:fill="auto"/>
            <w:vAlign w:val="center"/>
            <w:hideMark/>
          </w:tcPr>
          <w:p w14:paraId="40D5C4E2"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21,631,538,988</w:t>
            </w:r>
          </w:p>
        </w:tc>
        <w:tc>
          <w:tcPr>
            <w:tcW w:w="969" w:type="pct"/>
            <w:tcBorders>
              <w:top w:val="nil"/>
              <w:left w:val="nil"/>
              <w:bottom w:val="single" w:sz="8" w:space="0" w:color="E1E1E1"/>
              <w:right w:val="single" w:sz="8" w:space="0" w:color="E1E1E1"/>
            </w:tcBorders>
            <w:shd w:val="clear" w:color="auto" w:fill="auto"/>
            <w:vAlign w:val="center"/>
            <w:hideMark/>
          </w:tcPr>
          <w:p w14:paraId="63EEE26C"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23,575,484,454</w:t>
            </w:r>
          </w:p>
        </w:tc>
        <w:tc>
          <w:tcPr>
            <w:tcW w:w="1125" w:type="pct"/>
            <w:tcBorders>
              <w:top w:val="nil"/>
              <w:left w:val="nil"/>
              <w:bottom w:val="single" w:sz="8" w:space="0" w:color="E1E1E1"/>
              <w:right w:val="single" w:sz="8" w:space="0" w:color="E1E1E1"/>
            </w:tcBorders>
            <w:shd w:val="clear" w:color="auto" w:fill="auto"/>
            <w:vAlign w:val="center"/>
            <w:hideMark/>
          </w:tcPr>
          <w:p w14:paraId="5E713EA5"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1,943,945,466</w:t>
            </w:r>
          </w:p>
        </w:tc>
      </w:tr>
      <w:tr w:rsidR="00B47FF5" w:rsidRPr="005247AD" w14:paraId="1C121E18" w14:textId="77777777" w:rsidTr="00E91067">
        <w:trPr>
          <w:trHeight w:val="315"/>
        </w:trPr>
        <w:tc>
          <w:tcPr>
            <w:tcW w:w="1913" w:type="pct"/>
            <w:tcBorders>
              <w:top w:val="nil"/>
              <w:left w:val="single" w:sz="8" w:space="0" w:color="E1E1E1"/>
              <w:bottom w:val="single" w:sz="8" w:space="0" w:color="E1E1E1"/>
              <w:right w:val="single" w:sz="8" w:space="0" w:color="E1E1E1"/>
            </w:tcBorders>
            <w:shd w:val="clear" w:color="auto" w:fill="auto"/>
            <w:vAlign w:val="center"/>
            <w:hideMark/>
          </w:tcPr>
          <w:p w14:paraId="12F3558F"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109 SECRETARÍA DE SALUD PÚBLICA</w:t>
            </w:r>
          </w:p>
        </w:tc>
        <w:tc>
          <w:tcPr>
            <w:tcW w:w="993" w:type="pct"/>
            <w:tcBorders>
              <w:top w:val="nil"/>
              <w:left w:val="nil"/>
              <w:bottom w:val="single" w:sz="8" w:space="0" w:color="E1E1E1"/>
              <w:right w:val="single" w:sz="8" w:space="0" w:color="E1E1E1"/>
            </w:tcBorders>
            <w:shd w:val="clear" w:color="auto" w:fill="auto"/>
            <w:vAlign w:val="center"/>
            <w:hideMark/>
          </w:tcPr>
          <w:p w14:paraId="1C260D97"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7,569,304,908</w:t>
            </w:r>
          </w:p>
        </w:tc>
        <w:tc>
          <w:tcPr>
            <w:tcW w:w="969" w:type="pct"/>
            <w:tcBorders>
              <w:top w:val="nil"/>
              <w:left w:val="nil"/>
              <w:bottom w:val="single" w:sz="8" w:space="0" w:color="E1E1E1"/>
              <w:right w:val="single" w:sz="8" w:space="0" w:color="E1E1E1"/>
            </w:tcBorders>
            <w:shd w:val="clear" w:color="auto" w:fill="auto"/>
            <w:vAlign w:val="center"/>
            <w:hideMark/>
          </w:tcPr>
          <w:p w14:paraId="7AE42DFF"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8,392,829,213</w:t>
            </w:r>
          </w:p>
        </w:tc>
        <w:tc>
          <w:tcPr>
            <w:tcW w:w="1125" w:type="pct"/>
            <w:tcBorders>
              <w:top w:val="nil"/>
              <w:left w:val="nil"/>
              <w:bottom w:val="single" w:sz="8" w:space="0" w:color="E1E1E1"/>
              <w:right w:val="single" w:sz="8" w:space="0" w:color="E1E1E1"/>
            </w:tcBorders>
            <w:shd w:val="clear" w:color="auto" w:fill="auto"/>
            <w:vAlign w:val="center"/>
            <w:hideMark/>
          </w:tcPr>
          <w:p w14:paraId="1EC58F2B"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823,524,304</w:t>
            </w:r>
          </w:p>
        </w:tc>
      </w:tr>
      <w:tr w:rsidR="00B47FF5" w:rsidRPr="005247AD" w14:paraId="6C07F28D" w14:textId="77777777" w:rsidTr="00E91067">
        <w:trPr>
          <w:trHeight w:val="375"/>
        </w:trPr>
        <w:tc>
          <w:tcPr>
            <w:tcW w:w="1913" w:type="pct"/>
            <w:tcBorders>
              <w:top w:val="nil"/>
              <w:left w:val="single" w:sz="8" w:space="0" w:color="E1E1E1"/>
              <w:bottom w:val="single" w:sz="8" w:space="0" w:color="E1E1E1"/>
              <w:right w:val="single" w:sz="8" w:space="0" w:color="E1E1E1"/>
            </w:tcBorders>
            <w:shd w:val="clear" w:color="auto" w:fill="auto"/>
            <w:vAlign w:val="center"/>
            <w:hideMark/>
          </w:tcPr>
          <w:p w14:paraId="7E193E68"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110 SECRETARÍA DE INFRAESTRUCTURA Y DESARROLLO  URBANO</w:t>
            </w:r>
          </w:p>
        </w:tc>
        <w:tc>
          <w:tcPr>
            <w:tcW w:w="993" w:type="pct"/>
            <w:tcBorders>
              <w:top w:val="nil"/>
              <w:left w:val="nil"/>
              <w:bottom w:val="single" w:sz="8" w:space="0" w:color="E1E1E1"/>
              <w:right w:val="single" w:sz="8" w:space="0" w:color="E1E1E1"/>
            </w:tcBorders>
            <w:shd w:val="clear" w:color="auto" w:fill="auto"/>
            <w:vAlign w:val="center"/>
            <w:hideMark/>
          </w:tcPr>
          <w:p w14:paraId="297C04C2"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3,192,695,817</w:t>
            </w:r>
          </w:p>
        </w:tc>
        <w:tc>
          <w:tcPr>
            <w:tcW w:w="969" w:type="pct"/>
            <w:tcBorders>
              <w:top w:val="nil"/>
              <w:left w:val="nil"/>
              <w:bottom w:val="single" w:sz="8" w:space="0" w:color="E1E1E1"/>
              <w:right w:val="single" w:sz="8" w:space="0" w:color="E1E1E1"/>
            </w:tcBorders>
            <w:shd w:val="clear" w:color="auto" w:fill="auto"/>
            <w:vAlign w:val="center"/>
            <w:hideMark/>
          </w:tcPr>
          <w:p w14:paraId="15CF4C63"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3,514,387,471</w:t>
            </w:r>
          </w:p>
        </w:tc>
        <w:tc>
          <w:tcPr>
            <w:tcW w:w="1125" w:type="pct"/>
            <w:tcBorders>
              <w:top w:val="nil"/>
              <w:left w:val="nil"/>
              <w:bottom w:val="single" w:sz="8" w:space="0" w:color="E1E1E1"/>
              <w:right w:val="single" w:sz="8" w:space="0" w:color="E1E1E1"/>
            </w:tcBorders>
            <w:shd w:val="clear" w:color="auto" w:fill="auto"/>
            <w:vAlign w:val="center"/>
            <w:hideMark/>
          </w:tcPr>
          <w:p w14:paraId="4CB2377F"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321,691,654</w:t>
            </w:r>
          </w:p>
        </w:tc>
      </w:tr>
      <w:tr w:rsidR="00B47FF5" w:rsidRPr="005247AD" w14:paraId="4C7B05E9" w14:textId="77777777" w:rsidTr="00E91067">
        <w:trPr>
          <w:trHeight w:val="638"/>
        </w:trPr>
        <w:tc>
          <w:tcPr>
            <w:tcW w:w="1913" w:type="pct"/>
            <w:tcBorders>
              <w:top w:val="nil"/>
              <w:left w:val="single" w:sz="8" w:space="0" w:color="E1E1E1"/>
              <w:bottom w:val="nil"/>
              <w:right w:val="single" w:sz="8" w:space="0" w:color="E1E1E1"/>
            </w:tcBorders>
            <w:shd w:val="clear" w:color="auto" w:fill="auto"/>
            <w:vAlign w:val="center"/>
            <w:hideMark/>
          </w:tcPr>
          <w:p w14:paraId="07F10F40"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111 SECRETARIA DE ECONOMÍA</w:t>
            </w:r>
          </w:p>
        </w:tc>
        <w:tc>
          <w:tcPr>
            <w:tcW w:w="993" w:type="pct"/>
            <w:tcBorders>
              <w:top w:val="nil"/>
              <w:left w:val="nil"/>
              <w:bottom w:val="nil"/>
              <w:right w:val="single" w:sz="8" w:space="0" w:color="E1E1E1"/>
            </w:tcBorders>
            <w:shd w:val="clear" w:color="auto" w:fill="auto"/>
            <w:vAlign w:val="center"/>
            <w:hideMark/>
          </w:tcPr>
          <w:p w14:paraId="45E2BFD3"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303,377,593</w:t>
            </w:r>
          </w:p>
        </w:tc>
        <w:tc>
          <w:tcPr>
            <w:tcW w:w="969" w:type="pct"/>
            <w:tcBorders>
              <w:top w:val="nil"/>
              <w:left w:val="nil"/>
              <w:bottom w:val="nil"/>
              <w:right w:val="single" w:sz="8" w:space="0" w:color="E1E1E1"/>
            </w:tcBorders>
            <w:shd w:val="clear" w:color="auto" w:fill="auto"/>
            <w:vAlign w:val="center"/>
            <w:hideMark/>
          </w:tcPr>
          <w:p w14:paraId="26E5D69F"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91,479,194</w:t>
            </w:r>
          </w:p>
        </w:tc>
        <w:tc>
          <w:tcPr>
            <w:tcW w:w="1125" w:type="pct"/>
            <w:tcBorders>
              <w:top w:val="nil"/>
              <w:left w:val="nil"/>
              <w:bottom w:val="nil"/>
              <w:right w:val="single" w:sz="8" w:space="0" w:color="E1E1E1"/>
            </w:tcBorders>
            <w:shd w:val="clear" w:color="auto" w:fill="auto"/>
            <w:vAlign w:val="center"/>
            <w:hideMark/>
          </w:tcPr>
          <w:p w14:paraId="5A676ADA"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-211,898,399</w:t>
            </w:r>
          </w:p>
        </w:tc>
      </w:tr>
      <w:tr w:rsidR="00B47FF5" w:rsidRPr="005247AD" w14:paraId="578C28BD" w14:textId="77777777" w:rsidTr="00E91067">
        <w:trPr>
          <w:trHeight w:val="555"/>
        </w:trPr>
        <w:tc>
          <w:tcPr>
            <w:tcW w:w="1913" w:type="pct"/>
            <w:tcBorders>
              <w:top w:val="nil"/>
              <w:left w:val="single" w:sz="8" w:space="0" w:color="E1E1E1"/>
              <w:bottom w:val="single" w:sz="8" w:space="0" w:color="E1E1E1"/>
              <w:right w:val="single" w:sz="8" w:space="0" w:color="E1E1E1"/>
            </w:tcBorders>
            <w:shd w:val="clear" w:color="auto" w:fill="auto"/>
            <w:vAlign w:val="center"/>
            <w:hideMark/>
          </w:tcPr>
          <w:p w14:paraId="269E97E2"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112 SECRETARÍA DE AGRICULTURA, GANADERÍA, RECURSOS HIDRÁULICOS, PESCA Y ACUACULTURA</w:t>
            </w:r>
          </w:p>
        </w:tc>
        <w:tc>
          <w:tcPr>
            <w:tcW w:w="993" w:type="pct"/>
            <w:tcBorders>
              <w:top w:val="nil"/>
              <w:left w:val="nil"/>
              <w:bottom w:val="single" w:sz="8" w:space="0" w:color="E1E1E1"/>
              <w:right w:val="single" w:sz="8" w:space="0" w:color="E1E1E1"/>
            </w:tcBorders>
            <w:shd w:val="clear" w:color="auto" w:fill="auto"/>
            <w:vAlign w:val="center"/>
            <w:hideMark/>
          </w:tcPr>
          <w:p w14:paraId="2D358395"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1,529,043,402</w:t>
            </w:r>
          </w:p>
        </w:tc>
        <w:tc>
          <w:tcPr>
            <w:tcW w:w="969" w:type="pct"/>
            <w:tcBorders>
              <w:top w:val="nil"/>
              <w:left w:val="nil"/>
              <w:bottom w:val="single" w:sz="8" w:space="0" w:color="E1E1E1"/>
              <w:right w:val="single" w:sz="8" w:space="0" w:color="E1E1E1"/>
            </w:tcBorders>
            <w:shd w:val="clear" w:color="auto" w:fill="auto"/>
            <w:vAlign w:val="center"/>
            <w:hideMark/>
          </w:tcPr>
          <w:p w14:paraId="7905B3BB"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1,983,131,172</w:t>
            </w:r>
          </w:p>
        </w:tc>
        <w:tc>
          <w:tcPr>
            <w:tcW w:w="1125" w:type="pct"/>
            <w:tcBorders>
              <w:top w:val="nil"/>
              <w:left w:val="nil"/>
              <w:bottom w:val="single" w:sz="8" w:space="0" w:color="E1E1E1"/>
              <w:right w:val="single" w:sz="8" w:space="0" w:color="E1E1E1"/>
            </w:tcBorders>
            <w:shd w:val="clear" w:color="auto" w:fill="auto"/>
            <w:vAlign w:val="center"/>
            <w:hideMark/>
          </w:tcPr>
          <w:p w14:paraId="6ACD0D82"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454,087,771</w:t>
            </w:r>
          </w:p>
        </w:tc>
      </w:tr>
      <w:tr w:rsidR="00B47FF5" w:rsidRPr="005247AD" w14:paraId="59BD58CE" w14:textId="77777777" w:rsidTr="00E91067">
        <w:trPr>
          <w:trHeight w:val="315"/>
        </w:trPr>
        <w:tc>
          <w:tcPr>
            <w:tcW w:w="1913" w:type="pct"/>
            <w:tcBorders>
              <w:top w:val="nil"/>
              <w:left w:val="single" w:sz="8" w:space="0" w:color="E1E1E1"/>
              <w:bottom w:val="single" w:sz="8" w:space="0" w:color="E1E1E1"/>
              <w:right w:val="single" w:sz="8" w:space="0" w:color="E1E1E1"/>
            </w:tcBorders>
            <w:shd w:val="clear" w:color="auto" w:fill="auto"/>
            <w:vAlign w:val="center"/>
            <w:hideMark/>
          </w:tcPr>
          <w:p w14:paraId="3703C5E2"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114 SECRETARÍA DE SEGURIDAD PÚBLICA</w:t>
            </w:r>
          </w:p>
        </w:tc>
        <w:tc>
          <w:tcPr>
            <w:tcW w:w="993" w:type="pct"/>
            <w:tcBorders>
              <w:top w:val="nil"/>
              <w:left w:val="nil"/>
              <w:bottom w:val="single" w:sz="8" w:space="0" w:color="E1E1E1"/>
              <w:right w:val="single" w:sz="8" w:space="0" w:color="E1E1E1"/>
            </w:tcBorders>
            <w:shd w:val="clear" w:color="auto" w:fill="auto"/>
            <w:vAlign w:val="center"/>
            <w:hideMark/>
          </w:tcPr>
          <w:p w14:paraId="26CB462C"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3,266,154,498</w:t>
            </w:r>
          </w:p>
        </w:tc>
        <w:tc>
          <w:tcPr>
            <w:tcW w:w="969" w:type="pct"/>
            <w:tcBorders>
              <w:top w:val="nil"/>
              <w:left w:val="nil"/>
              <w:bottom w:val="single" w:sz="8" w:space="0" w:color="E1E1E1"/>
              <w:right w:val="single" w:sz="8" w:space="0" w:color="E1E1E1"/>
            </w:tcBorders>
            <w:shd w:val="clear" w:color="auto" w:fill="auto"/>
            <w:vAlign w:val="center"/>
            <w:hideMark/>
          </w:tcPr>
          <w:p w14:paraId="5F4FBC02"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3,604,767,354</w:t>
            </w:r>
          </w:p>
        </w:tc>
        <w:tc>
          <w:tcPr>
            <w:tcW w:w="1125" w:type="pct"/>
            <w:tcBorders>
              <w:top w:val="nil"/>
              <w:left w:val="nil"/>
              <w:bottom w:val="single" w:sz="8" w:space="0" w:color="E1E1E1"/>
              <w:right w:val="single" w:sz="8" w:space="0" w:color="E1E1E1"/>
            </w:tcBorders>
            <w:shd w:val="clear" w:color="auto" w:fill="auto"/>
            <w:vAlign w:val="center"/>
            <w:hideMark/>
          </w:tcPr>
          <w:p w14:paraId="10EC7125"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338,612,857</w:t>
            </w:r>
          </w:p>
        </w:tc>
      </w:tr>
      <w:tr w:rsidR="00B47FF5" w:rsidRPr="005247AD" w14:paraId="5ECAC578" w14:textId="77777777" w:rsidTr="00E91067">
        <w:trPr>
          <w:trHeight w:val="315"/>
        </w:trPr>
        <w:tc>
          <w:tcPr>
            <w:tcW w:w="1913" w:type="pct"/>
            <w:tcBorders>
              <w:top w:val="nil"/>
              <w:left w:val="single" w:sz="8" w:space="0" w:color="E1E1E1"/>
              <w:bottom w:val="single" w:sz="8" w:space="0" w:color="E1E1E1"/>
              <w:right w:val="single" w:sz="8" w:space="0" w:color="E1E1E1"/>
            </w:tcBorders>
            <w:shd w:val="clear" w:color="auto" w:fill="auto"/>
            <w:vAlign w:val="center"/>
            <w:hideMark/>
          </w:tcPr>
          <w:p w14:paraId="5004B1CC"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116 SECRETARÍA DEL TRABAJO</w:t>
            </w:r>
          </w:p>
        </w:tc>
        <w:tc>
          <w:tcPr>
            <w:tcW w:w="993" w:type="pct"/>
            <w:tcBorders>
              <w:top w:val="nil"/>
              <w:left w:val="nil"/>
              <w:bottom w:val="single" w:sz="8" w:space="0" w:color="E1E1E1"/>
              <w:right w:val="single" w:sz="8" w:space="0" w:color="E1E1E1"/>
            </w:tcBorders>
            <w:shd w:val="clear" w:color="auto" w:fill="auto"/>
            <w:vAlign w:val="center"/>
            <w:hideMark/>
          </w:tcPr>
          <w:p w14:paraId="5F25CC94"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253,423,892</w:t>
            </w:r>
          </w:p>
        </w:tc>
        <w:tc>
          <w:tcPr>
            <w:tcW w:w="969" w:type="pct"/>
            <w:tcBorders>
              <w:top w:val="nil"/>
              <w:left w:val="nil"/>
              <w:bottom w:val="single" w:sz="8" w:space="0" w:color="E1E1E1"/>
              <w:right w:val="single" w:sz="8" w:space="0" w:color="E1E1E1"/>
            </w:tcBorders>
            <w:shd w:val="clear" w:color="auto" w:fill="auto"/>
            <w:vAlign w:val="center"/>
            <w:hideMark/>
          </w:tcPr>
          <w:p w14:paraId="48263211"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265,705,551</w:t>
            </w:r>
          </w:p>
        </w:tc>
        <w:tc>
          <w:tcPr>
            <w:tcW w:w="1125" w:type="pct"/>
            <w:tcBorders>
              <w:top w:val="nil"/>
              <w:left w:val="nil"/>
              <w:bottom w:val="single" w:sz="8" w:space="0" w:color="E1E1E1"/>
              <w:right w:val="single" w:sz="8" w:space="0" w:color="E1E1E1"/>
            </w:tcBorders>
            <w:shd w:val="clear" w:color="auto" w:fill="auto"/>
            <w:vAlign w:val="center"/>
            <w:hideMark/>
          </w:tcPr>
          <w:p w14:paraId="7C5B8A04"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12,281,659</w:t>
            </w:r>
          </w:p>
        </w:tc>
      </w:tr>
      <w:tr w:rsidR="00B47FF5" w:rsidRPr="005247AD" w14:paraId="4EA0FB04" w14:textId="77777777" w:rsidTr="00E91067">
        <w:trPr>
          <w:trHeight w:val="315"/>
        </w:trPr>
        <w:tc>
          <w:tcPr>
            <w:tcW w:w="1913" w:type="pct"/>
            <w:tcBorders>
              <w:top w:val="nil"/>
              <w:left w:val="single" w:sz="8" w:space="0" w:color="E1E1E1"/>
              <w:bottom w:val="single" w:sz="8" w:space="0" w:color="E1E1E1"/>
              <w:right w:val="single" w:sz="8" w:space="0" w:color="E1E1E1"/>
            </w:tcBorders>
            <w:shd w:val="clear" w:color="auto" w:fill="auto"/>
            <w:vAlign w:val="center"/>
            <w:hideMark/>
          </w:tcPr>
          <w:p w14:paraId="24067CEA"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121 DEUDA PÚBLICA</w:t>
            </w:r>
          </w:p>
        </w:tc>
        <w:tc>
          <w:tcPr>
            <w:tcW w:w="993" w:type="pct"/>
            <w:tcBorders>
              <w:top w:val="nil"/>
              <w:left w:val="nil"/>
              <w:bottom w:val="single" w:sz="8" w:space="0" w:color="E1E1E1"/>
              <w:right w:val="single" w:sz="8" w:space="0" w:color="E1E1E1"/>
            </w:tcBorders>
            <w:shd w:val="clear" w:color="auto" w:fill="auto"/>
            <w:vAlign w:val="center"/>
            <w:hideMark/>
          </w:tcPr>
          <w:p w14:paraId="27F2DB33"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5,993,360,961</w:t>
            </w:r>
          </w:p>
        </w:tc>
        <w:tc>
          <w:tcPr>
            <w:tcW w:w="969" w:type="pct"/>
            <w:tcBorders>
              <w:top w:val="nil"/>
              <w:left w:val="nil"/>
              <w:bottom w:val="single" w:sz="8" w:space="0" w:color="E1E1E1"/>
              <w:right w:val="single" w:sz="8" w:space="0" w:color="E1E1E1"/>
            </w:tcBorders>
            <w:shd w:val="clear" w:color="auto" w:fill="auto"/>
            <w:vAlign w:val="center"/>
            <w:hideMark/>
          </w:tcPr>
          <w:p w14:paraId="2AD0043A"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5,910,077,676</w:t>
            </w:r>
          </w:p>
        </w:tc>
        <w:tc>
          <w:tcPr>
            <w:tcW w:w="1125" w:type="pct"/>
            <w:tcBorders>
              <w:top w:val="nil"/>
              <w:left w:val="nil"/>
              <w:bottom w:val="single" w:sz="8" w:space="0" w:color="E1E1E1"/>
              <w:right w:val="single" w:sz="8" w:space="0" w:color="E1E1E1"/>
            </w:tcBorders>
            <w:shd w:val="clear" w:color="auto" w:fill="auto"/>
            <w:vAlign w:val="center"/>
            <w:hideMark/>
          </w:tcPr>
          <w:p w14:paraId="093EF09A"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-83,283,285</w:t>
            </w:r>
          </w:p>
        </w:tc>
      </w:tr>
      <w:tr w:rsidR="00B47FF5" w:rsidRPr="005247AD" w14:paraId="08A8DF80" w14:textId="77777777" w:rsidTr="00E91067">
        <w:trPr>
          <w:trHeight w:val="315"/>
        </w:trPr>
        <w:tc>
          <w:tcPr>
            <w:tcW w:w="1913" w:type="pct"/>
            <w:tcBorders>
              <w:top w:val="nil"/>
              <w:left w:val="single" w:sz="8" w:space="0" w:color="E1E1E1"/>
              <w:bottom w:val="single" w:sz="8" w:space="0" w:color="E1E1E1"/>
              <w:right w:val="single" w:sz="8" w:space="0" w:color="E1E1E1"/>
            </w:tcBorders>
            <w:shd w:val="clear" w:color="auto" w:fill="auto"/>
            <w:vAlign w:val="center"/>
            <w:hideMark/>
          </w:tcPr>
          <w:p w14:paraId="10CAB5B4"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122 OFICIALÍA MAYOR</w:t>
            </w:r>
          </w:p>
        </w:tc>
        <w:tc>
          <w:tcPr>
            <w:tcW w:w="993" w:type="pct"/>
            <w:tcBorders>
              <w:top w:val="nil"/>
              <w:left w:val="nil"/>
              <w:bottom w:val="single" w:sz="8" w:space="0" w:color="E1E1E1"/>
              <w:right w:val="single" w:sz="8" w:space="0" w:color="E1E1E1"/>
            </w:tcBorders>
            <w:shd w:val="clear" w:color="auto" w:fill="auto"/>
            <w:vAlign w:val="center"/>
            <w:hideMark/>
          </w:tcPr>
          <w:p w14:paraId="4BA9676C"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443,431,366</w:t>
            </w:r>
          </w:p>
        </w:tc>
        <w:tc>
          <w:tcPr>
            <w:tcW w:w="969" w:type="pct"/>
            <w:tcBorders>
              <w:top w:val="nil"/>
              <w:left w:val="nil"/>
              <w:bottom w:val="single" w:sz="8" w:space="0" w:color="E1E1E1"/>
              <w:right w:val="single" w:sz="8" w:space="0" w:color="E1E1E1"/>
            </w:tcBorders>
            <w:shd w:val="clear" w:color="auto" w:fill="auto"/>
            <w:vAlign w:val="center"/>
            <w:hideMark/>
          </w:tcPr>
          <w:p w14:paraId="3CF17A71"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306,868,802</w:t>
            </w:r>
          </w:p>
        </w:tc>
        <w:tc>
          <w:tcPr>
            <w:tcW w:w="1125" w:type="pct"/>
            <w:tcBorders>
              <w:top w:val="nil"/>
              <w:left w:val="nil"/>
              <w:bottom w:val="single" w:sz="8" w:space="0" w:color="E1E1E1"/>
              <w:right w:val="single" w:sz="8" w:space="0" w:color="E1E1E1"/>
            </w:tcBorders>
            <w:shd w:val="clear" w:color="auto" w:fill="auto"/>
            <w:vAlign w:val="center"/>
            <w:hideMark/>
          </w:tcPr>
          <w:p w14:paraId="16F3239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-136,562,564</w:t>
            </w:r>
          </w:p>
        </w:tc>
      </w:tr>
      <w:tr w:rsidR="00B47FF5" w:rsidRPr="005247AD" w14:paraId="5D44FA6D" w14:textId="77777777" w:rsidTr="00E91067">
        <w:trPr>
          <w:trHeight w:val="375"/>
        </w:trPr>
        <w:tc>
          <w:tcPr>
            <w:tcW w:w="1913" w:type="pct"/>
            <w:tcBorders>
              <w:top w:val="nil"/>
              <w:left w:val="single" w:sz="8" w:space="0" w:color="E1E1E1"/>
              <w:bottom w:val="single" w:sz="8" w:space="0" w:color="E1E1E1"/>
              <w:right w:val="single" w:sz="8" w:space="0" w:color="E1E1E1"/>
            </w:tcBorders>
            <w:shd w:val="clear" w:color="auto" w:fill="auto"/>
            <w:vAlign w:val="center"/>
            <w:hideMark/>
          </w:tcPr>
          <w:p w14:paraId="5192F935"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127 SECRETARIA DE LA CONSEJERÍA JURÍDICA</w:t>
            </w:r>
          </w:p>
        </w:tc>
        <w:tc>
          <w:tcPr>
            <w:tcW w:w="993" w:type="pct"/>
            <w:tcBorders>
              <w:top w:val="nil"/>
              <w:left w:val="nil"/>
              <w:bottom w:val="single" w:sz="8" w:space="0" w:color="E1E1E1"/>
              <w:right w:val="single" w:sz="8" w:space="0" w:color="E1E1E1"/>
            </w:tcBorders>
            <w:shd w:val="clear" w:color="auto" w:fill="auto"/>
            <w:vAlign w:val="center"/>
            <w:hideMark/>
          </w:tcPr>
          <w:p w14:paraId="0E6F3994"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116,873,302</w:t>
            </w:r>
          </w:p>
        </w:tc>
        <w:tc>
          <w:tcPr>
            <w:tcW w:w="969" w:type="pct"/>
            <w:tcBorders>
              <w:top w:val="nil"/>
              <w:left w:val="nil"/>
              <w:bottom w:val="single" w:sz="8" w:space="0" w:color="E1E1E1"/>
              <w:right w:val="single" w:sz="8" w:space="0" w:color="E1E1E1"/>
            </w:tcBorders>
            <w:shd w:val="clear" w:color="auto" w:fill="auto"/>
            <w:vAlign w:val="center"/>
            <w:hideMark/>
          </w:tcPr>
          <w:p w14:paraId="5C0095A4"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129,856,325</w:t>
            </w:r>
          </w:p>
        </w:tc>
        <w:tc>
          <w:tcPr>
            <w:tcW w:w="1125" w:type="pct"/>
            <w:tcBorders>
              <w:top w:val="nil"/>
              <w:left w:val="nil"/>
              <w:bottom w:val="single" w:sz="8" w:space="0" w:color="E1E1E1"/>
              <w:right w:val="single" w:sz="8" w:space="0" w:color="E1E1E1"/>
            </w:tcBorders>
            <w:shd w:val="clear" w:color="auto" w:fill="auto"/>
            <w:vAlign w:val="center"/>
            <w:hideMark/>
          </w:tcPr>
          <w:p w14:paraId="1D799B3B"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12,983,023</w:t>
            </w:r>
          </w:p>
        </w:tc>
      </w:tr>
      <w:tr w:rsidR="00B47FF5" w:rsidRPr="005247AD" w14:paraId="48E1FAD9" w14:textId="77777777" w:rsidTr="00E91067">
        <w:trPr>
          <w:trHeight w:val="375"/>
        </w:trPr>
        <w:tc>
          <w:tcPr>
            <w:tcW w:w="1913" w:type="pct"/>
            <w:tcBorders>
              <w:top w:val="nil"/>
              <w:left w:val="single" w:sz="8" w:space="0" w:color="E1E1E1"/>
              <w:bottom w:val="single" w:sz="8" w:space="0" w:color="E1E1E1"/>
              <w:right w:val="single" w:sz="8" w:space="0" w:color="E1E1E1"/>
            </w:tcBorders>
            <w:shd w:val="clear" w:color="auto" w:fill="auto"/>
            <w:vAlign w:val="center"/>
            <w:hideMark/>
          </w:tcPr>
          <w:p w14:paraId="3A481931"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131 SECRETARÍA EJECUTIVA DEL SISTEMA ESTATAL ANTICORRUPCIÓN</w:t>
            </w:r>
          </w:p>
        </w:tc>
        <w:tc>
          <w:tcPr>
            <w:tcW w:w="993" w:type="pct"/>
            <w:tcBorders>
              <w:top w:val="nil"/>
              <w:left w:val="nil"/>
              <w:bottom w:val="single" w:sz="8" w:space="0" w:color="E1E1E1"/>
              <w:right w:val="single" w:sz="8" w:space="0" w:color="E1E1E1"/>
            </w:tcBorders>
            <w:shd w:val="clear" w:color="auto" w:fill="auto"/>
            <w:vAlign w:val="center"/>
            <w:hideMark/>
          </w:tcPr>
          <w:p w14:paraId="7AFB2E5C"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14,191,655</w:t>
            </w:r>
          </w:p>
        </w:tc>
        <w:tc>
          <w:tcPr>
            <w:tcW w:w="969" w:type="pct"/>
            <w:tcBorders>
              <w:top w:val="nil"/>
              <w:left w:val="nil"/>
              <w:bottom w:val="single" w:sz="8" w:space="0" w:color="E1E1E1"/>
              <w:right w:val="single" w:sz="8" w:space="0" w:color="E1E1E1"/>
            </w:tcBorders>
            <w:shd w:val="clear" w:color="auto" w:fill="auto"/>
            <w:vAlign w:val="center"/>
            <w:hideMark/>
          </w:tcPr>
          <w:p w14:paraId="112E7D28"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13,060,321</w:t>
            </w:r>
          </w:p>
        </w:tc>
        <w:tc>
          <w:tcPr>
            <w:tcW w:w="1125" w:type="pct"/>
            <w:tcBorders>
              <w:top w:val="nil"/>
              <w:left w:val="nil"/>
              <w:bottom w:val="single" w:sz="8" w:space="0" w:color="E1E1E1"/>
              <w:right w:val="single" w:sz="8" w:space="0" w:color="E1E1E1"/>
            </w:tcBorders>
            <w:shd w:val="clear" w:color="auto" w:fill="auto"/>
            <w:vAlign w:val="center"/>
            <w:hideMark/>
          </w:tcPr>
          <w:p w14:paraId="3F841337"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-1,131,334</w:t>
            </w:r>
          </w:p>
        </w:tc>
      </w:tr>
      <w:tr w:rsidR="00B47FF5" w:rsidRPr="005247AD" w14:paraId="55473B61" w14:textId="77777777" w:rsidTr="00E91067">
        <w:trPr>
          <w:trHeight w:val="375"/>
        </w:trPr>
        <w:tc>
          <w:tcPr>
            <w:tcW w:w="1913" w:type="pct"/>
            <w:tcBorders>
              <w:top w:val="nil"/>
              <w:left w:val="single" w:sz="8" w:space="0" w:color="E1E1E1"/>
              <w:bottom w:val="single" w:sz="8" w:space="0" w:color="E1E1E1"/>
              <w:right w:val="single" w:sz="8" w:space="0" w:color="E1E1E1"/>
            </w:tcBorders>
            <w:shd w:val="clear" w:color="auto" w:fill="auto"/>
            <w:vAlign w:val="center"/>
            <w:hideMark/>
          </w:tcPr>
          <w:p w14:paraId="206136D1"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132 SISTEMA ESTATAL DE TELEVISION SONORENSE</w:t>
            </w:r>
          </w:p>
        </w:tc>
        <w:tc>
          <w:tcPr>
            <w:tcW w:w="993" w:type="pct"/>
            <w:tcBorders>
              <w:top w:val="nil"/>
              <w:left w:val="nil"/>
              <w:bottom w:val="single" w:sz="8" w:space="0" w:color="E1E1E1"/>
              <w:right w:val="single" w:sz="8" w:space="0" w:color="E1E1E1"/>
            </w:tcBorders>
            <w:shd w:val="clear" w:color="auto" w:fill="auto"/>
            <w:vAlign w:val="center"/>
            <w:hideMark/>
          </w:tcPr>
          <w:p w14:paraId="4C80BD8D"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3,100,000</w:t>
            </w:r>
          </w:p>
        </w:tc>
        <w:tc>
          <w:tcPr>
            <w:tcW w:w="969" w:type="pct"/>
            <w:tcBorders>
              <w:top w:val="nil"/>
              <w:left w:val="nil"/>
              <w:bottom w:val="single" w:sz="8" w:space="0" w:color="E1E1E1"/>
              <w:right w:val="single" w:sz="8" w:space="0" w:color="E1E1E1"/>
            </w:tcBorders>
            <w:shd w:val="clear" w:color="auto" w:fill="auto"/>
            <w:vAlign w:val="center"/>
            <w:hideMark/>
          </w:tcPr>
          <w:p w14:paraId="01F4AAF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4,266,413</w:t>
            </w:r>
          </w:p>
        </w:tc>
        <w:tc>
          <w:tcPr>
            <w:tcW w:w="1125" w:type="pct"/>
            <w:tcBorders>
              <w:top w:val="nil"/>
              <w:left w:val="nil"/>
              <w:bottom w:val="single" w:sz="8" w:space="0" w:color="E1E1E1"/>
              <w:right w:val="single" w:sz="8" w:space="0" w:color="E1E1E1"/>
            </w:tcBorders>
            <w:shd w:val="clear" w:color="auto" w:fill="auto"/>
            <w:vAlign w:val="center"/>
            <w:hideMark/>
          </w:tcPr>
          <w:p w14:paraId="224F3F97"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1,166,413</w:t>
            </w:r>
          </w:p>
        </w:tc>
      </w:tr>
      <w:tr w:rsidR="00B47FF5" w:rsidRPr="005247AD" w14:paraId="0626FDEE" w14:textId="77777777" w:rsidTr="00E91067">
        <w:trPr>
          <w:trHeight w:val="375"/>
        </w:trPr>
        <w:tc>
          <w:tcPr>
            <w:tcW w:w="1913" w:type="pct"/>
            <w:tcBorders>
              <w:top w:val="nil"/>
              <w:left w:val="single" w:sz="8" w:space="0" w:color="E1E1E1"/>
              <w:bottom w:val="single" w:sz="8" w:space="0" w:color="E1E1E1"/>
              <w:right w:val="single" w:sz="8" w:space="0" w:color="E1E1E1"/>
            </w:tcBorders>
            <w:shd w:val="clear" w:color="auto" w:fill="auto"/>
            <w:vAlign w:val="center"/>
            <w:hideMark/>
          </w:tcPr>
          <w:p w14:paraId="28BDD992"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133 COMISIÓN EJECUTIVA ESTATAL DE ATENCIÓN A VÍCTIMAS</w:t>
            </w:r>
          </w:p>
        </w:tc>
        <w:tc>
          <w:tcPr>
            <w:tcW w:w="993" w:type="pct"/>
            <w:tcBorders>
              <w:top w:val="nil"/>
              <w:left w:val="nil"/>
              <w:bottom w:val="single" w:sz="8" w:space="0" w:color="E1E1E1"/>
              <w:right w:val="single" w:sz="8" w:space="0" w:color="E1E1E1"/>
            </w:tcBorders>
            <w:shd w:val="clear" w:color="auto" w:fill="auto"/>
            <w:vAlign w:val="center"/>
            <w:hideMark/>
          </w:tcPr>
          <w:p w14:paraId="16508E02"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57,907,547</w:t>
            </w:r>
          </w:p>
        </w:tc>
        <w:tc>
          <w:tcPr>
            <w:tcW w:w="969" w:type="pct"/>
            <w:tcBorders>
              <w:top w:val="nil"/>
              <w:left w:val="nil"/>
              <w:bottom w:val="single" w:sz="8" w:space="0" w:color="E1E1E1"/>
              <w:right w:val="single" w:sz="8" w:space="0" w:color="E1E1E1"/>
            </w:tcBorders>
            <w:shd w:val="clear" w:color="auto" w:fill="auto"/>
            <w:vAlign w:val="center"/>
            <w:hideMark/>
          </w:tcPr>
          <w:p w14:paraId="2B649FA5"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57,325,662</w:t>
            </w:r>
          </w:p>
        </w:tc>
        <w:tc>
          <w:tcPr>
            <w:tcW w:w="1125" w:type="pct"/>
            <w:tcBorders>
              <w:top w:val="nil"/>
              <w:left w:val="nil"/>
              <w:bottom w:val="single" w:sz="8" w:space="0" w:color="E1E1E1"/>
              <w:right w:val="single" w:sz="8" w:space="0" w:color="E1E1E1"/>
            </w:tcBorders>
            <w:shd w:val="clear" w:color="auto" w:fill="auto"/>
            <w:vAlign w:val="center"/>
            <w:hideMark/>
          </w:tcPr>
          <w:p w14:paraId="4E4D4A44"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-581,885</w:t>
            </w:r>
          </w:p>
        </w:tc>
      </w:tr>
      <w:tr w:rsidR="00B47FF5" w:rsidRPr="005247AD" w14:paraId="5341A7FB" w14:textId="77777777" w:rsidTr="00E91067">
        <w:trPr>
          <w:trHeight w:val="315"/>
        </w:trPr>
        <w:tc>
          <w:tcPr>
            <w:tcW w:w="1913" w:type="pct"/>
            <w:tcBorders>
              <w:top w:val="nil"/>
              <w:left w:val="single" w:sz="8" w:space="0" w:color="E1E1E1"/>
              <w:bottom w:val="single" w:sz="8" w:space="0" w:color="E1E1E1"/>
              <w:right w:val="single" w:sz="8" w:space="0" w:color="E1E1E1"/>
            </w:tcBorders>
            <w:shd w:val="clear" w:color="auto" w:fill="auto"/>
            <w:vAlign w:val="center"/>
            <w:hideMark/>
          </w:tcPr>
          <w:p w14:paraId="20E8442B"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134 SECRETARIA DE TURISMO</w:t>
            </w:r>
          </w:p>
        </w:tc>
        <w:tc>
          <w:tcPr>
            <w:tcW w:w="993" w:type="pct"/>
            <w:tcBorders>
              <w:top w:val="nil"/>
              <w:left w:val="nil"/>
              <w:bottom w:val="single" w:sz="8" w:space="0" w:color="E1E1E1"/>
              <w:right w:val="single" w:sz="8" w:space="0" w:color="E1E1E1"/>
            </w:tcBorders>
            <w:shd w:val="clear" w:color="auto" w:fill="auto"/>
            <w:vAlign w:val="center"/>
            <w:hideMark/>
          </w:tcPr>
          <w:p w14:paraId="098BDBA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169,320,182</w:t>
            </w:r>
          </w:p>
        </w:tc>
        <w:tc>
          <w:tcPr>
            <w:tcW w:w="969" w:type="pct"/>
            <w:tcBorders>
              <w:top w:val="nil"/>
              <w:left w:val="nil"/>
              <w:bottom w:val="single" w:sz="8" w:space="0" w:color="E1E1E1"/>
              <w:right w:val="single" w:sz="8" w:space="0" w:color="E1E1E1"/>
            </w:tcBorders>
            <w:shd w:val="clear" w:color="auto" w:fill="auto"/>
            <w:vAlign w:val="center"/>
            <w:hideMark/>
          </w:tcPr>
          <w:p w14:paraId="5576215B"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261,905,866</w:t>
            </w:r>
          </w:p>
        </w:tc>
        <w:tc>
          <w:tcPr>
            <w:tcW w:w="1125" w:type="pct"/>
            <w:tcBorders>
              <w:top w:val="nil"/>
              <w:left w:val="nil"/>
              <w:bottom w:val="single" w:sz="8" w:space="0" w:color="E1E1E1"/>
              <w:right w:val="single" w:sz="8" w:space="0" w:color="E1E1E1"/>
            </w:tcBorders>
            <w:shd w:val="clear" w:color="auto" w:fill="auto"/>
            <w:vAlign w:val="center"/>
            <w:hideMark/>
          </w:tcPr>
          <w:p w14:paraId="2FEA86C9"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92,585,684</w:t>
            </w:r>
          </w:p>
        </w:tc>
      </w:tr>
      <w:tr w:rsidR="00B47FF5" w:rsidRPr="005247AD" w14:paraId="2B35CA25" w14:textId="77777777" w:rsidTr="00E91067">
        <w:trPr>
          <w:trHeight w:val="300"/>
        </w:trPr>
        <w:tc>
          <w:tcPr>
            <w:tcW w:w="1913" w:type="pct"/>
            <w:vMerge w:val="restart"/>
            <w:tcBorders>
              <w:top w:val="single" w:sz="8" w:space="0" w:color="E1E1E1"/>
              <w:left w:val="single" w:sz="8" w:space="0" w:color="E1E1E1"/>
              <w:bottom w:val="single" w:sz="8" w:space="0" w:color="E1E1E1"/>
              <w:right w:val="single" w:sz="8" w:space="0" w:color="E1E1E1"/>
            </w:tcBorders>
            <w:shd w:val="clear" w:color="auto" w:fill="D9D9D9" w:themeFill="background1" w:themeFillShade="D9"/>
            <w:vAlign w:val="center"/>
            <w:hideMark/>
          </w:tcPr>
          <w:p w14:paraId="18D635A8"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PODERES, ORGANOS AUTONOMOS Y DESARROLLO MUNICIPAL</w:t>
            </w:r>
          </w:p>
        </w:tc>
        <w:tc>
          <w:tcPr>
            <w:tcW w:w="993" w:type="pct"/>
            <w:tcBorders>
              <w:top w:val="nil"/>
              <w:left w:val="nil"/>
              <w:bottom w:val="nil"/>
              <w:right w:val="single" w:sz="8" w:space="0" w:color="E1E1E1"/>
            </w:tcBorders>
            <w:shd w:val="clear" w:color="auto" w:fill="D9D9D9" w:themeFill="background1" w:themeFillShade="D9"/>
            <w:vAlign w:val="center"/>
            <w:hideMark/>
          </w:tcPr>
          <w:p w14:paraId="6CD52FF7"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APROBADO</w:t>
            </w:r>
          </w:p>
        </w:tc>
        <w:tc>
          <w:tcPr>
            <w:tcW w:w="969" w:type="pct"/>
            <w:tcBorders>
              <w:top w:val="nil"/>
              <w:left w:val="nil"/>
              <w:bottom w:val="nil"/>
              <w:right w:val="single" w:sz="8" w:space="0" w:color="E1E1E1"/>
            </w:tcBorders>
            <w:shd w:val="clear" w:color="auto" w:fill="D9D9D9" w:themeFill="background1" w:themeFillShade="D9"/>
            <w:vAlign w:val="center"/>
            <w:hideMark/>
          </w:tcPr>
          <w:p w14:paraId="499E10F0"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PROPUESTO</w:t>
            </w:r>
          </w:p>
        </w:tc>
        <w:tc>
          <w:tcPr>
            <w:tcW w:w="1125" w:type="pct"/>
            <w:tcBorders>
              <w:top w:val="nil"/>
              <w:left w:val="nil"/>
              <w:bottom w:val="nil"/>
              <w:right w:val="single" w:sz="8" w:space="0" w:color="E1E1E1"/>
            </w:tcBorders>
            <w:shd w:val="clear" w:color="auto" w:fill="D9D9D9" w:themeFill="background1" w:themeFillShade="D9"/>
            <w:vAlign w:val="center"/>
            <w:hideMark/>
          </w:tcPr>
          <w:p w14:paraId="4FFCAAEB" w14:textId="77777777" w:rsidR="00B47FF5" w:rsidRPr="005247AD" w:rsidRDefault="00B47FF5" w:rsidP="00E91067">
            <w:pPr>
              <w:spacing w:after="0" w:line="240" w:lineRule="auto"/>
              <w:ind w:firstLineChars="300" w:firstLine="422"/>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VARIACIÓN</w:t>
            </w:r>
          </w:p>
        </w:tc>
      </w:tr>
      <w:tr w:rsidR="00B47FF5" w:rsidRPr="005247AD" w14:paraId="71AA8651" w14:textId="77777777" w:rsidTr="00E91067">
        <w:trPr>
          <w:trHeight w:val="540"/>
        </w:trPr>
        <w:tc>
          <w:tcPr>
            <w:tcW w:w="1913" w:type="pct"/>
            <w:vMerge/>
            <w:tcBorders>
              <w:top w:val="single" w:sz="8" w:space="0" w:color="E1E1E1"/>
              <w:left w:val="single" w:sz="8" w:space="0" w:color="E1E1E1"/>
              <w:bottom w:val="single" w:sz="8" w:space="0" w:color="E1E1E1"/>
              <w:right w:val="single" w:sz="8" w:space="0" w:color="E1E1E1"/>
            </w:tcBorders>
            <w:shd w:val="clear" w:color="auto" w:fill="D9D9D9" w:themeFill="background1" w:themeFillShade="D9"/>
            <w:vAlign w:val="center"/>
            <w:hideMark/>
          </w:tcPr>
          <w:p w14:paraId="4998BFF0" w14:textId="77777777" w:rsidR="00B47FF5" w:rsidRPr="005247AD" w:rsidRDefault="00B47FF5" w:rsidP="00E91067">
            <w:pPr>
              <w:spacing w:after="0" w:line="240" w:lineRule="auto"/>
              <w:rPr>
                <w:rFonts w:ascii="Times New Roman" w:eastAsia="Times New Roman" w:hAnsi="Times New Roman" w:cs="Times New Roman"/>
                <w:b/>
                <w:bCs/>
                <w:i/>
                <w:iCs/>
                <w:color w:val="000000"/>
                <w:sz w:val="14"/>
                <w:szCs w:val="14"/>
              </w:rPr>
            </w:pPr>
          </w:p>
        </w:tc>
        <w:tc>
          <w:tcPr>
            <w:tcW w:w="993" w:type="pct"/>
            <w:tcBorders>
              <w:top w:val="nil"/>
              <w:left w:val="nil"/>
              <w:bottom w:val="single" w:sz="8" w:space="0" w:color="E1E1E1"/>
              <w:right w:val="single" w:sz="8" w:space="0" w:color="E1E1E1"/>
            </w:tcBorders>
            <w:shd w:val="clear" w:color="auto" w:fill="D9D9D9" w:themeFill="background1" w:themeFillShade="D9"/>
            <w:vAlign w:val="center"/>
            <w:hideMark/>
          </w:tcPr>
          <w:p w14:paraId="04083382"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2023</w:t>
            </w:r>
          </w:p>
        </w:tc>
        <w:tc>
          <w:tcPr>
            <w:tcW w:w="969" w:type="pct"/>
            <w:tcBorders>
              <w:top w:val="nil"/>
              <w:left w:val="nil"/>
              <w:bottom w:val="single" w:sz="8" w:space="0" w:color="E1E1E1"/>
              <w:right w:val="single" w:sz="8" w:space="0" w:color="E1E1E1"/>
            </w:tcBorders>
            <w:shd w:val="clear" w:color="auto" w:fill="D9D9D9" w:themeFill="background1" w:themeFillShade="D9"/>
            <w:vAlign w:val="center"/>
            <w:hideMark/>
          </w:tcPr>
          <w:p w14:paraId="49ACA31F"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2024</w:t>
            </w:r>
          </w:p>
        </w:tc>
        <w:tc>
          <w:tcPr>
            <w:tcW w:w="1125" w:type="pct"/>
            <w:tcBorders>
              <w:top w:val="nil"/>
              <w:left w:val="nil"/>
              <w:bottom w:val="single" w:sz="8" w:space="0" w:color="E1E1E1"/>
              <w:right w:val="single" w:sz="8" w:space="0" w:color="E1E1E1"/>
            </w:tcBorders>
            <w:shd w:val="clear" w:color="auto" w:fill="D9D9D9" w:themeFill="background1" w:themeFillShade="D9"/>
            <w:hideMark/>
          </w:tcPr>
          <w:p w14:paraId="7EFAAC22"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 </w:t>
            </w:r>
          </w:p>
        </w:tc>
      </w:tr>
      <w:tr w:rsidR="00B47FF5" w:rsidRPr="005247AD" w14:paraId="31EB43D1" w14:textId="77777777" w:rsidTr="00E91067">
        <w:trPr>
          <w:trHeight w:val="375"/>
        </w:trPr>
        <w:tc>
          <w:tcPr>
            <w:tcW w:w="1913" w:type="pct"/>
            <w:tcBorders>
              <w:top w:val="nil"/>
              <w:left w:val="single" w:sz="8" w:space="0" w:color="E1E1E1"/>
              <w:bottom w:val="single" w:sz="8" w:space="0" w:color="E1E1E1"/>
              <w:right w:val="single" w:sz="8" w:space="0" w:color="E1E1E1"/>
            </w:tcBorders>
            <w:shd w:val="clear" w:color="auto" w:fill="auto"/>
            <w:vAlign w:val="center"/>
            <w:hideMark/>
          </w:tcPr>
          <w:p w14:paraId="35EFB5E8"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137 CONSEJO PARA EL DESARROLLO SOSTENIBLE DEL ESTADO DE SONORA</w:t>
            </w:r>
          </w:p>
        </w:tc>
        <w:tc>
          <w:tcPr>
            <w:tcW w:w="993" w:type="pct"/>
            <w:tcBorders>
              <w:top w:val="nil"/>
              <w:left w:val="nil"/>
              <w:bottom w:val="single" w:sz="8" w:space="0" w:color="E1E1E1"/>
              <w:right w:val="single" w:sz="8" w:space="0" w:color="E1E1E1"/>
            </w:tcBorders>
            <w:shd w:val="clear" w:color="auto" w:fill="auto"/>
            <w:vAlign w:val="center"/>
            <w:hideMark/>
          </w:tcPr>
          <w:p w14:paraId="48224F16"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 </w:t>
            </w:r>
          </w:p>
        </w:tc>
        <w:tc>
          <w:tcPr>
            <w:tcW w:w="969" w:type="pct"/>
            <w:tcBorders>
              <w:top w:val="nil"/>
              <w:left w:val="nil"/>
              <w:bottom w:val="single" w:sz="8" w:space="0" w:color="E1E1E1"/>
              <w:right w:val="single" w:sz="8" w:space="0" w:color="E1E1E1"/>
            </w:tcBorders>
            <w:shd w:val="clear" w:color="auto" w:fill="auto"/>
            <w:vAlign w:val="center"/>
            <w:hideMark/>
          </w:tcPr>
          <w:p w14:paraId="6740D59B"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20,391,909</w:t>
            </w:r>
          </w:p>
        </w:tc>
        <w:tc>
          <w:tcPr>
            <w:tcW w:w="1125" w:type="pct"/>
            <w:tcBorders>
              <w:top w:val="nil"/>
              <w:left w:val="nil"/>
              <w:bottom w:val="single" w:sz="8" w:space="0" w:color="E1E1E1"/>
              <w:right w:val="single" w:sz="8" w:space="0" w:color="E1E1E1"/>
            </w:tcBorders>
            <w:shd w:val="clear" w:color="auto" w:fill="auto"/>
            <w:vAlign w:val="center"/>
            <w:hideMark/>
          </w:tcPr>
          <w:p w14:paraId="3D4F9A9D"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20,391,909</w:t>
            </w:r>
          </w:p>
        </w:tc>
      </w:tr>
      <w:tr w:rsidR="00B47FF5" w:rsidRPr="005247AD" w14:paraId="4109A62F" w14:textId="77777777" w:rsidTr="00E91067">
        <w:trPr>
          <w:trHeight w:val="375"/>
        </w:trPr>
        <w:tc>
          <w:tcPr>
            <w:tcW w:w="1913" w:type="pct"/>
            <w:tcBorders>
              <w:top w:val="nil"/>
              <w:left w:val="single" w:sz="8" w:space="0" w:color="E1E1E1"/>
              <w:bottom w:val="single" w:sz="8" w:space="0" w:color="E1E1E1"/>
              <w:right w:val="single" w:sz="8" w:space="0" w:color="E1E1E1"/>
            </w:tcBorders>
            <w:shd w:val="clear" w:color="auto" w:fill="auto"/>
            <w:vAlign w:val="center"/>
            <w:hideMark/>
          </w:tcPr>
          <w:p w14:paraId="2995670B"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138 FINANCIERA PARA EL DESARROLLO ECONOMICO DE SONORA</w:t>
            </w:r>
          </w:p>
        </w:tc>
        <w:tc>
          <w:tcPr>
            <w:tcW w:w="993" w:type="pct"/>
            <w:tcBorders>
              <w:top w:val="nil"/>
              <w:left w:val="nil"/>
              <w:bottom w:val="single" w:sz="8" w:space="0" w:color="E1E1E1"/>
              <w:right w:val="single" w:sz="8" w:space="0" w:color="E1E1E1"/>
            </w:tcBorders>
            <w:shd w:val="clear" w:color="auto" w:fill="auto"/>
            <w:vAlign w:val="center"/>
            <w:hideMark/>
          </w:tcPr>
          <w:p w14:paraId="639EDAB9"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 </w:t>
            </w:r>
          </w:p>
        </w:tc>
        <w:tc>
          <w:tcPr>
            <w:tcW w:w="969" w:type="pct"/>
            <w:tcBorders>
              <w:top w:val="nil"/>
              <w:left w:val="nil"/>
              <w:bottom w:val="single" w:sz="8" w:space="0" w:color="E1E1E1"/>
              <w:right w:val="single" w:sz="8" w:space="0" w:color="E1E1E1"/>
            </w:tcBorders>
            <w:shd w:val="clear" w:color="auto" w:fill="auto"/>
            <w:vAlign w:val="center"/>
            <w:hideMark/>
          </w:tcPr>
          <w:p w14:paraId="6039E138"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36,449,338</w:t>
            </w:r>
          </w:p>
        </w:tc>
        <w:tc>
          <w:tcPr>
            <w:tcW w:w="1125" w:type="pct"/>
            <w:tcBorders>
              <w:top w:val="nil"/>
              <w:left w:val="nil"/>
              <w:bottom w:val="single" w:sz="8" w:space="0" w:color="E1E1E1"/>
              <w:right w:val="single" w:sz="8" w:space="0" w:color="E1E1E1"/>
            </w:tcBorders>
            <w:shd w:val="clear" w:color="auto" w:fill="auto"/>
            <w:vAlign w:val="center"/>
            <w:hideMark/>
          </w:tcPr>
          <w:p w14:paraId="2781FE68"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36,449,338</w:t>
            </w:r>
          </w:p>
        </w:tc>
      </w:tr>
      <w:tr w:rsidR="00B47FF5" w:rsidRPr="005247AD" w14:paraId="4387C638" w14:textId="77777777" w:rsidTr="00E91067">
        <w:trPr>
          <w:trHeight w:val="315"/>
        </w:trPr>
        <w:tc>
          <w:tcPr>
            <w:tcW w:w="1913" w:type="pct"/>
            <w:tcBorders>
              <w:top w:val="nil"/>
              <w:left w:val="single" w:sz="8" w:space="0" w:color="E1E1E1"/>
              <w:bottom w:val="single" w:sz="8" w:space="0" w:color="E1E1E1"/>
              <w:right w:val="single" w:sz="8" w:space="0" w:color="E1E1E1"/>
            </w:tcBorders>
            <w:shd w:val="clear" w:color="auto" w:fill="auto"/>
            <w:vAlign w:val="center"/>
            <w:hideMark/>
          </w:tcPr>
          <w:p w14:paraId="2A394114"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139 PROSONORA</w:t>
            </w:r>
          </w:p>
        </w:tc>
        <w:tc>
          <w:tcPr>
            <w:tcW w:w="993" w:type="pct"/>
            <w:tcBorders>
              <w:top w:val="nil"/>
              <w:left w:val="nil"/>
              <w:bottom w:val="single" w:sz="8" w:space="0" w:color="E1E1E1"/>
              <w:right w:val="single" w:sz="8" w:space="0" w:color="E1E1E1"/>
            </w:tcBorders>
            <w:shd w:val="clear" w:color="auto" w:fill="auto"/>
            <w:vAlign w:val="center"/>
            <w:hideMark/>
          </w:tcPr>
          <w:p w14:paraId="7182543C"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 </w:t>
            </w:r>
          </w:p>
        </w:tc>
        <w:tc>
          <w:tcPr>
            <w:tcW w:w="969" w:type="pct"/>
            <w:tcBorders>
              <w:top w:val="nil"/>
              <w:left w:val="nil"/>
              <w:bottom w:val="single" w:sz="8" w:space="0" w:color="E1E1E1"/>
              <w:right w:val="single" w:sz="8" w:space="0" w:color="E1E1E1"/>
            </w:tcBorders>
            <w:shd w:val="clear" w:color="auto" w:fill="auto"/>
            <w:vAlign w:val="center"/>
            <w:hideMark/>
          </w:tcPr>
          <w:p w14:paraId="2FE675F0"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141,487,034</w:t>
            </w:r>
          </w:p>
        </w:tc>
        <w:tc>
          <w:tcPr>
            <w:tcW w:w="1125" w:type="pct"/>
            <w:tcBorders>
              <w:top w:val="nil"/>
              <w:left w:val="nil"/>
              <w:bottom w:val="single" w:sz="8" w:space="0" w:color="E1E1E1"/>
              <w:right w:val="single" w:sz="8" w:space="0" w:color="E1E1E1"/>
            </w:tcBorders>
            <w:shd w:val="clear" w:color="auto" w:fill="auto"/>
            <w:vAlign w:val="center"/>
            <w:hideMark/>
          </w:tcPr>
          <w:p w14:paraId="374740A5"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141,487,034</w:t>
            </w:r>
          </w:p>
        </w:tc>
      </w:tr>
      <w:tr w:rsidR="00B47FF5" w:rsidRPr="005247AD" w14:paraId="2B449719" w14:textId="77777777" w:rsidTr="00E91067">
        <w:trPr>
          <w:trHeight w:val="375"/>
        </w:trPr>
        <w:tc>
          <w:tcPr>
            <w:tcW w:w="1913" w:type="pct"/>
            <w:tcBorders>
              <w:top w:val="nil"/>
              <w:left w:val="single" w:sz="8" w:space="0" w:color="E1E1E1"/>
              <w:bottom w:val="single" w:sz="8" w:space="0" w:color="E1E1E1"/>
              <w:right w:val="single" w:sz="8" w:space="0" w:color="E1E1E1"/>
            </w:tcBorders>
            <w:shd w:val="clear" w:color="auto" w:fill="auto"/>
            <w:vAlign w:val="center"/>
            <w:hideMark/>
          </w:tcPr>
          <w:p w14:paraId="4ACC28BC"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140 OPERADORA DE PROYECTOS ESTRATEGICOS DEL ESTADO DE SONORA</w:t>
            </w:r>
          </w:p>
        </w:tc>
        <w:tc>
          <w:tcPr>
            <w:tcW w:w="993" w:type="pct"/>
            <w:tcBorders>
              <w:top w:val="nil"/>
              <w:left w:val="nil"/>
              <w:bottom w:val="single" w:sz="8" w:space="0" w:color="E1E1E1"/>
              <w:right w:val="single" w:sz="8" w:space="0" w:color="E1E1E1"/>
            </w:tcBorders>
            <w:shd w:val="clear" w:color="auto" w:fill="auto"/>
            <w:vAlign w:val="center"/>
            <w:hideMark/>
          </w:tcPr>
          <w:p w14:paraId="15439EB3"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 </w:t>
            </w:r>
          </w:p>
        </w:tc>
        <w:tc>
          <w:tcPr>
            <w:tcW w:w="969" w:type="pct"/>
            <w:tcBorders>
              <w:top w:val="nil"/>
              <w:left w:val="nil"/>
              <w:bottom w:val="single" w:sz="8" w:space="0" w:color="E1E1E1"/>
              <w:right w:val="single" w:sz="8" w:space="0" w:color="E1E1E1"/>
            </w:tcBorders>
            <w:shd w:val="clear" w:color="auto" w:fill="auto"/>
            <w:vAlign w:val="center"/>
            <w:hideMark/>
          </w:tcPr>
          <w:p w14:paraId="5E2BE9CE"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84,263,107</w:t>
            </w:r>
          </w:p>
        </w:tc>
        <w:tc>
          <w:tcPr>
            <w:tcW w:w="1125" w:type="pct"/>
            <w:tcBorders>
              <w:top w:val="nil"/>
              <w:left w:val="nil"/>
              <w:bottom w:val="single" w:sz="8" w:space="0" w:color="E1E1E1"/>
              <w:right w:val="single" w:sz="8" w:space="0" w:color="E1E1E1"/>
            </w:tcBorders>
            <w:shd w:val="clear" w:color="auto" w:fill="auto"/>
            <w:vAlign w:val="center"/>
            <w:hideMark/>
          </w:tcPr>
          <w:p w14:paraId="55B56731"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84,263,107</w:t>
            </w:r>
          </w:p>
        </w:tc>
      </w:tr>
      <w:tr w:rsidR="00B47FF5" w:rsidRPr="005247AD" w14:paraId="7E8B4DE7" w14:textId="77777777" w:rsidTr="00E91067">
        <w:trPr>
          <w:trHeight w:val="555"/>
        </w:trPr>
        <w:tc>
          <w:tcPr>
            <w:tcW w:w="1913" w:type="pct"/>
            <w:tcBorders>
              <w:top w:val="nil"/>
              <w:left w:val="single" w:sz="8" w:space="0" w:color="E1E1E1"/>
              <w:bottom w:val="single" w:sz="8" w:space="0" w:color="E1E1E1"/>
              <w:right w:val="single" w:sz="8" w:space="0" w:color="E1E1E1"/>
            </w:tcBorders>
            <w:shd w:val="clear" w:color="auto" w:fill="auto"/>
            <w:vAlign w:val="center"/>
            <w:hideMark/>
          </w:tcPr>
          <w:p w14:paraId="01655AD3"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lastRenderedPageBreak/>
              <w:t>172 INSTITUTO DE SEGURIDAD Y SERVICIOS SOCIALES DE LOS TRABAJADORES DEL ESTADO DE SONORA</w:t>
            </w:r>
          </w:p>
        </w:tc>
        <w:tc>
          <w:tcPr>
            <w:tcW w:w="993" w:type="pct"/>
            <w:tcBorders>
              <w:top w:val="nil"/>
              <w:left w:val="nil"/>
              <w:bottom w:val="single" w:sz="8" w:space="0" w:color="E1E1E1"/>
              <w:right w:val="single" w:sz="8" w:space="0" w:color="E1E1E1"/>
            </w:tcBorders>
            <w:shd w:val="clear" w:color="auto" w:fill="auto"/>
            <w:vAlign w:val="center"/>
            <w:hideMark/>
          </w:tcPr>
          <w:p w14:paraId="285A01BB"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8,574,086,112</w:t>
            </w:r>
          </w:p>
        </w:tc>
        <w:tc>
          <w:tcPr>
            <w:tcW w:w="969" w:type="pct"/>
            <w:tcBorders>
              <w:top w:val="nil"/>
              <w:left w:val="nil"/>
              <w:bottom w:val="single" w:sz="8" w:space="0" w:color="E1E1E1"/>
              <w:right w:val="single" w:sz="8" w:space="0" w:color="E1E1E1"/>
            </w:tcBorders>
            <w:shd w:val="clear" w:color="auto" w:fill="auto"/>
            <w:vAlign w:val="center"/>
            <w:hideMark/>
          </w:tcPr>
          <w:p w14:paraId="20013BCD"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9,359,599,009</w:t>
            </w:r>
          </w:p>
        </w:tc>
        <w:tc>
          <w:tcPr>
            <w:tcW w:w="1125" w:type="pct"/>
            <w:tcBorders>
              <w:top w:val="nil"/>
              <w:left w:val="nil"/>
              <w:bottom w:val="single" w:sz="8" w:space="0" w:color="E1E1E1"/>
              <w:right w:val="single" w:sz="8" w:space="0" w:color="E1E1E1"/>
            </w:tcBorders>
            <w:shd w:val="clear" w:color="auto" w:fill="auto"/>
            <w:vAlign w:val="center"/>
            <w:hideMark/>
          </w:tcPr>
          <w:p w14:paraId="6A5FF6C8"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785,512,897</w:t>
            </w:r>
          </w:p>
        </w:tc>
      </w:tr>
      <w:tr w:rsidR="00B47FF5" w:rsidRPr="005247AD" w14:paraId="6EA047AB" w14:textId="77777777" w:rsidTr="00E91067">
        <w:trPr>
          <w:trHeight w:val="315"/>
        </w:trPr>
        <w:tc>
          <w:tcPr>
            <w:tcW w:w="1913" w:type="pct"/>
            <w:tcBorders>
              <w:top w:val="nil"/>
              <w:left w:val="single" w:sz="8" w:space="0" w:color="E1E1E1"/>
              <w:bottom w:val="single" w:sz="8" w:space="0" w:color="E1E1E1"/>
              <w:right w:val="single" w:sz="8" w:space="0" w:color="E1E1E1"/>
            </w:tcBorders>
            <w:shd w:val="clear" w:color="auto" w:fill="auto"/>
            <w:vAlign w:val="center"/>
            <w:hideMark/>
          </w:tcPr>
          <w:p w14:paraId="41388703" w14:textId="77777777" w:rsidR="00B47FF5" w:rsidRPr="005247AD" w:rsidRDefault="00B47FF5" w:rsidP="00E91067">
            <w:pPr>
              <w:spacing w:after="0" w:line="240" w:lineRule="auto"/>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PODER JUDICIAL</w:t>
            </w:r>
          </w:p>
        </w:tc>
        <w:tc>
          <w:tcPr>
            <w:tcW w:w="993" w:type="pct"/>
            <w:tcBorders>
              <w:top w:val="nil"/>
              <w:left w:val="nil"/>
              <w:bottom w:val="single" w:sz="4" w:space="0" w:color="9BC2E6"/>
              <w:right w:val="nil"/>
            </w:tcBorders>
            <w:shd w:val="clear" w:color="auto" w:fill="auto"/>
            <w:noWrap/>
            <w:vAlign w:val="bottom"/>
            <w:hideMark/>
          </w:tcPr>
          <w:p w14:paraId="30A04DBD"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1,817,790,790</w:t>
            </w:r>
          </w:p>
        </w:tc>
        <w:tc>
          <w:tcPr>
            <w:tcW w:w="969" w:type="pct"/>
            <w:tcBorders>
              <w:top w:val="nil"/>
              <w:left w:val="nil"/>
              <w:bottom w:val="single" w:sz="4" w:space="0" w:color="9BC2E6"/>
              <w:right w:val="nil"/>
            </w:tcBorders>
            <w:shd w:val="clear" w:color="auto" w:fill="auto"/>
            <w:noWrap/>
            <w:vAlign w:val="bottom"/>
            <w:hideMark/>
          </w:tcPr>
          <w:p w14:paraId="10D328B9"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1,891,651,847</w:t>
            </w:r>
          </w:p>
        </w:tc>
        <w:tc>
          <w:tcPr>
            <w:tcW w:w="1125" w:type="pct"/>
            <w:tcBorders>
              <w:top w:val="nil"/>
              <w:left w:val="nil"/>
              <w:bottom w:val="single" w:sz="4" w:space="0" w:color="9BC2E6"/>
              <w:right w:val="nil"/>
            </w:tcBorders>
            <w:shd w:val="clear" w:color="auto" w:fill="auto"/>
            <w:noWrap/>
            <w:vAlign w:val="bottom"/>
            <w:hideMark/>
          </w:tcPr>
          <w:p w14:paraId="0FCE0B9D"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73,861,057</w:t>
            </w:r>
          </w:p>
        </w:tc>
      </w:tr>
      <w:tr w:rsidR="00B47FF5" w:rsidRPr="005247AD" w14:paraId="42C31CCD" w14:textId="77777777" w:rsidTr="00E91067">
        <w:trPr>
          <w:trHeight w:val="315"/>
        </w:trPr>
        <w:tc>
          <w:tcPr>
            <w:tcW w:w="1913" w:type="pct"/>
            <w:tcBorders>
              <w:top w:val="nil"/>
              <w:left w:val="single" w:sz="8" w:space="0" w:color="E1E1E1"/>
              <w:bottom w:val="single" w:sz="8" w:space="0" w:color="E1E1E1"/>
              <w:right w:val="single" w:sz="8" w:space="0" w:color="E1E1E1"/>
            </w:tcBorders>
            <w:shd w:val="clear" w:color="auto" w:fill="auto"/>
            <w:vAlign w:val="center"/>
            <w:hideMark/>
          </w:tcPr>
          <w:p w14:paraId="15EA6FD2" w14:textId="77777777" w:rsidR="00B47FF5" w:rsidRPr="005247AD" w:rsidRDefault="00B47FF5" w:rsidP="00E91067">
            <w:pPr>
              <w:spacing w:after="0" w:line="240" w:lineRule="auto"/>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PODER LEGISLATIVO</w:t>
            </w:r>
          </w:p>
        </w:tc>
        <w:tc>
          <w:tcPr>
            <w:tcW w:w="993" w:type="pct"/>
            <w:tcBorders>
              <w:top w:val="nil"/>
              <w:left w:val="nil"/>
              <w:bottom w:val="single" w:sz="4" w:space="0" w:color="9BC2E6"/>
              <w:right w:val="nil"/>
            </w:tcBorders>
            <w:shd w:val="clear" w:color="auto" w:fill="auto"/>
            <w:noWrap/>
            <w:vAlign w:val="bottom"/>
            <w:hideMark/>
          </w:tcPr>
          <w:p w14:paraId="5DD09923"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445,675,315</w:t>
            </w:r>
          </w:p>
        </w:tc>
        <w:tc>
          <w:tcPr>
            <w:tcW w:w="969" w:type="pct"/>
            <w:tcBorders>
              <w:top w:val="nil"/>
              <w:left w:val="nil"/>
              <w:bottom w:val="single" w:sz="4" w:space="0" w:color="9BC2E6"/>
              <w:right w:val="nil"/>
            </w:tcBorders>
            <w:shd w:val="clear" w:color="auto" w:fill="auto"/>
            <w:noWrap/>
            <w:vAlign w:val="bottom"/>
            <w:hideMark/>
          </w:tcPr>
          <w:p w14:paraId="268FC95B"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464,482,813</w:t>
            </w:r>
          </w:p>
        </w:tc>
        <w:tc>
          <w:tcPr>
            <w:tcW w:w="1125" w:type="pct"/>
            <w:tcBorders>
              <w:top w:val="nil"/>
              <w:left w:val="nil"/>
              <w:bottom w:val="single" w:sz="4" w:space="0" w:color="9BC2E6"/>
              <w:right w:val="nil"/>
            </w:tcBorders>
            <w:shd w:val="clear" w:color="auto" w:fill="auto"/>
            <w:noWrap/>
            <w:vAlign w:val="bottom"/>
            <w:hideMark/>
          </w:tcPr>
          <w:p w14:paraId="752C6246"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18,807,498</w:t>
            </w:r>
          </w:p>
        </w:tc>
      </w:tr>
      <w:tr w:rsidR="00B47FF5" w:rsidRPr="005247AD" w14:paraId="26FFD687" w14:textId="77777777" w:rsidTr="00E91067">
        <w:trPr>
          <w:trHeight w:val="315"/>
        </w:trPr>
        <w:tc>
          <w:tcPr>
            <w:tcW w:w="1913" w:type="pct"/>
            <w:tcBorders>
              <w:top w:val="nil"/>
              <w:left w:val="single" w:sz="8" w:space="0" w:color="E1E1E1"/>
              <w:bottom w:val="single" w:sz="8" w:space="0" w:color="E1E1E1"/>
              <w:right w:val="single" w:sz="8" w:space="0" w:color="E1E1E1"/>
            </w:tcBorders>
            <w:shd w:val="clear" w:color="auto" w:fill="auto"/>
            <w:vAlign w:val="center"/>
            <w:hideMark/>
          </w:tcPr>
          <w:p w14:paraId="5234CA99" w14:textId="77777777" w:rsidR="00B47FF5" w:rsidRPr="005247AD" w:rsidRDefault="00B47FF5" w:rsidP="00E91067">
            <w:pPr>
              <w:spacing w:after="0" w:line="240" w:lineRule="auto"/>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ÓRGANOS AUTÓNOMOS</w:t>
            </w:r>
          </w:p>
        </w:tc>
        <w:tc>
          <w:tcPr>
            <w:tcW w:w="993" w:type="pct"/>
            <w:tcBorders>
              <w:top w:val="nil"/>
              <w:left w:val="nil"/>
              <w:bottom w:val="single" w:sz="4" w:space="0" w:color="9BC2E6"/>
              <w:right w:val="nil"/>
            </w:tcBorders>
            <w:shd w:val="clear" w:color="auto" w:fill="auto"/>
            <w:noWrap/>
            <w:vAlign w:val="bottom"/>
            <w:hideMark/>
          </w:tcPr>
          <w:p w14:paraId="4E4D3F86"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6,651,298,767</w:t>
            </w:r>
          </w:p>
        </w:tc>
        <w:tc>
          <w:tcPr>
            <w:tcW w:w="969" w:type="pct"/>
            <w:tcBorders>
              <w:top w:val="nil"/>
              <w:left w:val="nil"/>
              <w:bottom w:val="single" w:sz="4" w:space="0" w:color="9BC2E6"/>
              <w:right w:val="nil"/>
            </w:tcBorders>
            <w:shd w:val="clear" w:color="auto" w:fill="auto"/>
            <w:noWrap/>
            <w:vAlign w:val="bottom"/>
            <w:hideMark/>
          </w:tcPr>
          <w:p w14:paraId="048ADFC2"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7,534,961,825</w:t>
            </w:r>
          </w:p>
        </w:tc>
        <w:tc>
          <w:tcPr>
            <w:tcW w:w="1125" w:type="pct"/>
            <w:tcBorders>
              <w:top w:val="nil"/>
              <w:left w:val="nil"/>
              <w:bottom w:val="single" w:sz="4" w:space="0" w:color="9BC2E6"/>
              <w:right w:val="nil"/>
            </w:tcBorders>
            <w:shd w:val="clear" w:color="auto" w:fill="auto"/>
            <w:noWrap/>
            <w:vAlign w:val="bottom"/>
            <w:hideMark/>
          </w:tcPr>
          <w:p w14:paraId="5EB6D46A"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883,663,058</w:t>
            </w:r>
          </w:p>
        </w:tc>
      </w:tr>
      <w:tr w:rsidR="00B47FF5" w:rsidRPr="005247AD" w14:paraId="551DBFC8" w14:textId="77777777" w:rsidTr="00E91067">
        <w:trPr>
          <w:trHeight w:val="375"/>
        </w:trPr>
        <w:tc>
          <w:tcPr>
            <w:tcW w:w="1913" w:type="pct"/>
            <w:tcBorders>
              <w:top w:val="nil"/>
              <w:left w:val="single" w:sz="8" w:space="0" w:color="E1E1E1"/>
              <w:bottom w:val="single" w:sz="8" w:space="0" w:color="E1E1E1"/>
              <w:right w:val="single" w:sz="8" w:space="0" w:color="E1E1E1"/>
            </w:tcBorders>
            <w:shd w:val="clear" w:color="auto" w:fill="auto"/>
            <w:vAlign w:val="center"/>
            <w:hideMark/>
          </w:tcPr>
          <w:p w14:paraId="3FD5C1B9"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115 TRIBUNAL DE JUSTICIA ADMINISTRATIVA DEL ESTADO DE SONORA</w:t>
            </w:r>
          </w:p>
        </w:tc>
        <w:tc>
          <w:tcPr>
            <w:tcW w:w="993" w:type="pct"/>
            <w:tcBorders>
              <w:top w:val="nil"/>
              <w:left w:val="nil"/>
              <w:bottom w:val="single" w:sz="8" w:space="0" w:color="E1E1E1"/>
              <w:right w:val="single" w:sz="8" w:space="0" w:color="E1E1E1"/>
            </w:tcBorders>
            <w:shd w:val="clear" w:color="auto" w:fill="auto"/>
            <w:vAlign w:val="center"/>
            <w:hideMark/>
          </w:tcPr>
          <w:p w14:paraId="0675B765"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83,112,915</w:t>
            </w:r>
          </w:p>
        </w:tc>
        <w:tc>
          <w:tcPr>
            <w:tcW w:w="969" w:type="pct"/>
            <w:tcBorders>
              <w:top w:val="nil"/>
              <w:left w:val="nil"/>
              <w:bottom w:val="single" w:sz="8" w:space="0" w:color="E1E1E1"/>
              <w:right w:val="single" w:sz="8" w:space="0" w:color="E1E1E1"/>
            </w:tcBorders>
            <w:shd w:val="clear" w:color="auto" w:fill="auto"/>
            <w:vAlign w:val="center"/>
            <w:hideMark/>
          </w:tcPr>
          <w:p w14:paraId="6D09415B"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88,079,393</w:t>
            </w:r>
          </w:p>
        </w:tc>
        <w:tc>
          <w:tcPr>
            <w:tcW w:w="1125" w:type="pct"/>
            <w:tcBorders>
              <w:top w:val="single" w:sz="8" w:space="0" w:color="E1E1E1"/>
              <w:left w:val="nil"/>
              <w:bottom w:val="single" w:sz="8" w:space="0" w:color="E1E1E1"/>
              <w:right w:val="single" w:sz="8" w:space="0" w:color="E1E1E1"/>
            </w:tcBorders>
            <w:shd w:val="clear" w:color="auto" w:fill="auto"/>
            <w:vAlign w:val="center"/>
            <w:hideMark/>
          </w:tcPr>
          <w:p w14:paraId="171D2B95"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4,966,478</w:t>
            </w:r>
          </w:p>
        </w:tc>
      </w:tr>
      <w:tr w:rsidR="00B47FF5" w:rsidRPr="005247AD" w14:paraId="7D0140F4" w14:textId="77777777" w:rsidTr="00E91067">
        <w:trPr>
          <w:trHeight w:val="315"/>
        </w:trPr>
        <w:tc>
          <w:tcPr>
            <w:tcW w:w="1913" w:type="pct"/>
            <w:tcBorders>
              <w:top w:val="nil"/>
              <w:left w:val="single" w:sz="8" w:space="0" w:color="E1E1E1"/>
              <w:bottom w:val="single" w:sz="8" w:space="0" w:color="E1E1E1"/>
              <w:right w:val="single" w:sz="8" w:space="0" w:color="E1E1E1"/>
            </w:tcBorders>
            <w:shd w:val="clear" w:color="auto" w:fill="auto"/>
            <w:vAlign w:val="center"/>
            <w:hideMark/>
          </w:tcPr>
          <w:p w14:paraId="71532E86"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117 TRIBUNAL ESTATAL ELECTORAL</w:t>
            </w:r>
          </w:p>
        </w:tc>
        <w:tc>
          <w:tcPr>
            <w:tcW w:w="993" w:type="pct"/>
            <w:tcBorders>
              <w:top w:val="nil"/>
              <w:left w:val="nil"/>
              <w:bottom w:val="single" w:sz="8" w:space="0" w:color="E1E1E1"/>
              <w:right w:val="single" w:sz="8" w:space="0" w:color="E1E1E1"/>
            </w:tcBorders>
            <w:shd w:val="clear" w:color="auto" w:fill="auto"/>
            <w:vAlign w:val="center"/>
            <w:hideMark/>
          </w:tcPr>
          <w:p w14:paraId="1F2CC6D7"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62,615,563</w:t>
            </w:r>
          </w:p>
        </w:tc>
        <w:tc>
          <w:tcPr>
            <w:tcW w:w="969" w:type="pct"/>
            <w:tcBorders>
              <w:top w:val="nil"/>
              <w:left w:val="nil"/>
              <w:bottom w:val="single" w:sz="8" w:space="0" w:color="E1E1E1"/>
              <w:right w:val="single" w:sz="8" w:space="0" w:color="E1E1E1"/>
            </w:tcBorders>
            <w:shd w:val="clear" w:color="auto" w:fill="auto"/>
            <w:vAlign w:val="center"/>
            <w:hideMark/>
          </w:tcPr>
          <w:p w14:paraId="13D4D8D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74,422,464</w:t>
            </w:r>
          </w:p>
        </w:tc>
        <w:tc>
          <w:tcPr>
            <w:tcW w:w="1125" w:type="pct"/>
            <w:tcBorders>
              <w:top w:val="nil"/>
              <w:left w:val="nil"/>
              <w:bottom w:val="single" w:sz="8" w:space="0" w:color="E1E1E1"/>
              <w:right w:val="single" w:sz="8" w:space="0" w:color="E1E1E1"/>
            </w:tcBorders>
            <w:shd w:val="clear" w:color="auto" w:fill="auto"/>
            <w:vAlign w:val="center"/>
            <w:hideMark/>
          </w:tcPr>
          <w:p w14:paraId="678F3C18"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11,806,901</w:t>
            </w:r>
          </w:p>
        </w:tc>
      </w:tr>
      <w:tr w:rsidR="00B47FF5" w:rsidRPr="005247AD" w14:paraId="6906E0E0" w14:textId="77777777" w:rsidTr="00E91067">
        <w:trPr>
          <w:trHeight w:val="375"/>
        </w:trPr>
        <w:tc>
          <w:tcPr>
            <w:tcW w:w="1913" w:type="pct"/>
            <w:tcBorders>
              <w:top w:val="nil"/>
              <w:left w:val="single" w:sz="8" w:space="0" w:color="E1E1E1"/>
              <w:bottom w:val="single" w:sz="8" w:space="0" w:color="E1E1E1"/>
              <w:right w:val="single" w:sz="8" w:space="0" w:color="E1E1E1"/>
            </w:tcBorders>
            <w:shd w:val="clear" w:color="auto" w:fill="auto"/>
            <w:vAlign w:val="center"/>
            <w:hideMark/>
          </w:tcPr>
          <w:p w14:paraId="3425C17C"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118 COMISIÓN ESTATAL DE DERECHOS HUMANOS</w:t>
            </w:r>
          </w:p>
        </w:tc>
        <w:tc>
          <w:tcPr>
            <w:tcW w:w="993" w:type="pct"/>
            <w:tcBorders>
              <w:top w:val="nil"/>
              <w:left w:val="nil"/>
              <w:bottom w:val="single" w:sz="8" w:space="0" w:color="E1E1E1"/>
              <w:right w:val="single" w:sz="8" w:space="0" w:color="E1E1E1"/>
            </w:tcBorders>
            <w:shd w:val="clear" w:color="auto" w:fill="auto"/>
            <w:vAlign w:val="center"/>
            <w:hideMark/>
          </w:tcPr>
          <w:p w14:paraId="277C7ACE"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48,958,050</w:t>
            </w:r>
          </w:p>
        </w:tc>
        <w:tc>
          <w:tcPr>
            <w:tcW w:w="969" w:type="pct"/>
            <w:tcBorders>
              <w:top w:val="nil"/>
              <w:left w:val="nil"/>
              <w:bottom w:val="single" w:sz="8" w:space="0" w:color="E1E1E1"/>
              <w:right w:val="single" w:sz="8" w:space="0" w:color="E1E1E1"/>
            </w:tcBorders>
            <w:shd w:val="clear" w:color="auto" w:fill="auto"/>
            <w:vAlign w:val="center"/>
            <w:hideMark/>
          </w:tcPr>
          <w:p w14:paraId="6D7FF29F"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52,588,747</w:t>
            </w:r>
          </w:p>
        </w:tc>
        <w:tc>
          <w:tcPr>
            <w:tcW w:w="1125" w:type="pct"/>
            <w:tcBorders>
              <w:top w:val="nil"/>
              <w:left w:val="nil"/>
              <w:bottom w:val="single" w:sz="8" w:space="0" w:color="E1E1E1"/>
              <w:right w:val="single" w:sz="8" w:space="0" w:color="E1E1E1"/>
            </w:tcBorders>
            <w:shd w:val="clear" w:color="auto" w:fill="auto"/>
            <w:vAlign w:val="center"/>
            <w:hideMark/>
          </w:tcPr>
          <w:p w14:paraId="608BAA08"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3,630,697</w:t>
            </w:r>
          </w:p>
        </w:tc>
      </w:tr>
      <w:tr w:rsidR="00B47FF5" w:rsidRPr="005247AD" w14:paraId="0DFADF31" w14:textId="77777777" w:rsidTr="00E91067">
        <w:trPr>
          <w:trHeight w:val="720"/>
        </w:trPr>
        <w:tc>
          <w:tcPr>
            <w:tcW w:w="1913" w:type="pct"/>
            <w:tcBorders>
              <w:top w:val="nil"/>
              <w:left w:val="single" w:sz="8" w:space="0" w:color="E1E1E1"/>
              <w:bottom w:val="nil"/>
              <w:right w:val="single" w:sz="8" w:space="0" w:color="E1E1E1"/>
            </w:tcBorders>
            <w:shd w:val="clear" w:color="auto" w:fill="auto"/>
            <w:vAlign w:val="center"/>
            <w:hideMark/>
          </w:tcPr>
          <w:p w14:paraId="47EDE7C3"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119 INSTITUTO SONORENSE DE TRANSPARENCIA, ACCESO A LA INFORMACIÓN PÚBLICA Y PROTECCIÓN DE DATOS PERSONALES</w:t>
            </w:r>
          </w:p>
        </w:tc>
        <w:tc>
          <w:tcPr>
            <w:tcW w:w="993" w:type="pct"/>
            <w:tcBorders>
              <w:top w:val="nil"/>
              <w:left w:val="nil"/>
              <w:bottom w:val="nil"/>
              <w:right w:val="single" w:sz="8" w:space="0" w:color="E1E1E1"/>
            </w:tcBorders>
            <w:shd w:val="clear" w:color="auto" w:fill="auto"/>
            <w:vAlign w:val="center"/>
            <w:hideMark/>
          </w:tcPr>
          <w:p w14:paraId="0CE0FD62"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49,209,593</w:t>
            </w:r>
          </w:p>
        </w:tc>
        <w:tc>
          <w:tcPr>
            <w:tcW w:w="969" w:type="pct"/>
            <w:tcBorders>
              <w:top w:val="nil"/>
              <w:left w:val="nil"/>
              <w:bottom w:val="nil"/>
              <w:right w:val="single" w:sz="8" w:space="0" w:color="E1E1E1"/>
            </w:tcBorders>
            <w:shd w:val="clear" w:color="auto" w:fill="auto"/>
            <w:vAlign w:val="center"/>
            <w:hideMark/>
          </w:tcPr>
          <w:p w14:paraId="2E654E67"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51,473,890</w:t>
            </w:r>
          </w:p>
        </w:tc>
        <w:tc>
          <w:tcPr>
            <w:tcW w:w="1125" w:type="pct"/>
            <w:tcBorders>
              <w:top w:val="nil"/>
              <w:left w:val="nil"/>
              <w:bottom w:val="nil"/>
              <w:right w:val="single" w:sz="8" w:space="0" w:color="E1E1E1"/>
            </w:tcBorders>
            <w:shd w:val="clear" w:color="auto" w:fill="auto"/>
            <w:vAlign w:val="center"/>
            <w:hideMark/>
          </w:tcPr>
          <w:p w14:paraId="7F7D88ED"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2,264,297</w:t>
            </w:r>
          </w:p>
        </w:tc>
      </w:tr>
      <w:tr w:rsidR="00B47FF5" w:rsidRPr="005247AD" w14:paraId="1C2F3B51" w14:textId="77777777" w:rsidTr="00E91067">
        <w:trPr>
          <w:trHeight w:val="375"/>
        </w:trPr>
        <w:tc>
          <w:tcPr>
            <w:tcW w:w="1913" w:type="pct"/>
            <w:tcBorders>
              <w:top w:val="nil"/>
              <w:left w:val="single" w:sz="8" w:space="0" w:color="E1E1E1"/>
              <w:bottom w:val="single" w:sz="8" w:space="0" w:color="E1E1E1"/>
              <w:right w:val="single" w:sz="8" w:space="0" w:color="E1E1E1"/>
            </w:tcBorders>
            <w:shd w:val="clear" w:color="auto" w:fill="auto"/>
            <w:vAlign w:val="center"/>
            <w:hideMark/>
          </w:tcPr>
          <w:p w14:paraId="6C510E46"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124 INSTITUTO  ESTATAL ELECTORAL Y DE PARTICIPACIÓN  CIUDADANA</w:t>
            </w:r>
          </w:p>
        </w:tc>
        <w:tc>
          <w:tcPr>
            <w:tcW w:w="993" w:type="pct"/>
            <w:tcBorders>
              <w:top w:val="nil"/>
              <w:left w:val="nil"/>
              <w:bottom w:val="single" w:sz="8" w:space="0" w:color="E1E1E1"/>
              <w:right w:val="single" w:sz="8" w:space="0" w:color="E1E1E1"/>
            </w:tcBorders>
            <w:shd w:val="clear" w:color="auto" w:fill="auto"/>
            <w:vAlign w:val="center"/>
            <w:hideMark/>
          </w:tcPr>
          <w:p w14:paraId="7C9D8B7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365,325,598</w:t>
            </w:r>
          </w:p>
        </w:tc>
        <w:tc>
          <w:tcPr>
            <w:tcW w:w="969" w:type="pct"/>
            <w:tcBorders>
              <w:top w:val="nil"/>
              <w:left w:val="nil"/>
              <w:bottom w:val="single" w:sz="8" w:space="0" w:color="E1E1E1"/>
              <w:right w:val="single" w:sz="8" w:space="0" w:color="E1E1E1"/>
            </w:tcBorders>
            <w:shd w:val="clear" w:color="auto" w:fill="auto"/>
            <w:vAlign w:val="center"/>
            <w:hideMark/>
          </w:tcPr>
          <w:p w14:paraId="42FC2DC5"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599,500,135</w:t>
            </w:r>
          </w:p>
        </w:tc>
        <w:tc>
          <w:tcPr>
            <w:tcW w:w="1125" w:type="pct"/>
            <w:tcBorders>
              <w:top w:val="nil"/>
              <w:left w:val="nil"/>
              <w:bottom w:val="single" w:sz="8" w:space="0" w:color="E1E1E1"/>
              <w:right w:val="single" w:sz="8" w:space="0" w:color="E1E1E1"/>
            </w:tcBorders>
            <w:shd w:val="clear" w:color="auto" w:fill="auto"/>
            <w:vAlign w:val="center"/>
            <w:hideMark/>
          </w:tcPr>
          <w:p w14:paraId="5F74BACD"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234,174,537</w:t>
            </w:r>
          </w:p>
        </w:tc>
      </w:tr>
      <w:tr w:rsidR="00B47FF5" w:rsidRPr="005247AD" w14:paraId="64AD8F58" w14:textId="77777777" w:rsidTr="00E91067">
        <w:trPr>
          <w:trHeight w:val="315"/>
        </w:trPr>
        <w:tc>
          <w:tcPr>
            <w:tcW w:w="1913" w:type="pct"/>
            <w:tcBorders>
              <w:top w:val="nil"/>
              <w:left w:val="single" w:sz="8" w:space="0" w:color="E1E1E1"/>
              <w:bottom w:val="single" w:sz="8" w:space="0" w:color="E1E1E1"/>
              <w:right w:val="single" w:sz="8" w:space="0" w:color="E1E1E1"/>
            </w:tcBorders>
            <w:shd w:val="clear" w:color="auto" w:fill="auto"/>
            <w:vAlign w:val="center"/>
            <w:hideMark/>
          </w:tcPr>
          <w:p w14:paraId="5B035B08"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125 UNIVERSIDAD DE SONORA</w:t>
            </w:r>
          </w:p>
        </w:tc>
        <w:tc>
          <w:tcPr>
            <w:tcW w:w="993" w:type="pct"/>
            <w:tcBorders>
              <w:top w:val="nil"/>
              <w:left w:val="nil"/>
              <w:bottom w:val="single" w:sz="8" w:space="0" w:color="E1E1E1"/>
              <w:right w:val="single" w:sz="8" w:space="0" w:color="E1E1E1"/>
            </w:tcBorders>
            <w:shd w:val="clear" w:color="auto" w:fill="auto"/>
            <w:vAlign w:val="center"/>
            <w:hideMark/>
          </w:tcPr>
          <w:p w14:paraId="2AC81C1F"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2,700,236,572</w:t>
            </w:r>
          </w:p>
        </w:tc>
        <w:tc>
          <w:tcPr>
            <w:tcW w:w="969" w:type="pct"/>
            <w:tcBorders>
              <w:top w:val="nil"/>
              <w:left w:val="nil"/>
              <w:bottom w:val="single" w:sz="8" w:space="0" w:color="E1E1E1"/>
              <w:right w:val="single" w:sz="8" w:space="0" w:color="E1E1E1"/>
            </w:tcBorders>
            <w:shd w:val="clear" w:color="auto" w:fill="auto"/>
            <w:vAlign w:val="center"/>
            <w:hideMark/>
          </w:tcPr>
          <w:p w14:paraId="59EB9F69"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2,902,202,277</w:t>
            </w:r>
          </w:p>
        </w:tc>
        <w:tc>
          <w:tcPr>
            <w:tcW w:w="1125" w:type="pct"/>
            <w:tcBorders>
              <w:top w:val="nil"/>
              <w:left w:val="nil"/>
              <w:bottom w:val="single" w:sz="8" w:space="0" w:color="E1E1E1"/>
              <w:right w:val="single" w:sz="8" w:space="0" w:color="E1E1E1"/>
            </w:tcBorders>
            <w:shd w:val="clear" w:color="auto" w:fill="auto"/>
            <w:vAlign w:val="center"/>
            <w:hideMark/>
          </w:tcPr>
          <w:p w14:paraId="3F4F6A4B"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201,965,705</w:t>
            </w:r>
          </w:p>
        </w:tc>
      </w:tr>
      <w:tr w:rsidR="00B47FF5" w:rsidRPr="005247AD" w14:paraId="5BCB4693" w14:textId="77777777" w:rsidTr="00E91067">
        <w:trPr>
          <w:trHeight w:val="375"/>
        </w:trPr>
        <w:tc>
          <w:tcPr>
            <w:tcW w:w="1913" w:type="pct"/>
            <w:tcBorders>
              <w:top w:val="nil"/>
              <w:left w:val="single" w:sz="8" w:space="0" w:color="E1E1E1"/>
              <w:bottom w:val="single" w:sz="8" w:space="0" w:color="E1E1E1"/>
              <w:right w:val="single" w:sz="8" w:space="0" w:color="E1E1E1"/>
            </w:tcBorders>
            <w:shd w:val="clear" w:color="auto" w:fill="auto"/>
            <w:vAlign w:val="center"/>
            <w:hideMark/>
          </w:tcPr>
          <w:p w14:paraId="71610379"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129 INSTITUTO SUPERIOR DE AUDITORIA Y FISCALIZACION</w:t>
            </w:r>
          </w:p>
        </w:tc>
        <w:tc>
          <w:tcPr>
            <w:tcW w:w="993" w:type="pct"/>
            <w:tcBorders>
              <w:top w:val="nil"/>
              <w:left w:val="nil"/>
              <w:bottom w:val="single" w:sz="8" w:space="0" w:color="E1E1E1"/>
              <w:right w:val="single" w:sz="8" w:space="0" w:color="E1E1E1"/>
            </w:tcBorders>
            <w:shd w:val="clear" w:color="auto" w:fill="auto"/>
            <w:vAlign w:val="center"/>
            <w:hideMark/>
          </w:tcPr>
          <w:p w14:paraId="31CF375D"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242,175,675</w:t>
            </w:r>
          </w:p>
        </w:tc>
        <w:tc>
          <w:tcPr>
            <w:tcW w:w="969" w:type="pct"/>
            <w:tcBorders>
              <w:top w:val="nil"/>
              <w:left w:val="nil"/>
              <w:bottom w:val="single" w:sz="8" w:space="0" w:color="E1E1E1"/>
              <w:right w:val="single" w:sz="8" w:space="0" w:color="E1E1E1"/>
            </w:tcBorders>
            <w:shd w:val="clear" w:color="auto" w:fill="auto"/>
            <w:vAlign w:val="center"/>
            <w:hideMark/>
          </w:tcPr>
          <w:p w14:paraId="758BAEBE"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251,667,745</w:t>
            </w:r>
          </w:p>
        </w:tc>
        <w:tc>
          <w:tcPr>
            <w:tcW w:w="1125" w:type="pct"/>
            <w:tcBorders>
              <w:top w:val="nil"/>
              <w:left w:val="nil"/>
              <w:bottom w:val="single" w:sz="8" w:space="0" w:color="E1E1E1"/>
              <w:right w:val="single" w:sz="8" w:space="0" w:color="E1E1E1"/>
            </w:tcBorders>
            <w:shd w:val="clear" w:color="auto" w:fill="auto"/>
            <w:vAlign w:val="center"/>
            <w:hideMark/>
          </w:tcPr>
          <w:p w14:paraId="0ABBA590"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9,492,070</w:t>
            </w:r>
          </w:p>
        </w:tc>
      </w:tr>
      <w:tr w:rsidR="00B47FF5" w:rsidRPr="005247AD" w14:paraId="02FFF6CD" w14:textId="77777777" w:rsidTr="00E91067">
        <w:trPr>
          <w:trHeight w:val="375"/>
        </w:trPr>
        <w:tc>
          <w:tcPr>
            <w:tcW w:w="1913" w:type="pct"/>
            <w:tcBorders>
              <w:top w:val="nil"/>
              <w:left w:val="single" w:sz="8" w:space="0" w:color="E1E1E1"/>
              <w:bottom w:val="single" w:sz="8" w:space="0" w:color="E1E1E1"/>
              <w:right w:val="single" w:sz="8" w:space="0" w:color="E1E1E1"/>
            </w:tcBorders>
            <w:shd w:val="clear" w:color="auto" w:fill="auto"/>
            <w:vAlign w:val="center"/>
            <w:hideMark/>
          </w:tcPr>
          <w:p w14:paraId="205F5743"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 xml:space="preserve">130 FISCALÍA GENERAL DE JUSTICIA DEL ESTADO DE SONORA </w:t>
            </w:r>
          </w:p>
        </w:tc>
        <w:tc>
          <w:tcPr>
            <w:tcW w:w="993" w:type="pct"/>
            <w:tcBorders>
              <w:top w:val="nil"/>
              <w:left w:val="nil"/>
              <w:bottom w:val="single" w:sz="8" w:space="0" w:color="E1E1E1"/>
              <w:right w:val="single" w:sz="8" w:space="0" w:color="E1E1E1"/>
            </w:tcBorders>
            <w:shd w:val="clear" w:color="auto" w:fill="auto"/>
            <w:vAlign w:val="center"/>
            <w:hideMark/>
          </w:tcPr>
          <w:p w14:paraId="04A3615D"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2,035,946,035</w:t>
            </w:r>
          </w:p>
        </w:tc>
        <w:tc>
          <w:tcPr>
            <w:tcW w:w="969" w:type="pct"/>
            <w:tcBorders>
              <w:top w:val="nil"/>
              <w:left w:val="nil"/>
              <w:bottom w:val="single" w:sz="8" w:space="0" w:color="E1E1E1"/>
              <w:right w:val="single" w:sz="8" w:space="0" w:color="E1E1E1"/>
            </w:tcBorders>
            <w:shd w:val="clear" w:color="auto" w:fill="auto"/>
            <w:vAlign w:val="center"/>
            <w:hideMark/>
          </w:tcPr>
          <w:p w14:paraId="0ADACCDC"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2,062,211,086</w:t>
            </w:r>
          </w:p>
        </w:tc>
        <w:tc>
          <w:tcPr>
            <w:tcW w:w="1125" w:type="pct"/>
            <w:tcBorders>
              <w:top w:val="nil"/>
              <w:left w:val="nil"/>
              <w:bottom w:val="single" w:sz="8" w:space="0" w:color="E1E1E1"/>
              <w:right w:val="single" w:sz="8" w:space="0" w:color="E1E1E1"/>
            </w:tcBorders>
            <w:shd w:val="clear" w:color="auto" w:fill="auto"/>
            <w:vAlign w:val="center"/>
            <w:hideMark/>
          </w:tcPr>
          <w:p w14:paraId="06F1BD83"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26,265,052</w:t>
            </w:r>
          </w:p>
        </w:tc>
      </w:tr>
      <w:tr w:rsidR="00B47FF5" w:rsidRPr="005247AD" w14:paraId="732E4940" w14:textId="77777777" w:rsidTr="00E91067">
        <w:trPr>
          <w:trHeight w:val="315"/>
        </w:trPr>
        <w:tc>
          <w:tcPr>
            <w:tcW w:w="1913" w:type="pct"/>
            <w:tcBorders>
              <w:top w:val="nil"/>
              <w:left w:val="single" w:sz="8" w:space="0" w:color="E1E1E1"/>
              <w:bottom w:val="single" w:sz="8" w:space="0" w:color="E1E1E1"/>
              <w:right w:val="single" w:sz="8" w:space="0" w:color="E1E1E1"/>
            </w:tcBorders>
            <w:shd w:val="clear" w:color="auto" w:fill="auto"/>
            <w:vAlign w:val="center"/>
            <w:hideMark/>
          </w:tcPr>
          <w:p w14:paraId="30ABD065"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135 INSTITUTO TECNOLOGICO DE SONORA</w:t>
            </w:r>
          </w:p>
        </w:tc>
        <w:tc>
          <w:tcPr>
            <w:tcW w:w="993" w:type="pct"/>
            <w:tcBorders>
              <w:top w:val="nil"/>
              <w:left w:val="nil"/>
              <w:bottom w:val="single" w:sz="8" w:space="0" w:color="E1E1E1"/>
              <w:right w:val="single" w:sz="8" w:space="0" w:color="E1E1E1"/>
            </w:tcBorders>
            <w:shd w:val="clear" w:color="auto" w:fill="auto"/>
            <w:vAlign w:val="center"/>
            <w:hideMark/>
          </w:tcPr>
          <w:p w14:paraId="4A6675D4"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970,237,213</w:t>
            </w:r>
          </w:p>
        </w:tc>
        <w:tc>
          <w:tcPr>
            <w:tcW w:w="969" w:type="pct"/>
            <w:tcBorders>
              <w:top w:val="nil"/>
              <w:left w:val="nil"/>
              <w:bottom w:val="single" w:sz="8" w:space="0" w:color="E1E1E1"/>
              <w:right w:val="single" w:sz="8" w:space="0" w:color="E1E1E1"/>
            </w:tcBorders>
            <w:shd w:val="clear" w:color="auto" w:fill="auto"/>
            <w:vAlign w:val="center"/>
            <w:hideMark/>
          </w:tcPr>
          <w:p w14:paraId="57C32D44"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1,072,413,646</w:t>
            </w:r>
          </w:p>
        </w:tc>
        <w:tc>
          <w:tcPr>
            <w:tcW w:w="1125" w:type="pct"/>
            <w:tcBorders>
              <w:top w:val="nil"/>
              <w:left w:val="nil"/>
              <w:bottom w:val="single" w:sz="8" w:space="0" w:color="E1E1E1"/>
              <w:right w:val="single" w:sz="8" w:space="0" w:color="E1E1E1"/>
            </w:tcBorders>
            <w:shd w:val="clear" w:color="auto" w:fill="auto"/>
            <w:vAlign w:val="center"/>
            <w:hideMark/>
          </w:tcPr>
          <w:p w14:paraId="75AC6F14"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102,176,433</w:t>
            </w:r>
          </w:p>
        </w:tc>
      </w:tr>
      <w:tr w:rsidR="00B47FF5" w:rsidRPr="005247AD" w14:paraId="438898CF" w14:textId="77777777" w:rsidTr="00E91067">
        <w:trPr>
          <w:trHeight w:val="315"/>
        </w:trPr>
        <w:tc>
          <w:tcPr>
            <w:tcW w:w="1913" w:type="pct"/>
            <w:tcBorders>
              <w:top w:val="nil"/>
              <w:left w:val="single" w:sz="8" w:space="0" w:color="E1E1E1"/>
              <w:bottom w:val="single" w:sz="8" w:space="0" w:color="E1E1E1"/>
              <w:right w:val="single" w:sz="8" w:space="0" w:color="E1E1E1"/>
            </w:tcBorders>
            <w:shd w:val="clear" w:color="auto" w:fill="auto"/>
            <w:vAlign w:val="center"/>
            <w:hideMark/>
          </w:tcPr>
          <w:p w14:paraId="51BD072C"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136 COLEGIO DE SONORA</w:t>
            </w:r>
          </w:p>
        </w:tc>
        <w:tc>
          <w:tcPr>
            <w:tcW w:w="993" w:type="pct"/>
            <w:tcBorders>
              <w:top w:val="nil"/>
              <w:left w:val="nil"/>
              <w:bottom w:val="single" w:sz="8" w:space="0" w:color="E1E1E1"/>
              <w:right w:val="single" w:sz="8" w:space="0" w:color="E1E1E1"/>
            </w:tcBorders>
            <w:shd w:val="clear" w:color="auto" w:fill="auto"/>
            <w:vAlign w:val="center"/>
            <w:hideMark/>
          </w:tcPr>
          <w:p w14:paraId="5BC9049D"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93,481,553</w:t>
            </w:r>
          </w:p>
        </w:tc>
        <w:tc>
          <w:tcPr>
            <w:tcW w:w="969" w:type="pct"/>
            <w:tcBorders>
              <w:top w:val="nil"/>
              <w:left w:val="nil"/>
              <w:bottom w:val="single" w:sz="8" w:space="0" w:color="E1E1E1"/>
              <w:right w:val="single" w:sz="8" w:space="0" w:color="E1E1E1"/>
            </w:tcBorders>
            <w:shd w:val="clear" w:color="auto" w:fill="auto"/>
            <w:vAlign w:val="center"/>
            <w:hideMark/>
          </w:tcPr>
          <w:p w14:paraId="49C2EEE0"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97,811,053</w:t>
            </w:r>
          </w:p>
        </w:tc>
        <w:tc>
          <w:tcPr>
            <w:tcW w:w="1125" w:type="pct"/>
            <w:tcBorders>
              <w:top w:val="nil"/>
              <w:left w:val="nil"/>
              <w:bottom w:val="single" w:sz="8" w:space="0" w:color="E1E1E1"/>
              <w:right w:val="single" w:sz="8" w:space="0" w:color="E1E1E1"/>
            </w:tcBorders>
            <w:shd w:val="clear" w:color="auto" w:fill="auto"/>
            <w:vAlign w:val="center"/>
            <w:hideMark/>
          </w:tcPr>
          <w:p w14:paraId="5652DA2B"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4,329,500</w:t>
            </w:r>
          </w:p>
        </w:tc>
      </w:tr>
      <w:tr w:rsidR="00B47FF5" w:rsidRPr="005247AD" w14:paraId="14DC281A" w14:textId="77777777" w:rsidTr="00E91067">
        <w:trPr>
          <w:trHeight w:val="315"/>
        </w:trPr>
        <w:tc>
          <w:tcPr>
            <w:tcW w:w="1913" w:type="pct"/>
            <w:tcBorders>
              <w:top w:val="nil"/>
              <w:left w:val="single" w:sz="8" w:space="0" w:color="E1E1E1"/>
              <w:bottom w:val="single" w:sz="8" w:space="0" w:color="E1E1E1"/>
              <w:right w:val="single" w:sz="8" w:space="0" w:color="E1E1E1"/>
            </w:tcBorders>
            <w:shd w:val="clear" w:color="auto" w:fill="auto"/>
            <w:vAlign w:val="center"/>
            <w:hideMark/>
          </w:tcPr>
          <w:p w14:paraId="6A5B1A55" w14:textId="77777777" w:rsidR="00B47FF5" w:rsidRPr="005247AD" w:rsidRDefault="00B47FF5" w:rsidP="00E91067">
            <w:pPr>
              <w:spacing w:after="0" w:line="240" w:lineRule="auto"/>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DESARROLLOMUNICIPAL</w:t>
            </w:r>
          </w:p>
        </w:tc>
        <w:tc>
          <w:tcPr>
            <w:tcW w:w="993" w:type="pct"/>
            <w:tcBorders>
              <w:top w:val="nil"/>
              <w:left w:val="nil"/>
              <w:bottom w:val="single" w:sz="8" w:space="0" w:color="E1E1E1"/>
              <w:right w:val="single" w:sz="8" w:space="0" w:color="E1E1E1"/>
            </w:tcBorders>
            <w:shd w:val="clear" w:color="auto" w:fill="auto"/>
            <w:vAlign w:val="center"/>
            <w:hideMark/>
          </w:tcPr>
          <w:p w14:paraId="440E269D"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10,730,128,439</w:t>
            </w:r>
          </w:p>
        </w:tc>
        <w:tc>
          <w:tcPr>
            <w:tcW w:w="969" w:type="pct"/>
            <w:tcBorders>
              <w:top w:val="nil"/>
              <w:left w:val="nil"/>
              <w:bottom w:val="single" w:sz="8" w:space="0" w:color="E1E1E1"/>
              <w:right w:val="single" w:sz="8" w:space="0" w:color="E1E1E1"/>
            </w:tcBorders>
            <w:shd w:val="clear" w:color="auto" w:fill="auto"/>
            <w:vAlign w:val="center"/>
            <w:hideMark/>
          </w:tcPr>
          <w:p w14:paraId="6DEC38E9"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11,035,229,845</w:t>
            </w:r>
          </w:p>
        </w:tc>
        <w:tc>
          <w:tcPr>
            <w:tcW w:w="1125" w:type="pct"/>
            <w:tcBorders>
              <w:top w:val="nil"/>
              <w:left w:val="nil"/>
              <w:bottom w:val="single" w:sz="8" w:space="0" w:color="E1E1E1"/>
              <w:right w:val="single" w:sz="8" w:space="0" w:color="E1E1E1"/>
            </w:tcBorders>
            <w:shd w:val="clear" w:color="auto" w:fill="auto"/>
            <w:vAlign w:val="center"/>
            <w:hideMark/>
          </w:tcPr>
          <w:p w14:paraId="1A5047B8"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305,101,406</w:t>
            </w:r>
          </w:p>
        </w:tc>
      </w:tr>
      <w:tr w:rsidR="00B47FF5" w:rsidRPr="005247AD" w14:paraId="5AFBA97A" w14:textId="77777777" w:rsidTr="00E91067">
        <w:trPr>
          <w:trHeight w:val="315"/>
        </w:trPr>
        <w:tc>
          <w:tcPr>
            <w:tcW w:w="1913" w:type="pct"/>
            <w:tcBorders>
              <w:top w:val="nil"/>
              <w:left w:val="single" w:sz="8" w:space="0" w:color="E1E1E1"/>
              <w:bottom w:val="single" w:sz="8" w:space="0" w:color="E1E1E1"/>
              <w:right w:val="single" w:sz="8" w:space="0" w:color="E1E1E1"/>
            </w:tcBorders>
            <w:shd w:val="clear" w:color="auto" w:fill="D9D9D9" w:themeFill="background1" w:themeFillShade="D9"/>
            <w:vAlign w:val="center"/>
            <w:hideMark/>
          </w:tcPr>
          <w:p w14:paraId="5CFB2125" w14:textId="77777777" w:rsidR="00B47FF5" w:rsidRPr="005247AD" w:rsidRDefault="00B47FF5" w:rsidP="00E91067">
            <w:pPr>
              <w:spacing w:after="0" w:line="240" w:lineRule="auto"/>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TOTAL GENERAL</w:t>
            </w:r>
          </w:p>
        </w:tc>
        <w:tc>
          <w:tcPr>
            <w:tcW w:w="993" w:type="pct"/>
            <w:tcBorders>
              <w:top w:val="nil"/>
              <w:left w:val="nil"/>
              <w:bottom w:val="single" w:sz="8" w:space="0" w:color="E1E1E1"/>
              <w:right w:val="single" w:sz="8" w:space="0" w:color="E1E1E1"/>
            </w:tcBorders>
            <w:shd w:val="clear" w:color="auto" w:fill="D9D9D9" w:themeFill="background1" w:themeFillShade="D9"/>
            <w:vAlign w:val="center"/>
            <w:hideMark/>
          </w:tcPr>
          <w:p w14:paraId="29336F05"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hAnsi="Times New Roman" w:cs="Times New Roman"/>
                <w:b/>
                <w:bCs/>
                <w:i/>
                <w:iCs/>
                <w:color w:val="000000"/>
                <w:sz w:val="14"/>
                <w:szCs w:val="14"/>
              </w:rPr>
              <w:t>76,562,993,888</w:t>
            </w:r>
          </w:p>
        </w:tc>
        <w:tc>
          <w:tcPr>
            <w:tcW w:w="969" w:type="pct"/>
            <w:tcBorders>
              <w:top w:val="nil"/>
              <w:left w:val="nil"/>
              <w:bottom w:val="single" w:sz="8" w:space="0" w:color="E1E1E1"/>
              <w:right w:val="single" w:sz="8" w:space="0" w:color="E1E1E1"/>
            </w:tcBorders>
            <w:shd w:val="clear" w:color="auto" w:fill="D9D9D9" w:themeFill="background1" w:themeFillShade="D9"/>
            <w:vAlign w:val="center"/>
            <w:hideMark/>
          </w:tcPr>
          <w:p w14:paraId="3536DFD8"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hAnsi="Times New Roman" w:cs="Times New Roman"/>
                <w:b/>
                <w:bCs/>
                <w:i/>
                <w:iCs/>
                <w:color w:val="000000"/>
                <w:sz w:val="14"/>
                <w:szCs w:val="14"/>
              </w:rPr>
              <w:t>82,541,948,586</w:t>
            </w:r>
          </w:p>
        </w:tc>
        <w:tc>
          <w:tcPr>
            <w:tcW w:w="1125" w:type="pct"/>
            <w:tcBorders>
              <w:top w:val="nil"/>
              <w:left w:val="nil"/>
              <w:bottom w:val="single" w:sz="8" w:space="0" w:color="E1E1E1"/>
              <w:right w:val="single" w:sz="8" w:space="0" w:color="E1E1E1"/>
            </w:tcBorders>
            <w:shd w:val="clear" w:color="auto" w:fill="D9D9D9" w:themeFill="background1" w:themeFillShade="D9"/>
            <w:vAlign w:val="center"/>
            <w:hideMark/>
          </w:tcPr>
          <w:p w14:paraId="153630D2"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hAnsi="Times New Roman" w:cs="Times New Roman"/>
                <w:b/>
                <w:bCs/>
                <w:i/>
                <w:iCs/>
                <w:color w:val="000000"/>
                <w:sz w:val="14"/>
                <w:szCs w:val="14"/>
              </w:rPr>
              <w:t>5,978,954,698</w:t>
            </w:r>
          </w:p>
        </w:tc>
      </w:tr>
    </w:tbl>
    <w:p w14:paraId="03A18836" w14:textId="77777777" w:rsidR="00B47FF5" w:rsidRPr="005247AD" w:rsidRDefault="00B47FF5" w:rsidP="00B47FF5">
      <w:pPr>
        <w:pStyle w:val="paragraph"/>
        <w:spacing w:before="0" w:beforeAutospacing="0" w:after="0" w:afterAutospacing="0"/>
        <w:jc w:val="both"/>
        <w:rPr>
          <w:rStyle w:val="eop"/>
          <w:rFonts w:eastAsia="Tahoma"/>
        </w:rPr>
      </w:pPr>
    </w:p>
    <w:p w14:paraId="66F33FC1" w14:textId="77777777" w:rsidR="00B47FF5" w:rsidRPr="005247AD" w:rsidRDefault="00B47FF5" w:rsidP="00B47FF5">
      <w:pPr>
        <w:pStyle w:val="paragraph"/>
        <w:spacing w:before="0" w:beforeAutospacing="0" w:after="0" w:afterAutospacing="0"/>
        <w:jc w:val="both"/>
        <w:rPr>
          <w:rStyle w:val="eop"/>
          <w:rFonts w:eastAsia="Tahoma"/>
          <w:i/>
          <w:iCs/>
        </w:rPr>
      </w:pPr>
      <w:r w:rsidRPr="005247AD">
        <w:rPr>
          <w:rStyle w:val="eop"/>
          <w:rFonts w:eastAsia="Tahoma"/>
          <w:i/>
          <w:iCs/>
        </w:rPr>
        <w:t xml:space="preserve">De los 64 mil 254 millones 348 mil pesos destinados para que los Poderes del Estado desarrollen sus funciones y brinden los bienes y servicios públicos que demandan los ciudadanos de Sonora, 61 mil 898 millones 214 mil pesos (88.36 por ciento) estarían asignados al Poder Ejecutivo. </w:t>
      </w:r>
    </w:p>
    <w:p w14:paraId="1CE1BB89" w14:textId="77777777" w:rsidR="00B47FF5" w:rsidRPr="005247AD" w:rsidRDefault="00B47FF5" w:rsidP="00B47FF5">
      <w:pPr>
        <w:pStyle w:val="paragraph"/>
        <w:spacing w:before="0" w:beforeAutospacing="0" w:after="0" w:afterAutospacing="0"/>
        <w:jc w:val="both"/>
        <w:rPr>
          <w:rStyle w:val="eop"/>
          <w:rFonts w:eastAsia="Tahoma"/>
          <w:i/>
          <w:iCs/>
        </w:rPr>
      </w:pPr>
    </w:p>
    <w:p w14:paraId="1AE44A3E" w14:textId="77777777" w:rsidR="00B47FF5" w:rsidRPr="005247AD" w:rsidRDefault="00B47FF5" w:rsidP="00B47FF5">
      <w:pPr>
        <w:pStyle w:val="paragraph"/>
        <w:spacing w:before="0" w:beforeAutospacing="0" w:after="0" w:afterAutospacing="0"/>
        <w:jc w:val="both"/>
        <w:rPr>
          <w:rStyle w:val="eop"/>
          <w:rFonts w:eastAsia="Tahoma"/>
          <w:i/>
          <w:iCs/>
        </w:rPr>
      </w:pPr>
      <w:r w:rsidRPr="005247AD">
        <w:rPr>
          <w:rStyle w:val="eop"/>
          <w:rFonts w:eastAsia="Tahoma"/>
          <w:i/>
          <w:iCs/>
        </w:rPr>
        <w:t>Tal monto representa un incremento de 4 mil 980 millones 113 mil pesos con relación al presupuesto aprobado para 2023. Aumento que se explica, principalmente, por la variación al alza del presupuesto de los Organismos: responsables del 32.39 por ciento de la variación del presupuesto total; en específico de los organismos educativos.</w:t>
      </w:r>
    </w:p>
    <w:p w14:paraId="4300ED56" w14:textId="77777777" w:rsidR="00B47FF5" w:rsidRPr="005247AD" w:rsidRDefault="00B47FF5" w:rsidP="00B47FF5">
      <w:pPr>
        <w:pStyle w:val="paragraph"/>
        <w:spacing w:before="0" w:beforeAutospacing="0" w:after="0" w:afterAutospacing="0"/>
        <w:jc w:val="both"/>
        <w:rPr>
          <w:rStyle w:val="eop"/>
          <w:rFonts w:eastAsia="Tahoma"/>
          <w:i/>
          <w:iCs/>
        </w:rPr>
      </w:pPr>
    </w:p>
    <w:p w14:paraId="159DDAA8" w14:textId="77777777" w:rsidR="00B47FF5" w:rsidRPr="005247AD" w:rsidRDefault="00B47FF5" w:rsidP="00B47FF5">
      <w:pPr>
        <w:pStyle w:val="paragraph"/>
        <w:spacing w:before="0" w:beforeAutospacing="0" w:after="0" w:afterAutospacing="0"/>
        <w:jc w:val="both"/>
        <w:rPr>
          <w:rStyle w:val="eop"/>
          <w:rFonts w:eastAsia="Tahoma"/>
          <w:i/>
          <w:iCs/>
        </w:rPr>
      </w:pPr>
      <w:r w:rsidRPr="005247AD">
        <w:rPr>
          <w:rStyle w:val="eop"/>
          <w:rFonts w:eastAsia="Tahoma"/>
          <w:i/>
          <w:iCs/>
        </w:rPr>
        <w:t>A su interior, el Poder Ejecutivo cuenta con 23 Dependencias -excluyendo Desarrollo Municipal y la instancia virtual Deuda Pública- a través de las cuáles ejercerá su presupuesto en el 2024. Es propio resaltar que son cinco: Secretaría de Educación y Cultura, Instituto de Seguridad y Servicios Sociales de Los Trabajadores Del Estado de Sonora, Secretaría de Seguridad Pública, Secretaría de Salud Pública y Secretaría de Desarrollo Social, las que, en conjunto, acumulan una variación de 4 mil 59 millones 703 mil pesos. Importe que representa el 80.18 por ciento de las variaciones del Poder Ejecutivo y sería equivalente al 70.52 por ciento de la variación del presupuesto de egresos total entre 2023 y 2024.</w:t>
      </w:r>
    </w:p>
    <w:p w14:paraId="63DA0D69" w14:textId="77777777" w:rsidR="00B47FF5" w:rsidRPr="005247AD" w:rsidRDefault="00B47FF5" w:rsidP="00B47FF5">
      <w:pPr>
        <w:pStyle w:val="paragraph"/>
        <w:spacing w:before="0" w:beforeAutospacing="0" w:after="0" w:afterAutospacing="0"/>
        <w:jc w:val="both"/>
        <w:rPr>
          <w:rStyle w:val="eop"/>
          <w:rFonts w:eastAsia="Tahoma"/>
          <w:i/>
          <w:iCs/>
        </w:rPr>
      </w:pPr>
    </w:p>
    <w:p w14:paraId="3F415FB1" w14:textId="77777777" w:rsidR="00B47FF5" w:rsidRPr="005247AD" w:rsidRDefault="00B47FF5" w:rsidP="00B47FF5">
      <w:pPr>
        <w:pStyle w:val="paragraph"/>
        <w:spacing w:before="0" w:beforeAutospacing="0" w:after="0" w:afterAutospacing="0"/>
        <w:jc w:val="both"/>
        <w:rPr>
          <w:rStyle w:val="eop"/>
          <w:rFonts w:eastAsia="Tahoma"/>
          <w:i/>
          <w:iCs/>
        </w:rPr>
      </w:pPr>
      <w:r w:rsidRPr="005247AD">
        <w:rPr>
          <w:rStyle w:val="eop"/>
          <w:rFonts w:eastAsia="Tahoma"/>
          <w:i/>
          <w:iCs/>
        </w:rPr>
        <w:t>Con un presupuesto de 23 mil 625 millones 484 mil pesos, la Secretaría de Educación y Cultura observa un incremento con relación a lo aprobado en 2023 de 1 mil 993 millones 945 mil pesos. Es de esta manera que la distribución de sus recursos por objeto del gasto tiene la siguiente estructura.</w:t>
      </w:r>
    </w:p>
    <w:p w14:paraId="4A00EE61" w14:textId="77777777" w:rsidR="00B47FF5" w:rsidRPr="005247AD" w:rsidRDefault="00B47FF5" w:rsidP="00B47FF5">
      <w:pPr>
        <w:pStyle w:val="paragraph"/>
        <w:spacing w:before="0" w:beforeAutospacing="0" w:after="0" w:afterAutospacing="0"/>
        <w:jc w:val="both"/>
        <w:rPr>
          <w:rStyle w:val="eop"/>
          <w:rFonts w:eastAsia="Tahoma"/>
          <w:i/>
          <w:iCs/>
        </w:rPr>
      </w:pPr>
    </w:p>
    <w:p w14:paraId="20C5DA5A" w14:textId="77777777" w:rsidR="00B47FF5" w:rsidRPr="005247AD" w:rsidRDefault="00B47FF5" w:rsidP="00B47FF5">
      <w:pPr>
        <w:pStyle w:val="paragraph"/>
        <w:spacing w:before="0" w:beforeAutospacing="0" w:after="0" w:afterAutospacing="0"/>
        <w:jc w:val="center"/>
        <w:rPr>
          <w:rStyle w:val="normaltextrun"/>
          <w:rFonts w:eastAsia="Tahoma"/>
          <w:b/>
          <w:bCs/>
          <w:i/>
          <w:iCs/>
        </w:rPr>
      </w:pPr>
      <w:r w:rsidRPr="005247AD">
        <w:rPr>
          <w:rStyle w:val="normaltextrun"/>
          <w:rFonts w:eastAsia="Tahoma"/>
          <w:b/>
          <w:bCs/>
          <w:i/>
          <w:iCs/>
        </w:rPr>
        <w:t xml:space="preserve">OBJETO DEL GASTO ASIGNADO A LA SECRETARÍA DE </w:t>
      </w:r>
    </w:p>
    <w:p w14:paraId="615683BD" w14:textId="77777777" w:rsidR="00B47FF5" w:rsidRPr="005247AD" w:rsidRDefault="00B47FF5" w:rsidP="00B47FF5">
      <w:pPr>
        <w:pStyle w:val="paragraph"/>
        <w:spacing w:before="0" w:beforeAutospacing="0" w:after="0" w:afterAutospacing="0"/>
        <w:jc w:val="center"/>
        <w:rPr>
          <w:rStyle w:val="normaltextrun"/>
          <w:rFonts w:eastAsia="Tahoma"/>
          <w:b/>
          <w:bCs/>
          <w:i/>
          <w:iCs/>
        </w:rPr>
      </w:pPr>
      <w:r w:rsidRPr="005247AD">
        <w:rPr>
          <w:rStyle w:val="normaltextrun"/>
          <w:rFonts w:eastAsia="Tahoma"/>
          <w:b/>
          <w:bCs/>
          <w:i/>
          <w:iCs/>
        </w:rPr>
        <w:t>EDUCACIÓN Y CULTURA</w:t>
      </w:r>
    </w:p>
    <w:p w14:paraId="4F08C9B8" w14:textId="77777777" w:rsidR="00B47FF5" w:rsidRPr="005247AD" w:rsidRDefault="00B47FF5" w:rsidP="00B47FF5">
      <w:pPr>
        <w:pStyle w:val="paragraph"/>
        <w:spacing w:before="0" w:beforeAutospacing="0" w:after="0" w:afterAutospacing="0"/>
        <w:jc w:val="center"/>
        <w:rPr>
          <w:rStyle w:val="normaltextrun"/>
          <w:rFonts w:eastAsia="Tahoma"/>
          <w:b/>
          <w:bCs/>
          <w:i/>
          <w:iCs/>
        </w:rPr>
      </w:pPr>
      <w:r w:rsidRPr="005247AD">
        <w:rPr>
          <w:rStyle w:val="normaltextrun"/>
          <w:rFonts w:eastAsia="Tahoma"/>
          <w:b/>
          <w:bCs/>
          <w:i/>
          <w:iCs/>
        </w:rPr>
        <w:t>(MILES DE PESOS)</w:t>
      </w:r>
    </w:p>
    <w:tbl>
      <w:tblPr>
        <w:tblW w:w="5000" w:type="pct"/>
        <w:tblCellMar>
          <w:left w:w="70" w:type="dxa"/>
          <w:right w:w="70" w:type="dxa"/>
        </w:tblCellMar>
        <w:tblLook w:val="04A0" w:firstRow="1" w:lastRow="0" w:firstColumn="1" w:lastColumn="0" w:noHBand="0" w:noVBand="1"/>
      </w:tblPr>
      <w:tblGrid>
        <w:gridCol w:w="4235"/>
        <w:gridCol w:w="1461"/>
        <w:gridCol w:w="1459"/>
        <w:gridCol w:w="1329"/>
      </w:tblGrid>
      <w:tr w:rsidR="00B47FF5" w:rsidRPr="005247AD" w14:paraId="523583AF" w14:textId="77777777" w:rsidTr="00E91067">
        <w:trPr>
          <w:trHeight w:val="315"/>
        </w:trPr>
        <w:tc>
          <w:tcPr>
            <w:tcW w:w="2496" w:type="pct"/>
            <w:tcBorders>
              <w:top w:val="single" w:sz="8" w:space="0" w:color="D8D8D8"/>
              <w:left w:val="single" w:sz="8" w:space="0" w:color="D8D8D8"/>
              <w:bottom w:val="single" w:sz="8" w:space="0" w:color="D8D8D8"/>
              <w:right w:val="single" w:sz="8" w:space="0" w:color="D8D8D8"/>
            </w:tcBorders>
            <w:shd w:val="clear" w:color="auto" w:fill="D9D9D9" w:themeFill="background1" w:themeFillShade="D9"/>
            <w:vAlign w:val="center"/>
            <w:hideMark/>
          </w:tcPr>
          <w:p w14:paraId="1F2F6C71"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CAPÍTULO</w:t>
            </w:r>
          </w:p>
        </w:tc>
        <w:tc>
          <w:tcPr>
            <w:tcW w:w="861" w:type="pct"/>
            <w:tcBorders>
              <w:top w:val="single" w:sz="8" w:space="0" w:color="D8D8D8"/>
              <w:left w:val="nil"/>
              <w:bottom w:val="single" w:sz="8" w:space="0" w:color="D8D8D8"/>
              <w:right w:val="single" w:sz="8" w:space="0" w:color="D8D8D8"/>
            </w:tcBorders>
            <w:shd w:val="clear" w:color="auto" w:fill="D9D9D9" w:themeFill="background1" w:themeFillShade="D9"/>
            <w:vAlign w:val="center"/>
            <w:hideMark/>
          </w:tcPr>
          <w:p w14:paraId="795FE14C"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APROBADO  2023</w:t>
            </w:r>
          </w:p>
        </w:tc>
        <w:tc>
          <w:tcPr>
            <w:tcW w:w="860" w:type="pct"/>
            <w:tcBorders>
              <w:top w:val="single" w:sz="8" w:space="0" w:color="D8D8D8"/>
              <w:left w:val="nil"/>
              <w:bottom w:val="single" w:sz="8" w:space="0" w:color="D8D8D8"/>
              <w:right w:val="single" w:sz="8" w:space="0" w:color="D8D8D8"/>
            </w:tcBorders>
            <w:shd w:val="clear" w:color="auto" w:fill="D9D9D9" w:themeFill="background1" w:themeFillShade="D9"/>
            <w:vAlign w:val="center"/>
            <w:hideMark/>
          </w:tcPr>
          <w:p w14:paraId="6E530DED"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PROPUESTO 2024</w:t>
            </w:r>
          </w:p>
        </w:tc>
        <w:tc>
          <w:tcPr>
            <w:tcW w:w="783" w:type="pct"/>
            <w:tcBorders>
              <w:top w:val="single" w:sz="8" w:space="0" w:color="D8D8D8"/>
              <w:left w:val="nil"/>
              <w:bottom w:val="single" w:sz="8" w:space="0" w:color="D8D8D8"/>
              <w:right w:val="single" w:sz="8" w:space="0" w:color="D8D8D8"/>
            </w:tcBorders>
            <w:shd w:val="clear" w:color="auto" w:fill="D9D9D9" w:themeFill="background1" w:themeFillShade="D9"/>
            <w:vAlign w:val="center"/>
            <w:hideMark/>
          </w:tcPr>
          <w:p w14:paraId="034A3DE7"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VARIACIÓN</w:t>
            </w:r>
          </w:p>
        </w:tc>
      </w:tr>
      <w:tr w:rsidR="00B47FF5" w:rsidRPr="005247AD" w14:paraId="1A73074F" w14:textId="77777777" w:rsidTr="00E91067">
        <w:trPr>
          <w:trHeight w:val="525"/>
        </w:trPr>
        <w:tc>
          <w:tcPr>
            <w:tcW w:w="2496" w:type="pct"/>
            <w:tcBorders>
              <w:top w:val="nil"/>
              <w:left w:val="single" w:sz="8" w:space="0" w:color="D8D8D8"/>
              <w:bottom w:val="single" w:sz="8" w:space="0" w:color="D8D8D8"/>
              <w:right w:val="single" w:sz="8" w:space="0" w:color="D8D8D8"/>
            </w:tcBorders>
            <w:shd w:val="clear" w:color="auto" w:fill="auto"/>
            <w:vAlign w:val="center"/>
            <w:hideMark/>
          </w:tcPr>
          <w:p w14:paraId="6A09B654" w14:textId="77777777" w:rsidR="00B47FF5" w:rsidRPr="005247AD" w:rsidRDefault="00B47FF5" w:rsidP="00E91067">
            <w:pPr>
              <w:spacing w:after="0" w:line="240" w:lineRule="auto"/>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1000 SERVICIOS PERSONALES</w:t>
            </w:r>
          </w:p>
        </w:tc>
        <w:tc>
          <w:tcPr>
            <w:tcW w:w="861" w:type="pct"/>
            <w:tcBorders>
              <w:top w:val="nil"/>
              <w:left w:val="nil"/>
              <w:bottom w:val="single" w:sz="8" w:space="0" w:color="D8D8D8"/>
              <w:right w:val="single" w:sz="8" w:space="0" w:color="D8D8D8"/>
            </w:tcBorders>
            <w:shd w:val="clear" w:color="auto" w:fill="auto"/>
            <w:noWrap/>
            <w:vAlign w:val="center"/>
            <w:hideMark/>
          </w:tcPr>
          <w:p w14:paraId="11A4989F"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5,079,118</w:t>
            </w:r>
          </w:p>
        </w:tc>
        <w:tc>
          <w:tcPr>
            <w:tcW w:w="860" w:type="pct"/>
            <w:tcBorders>
              <w:top w:val="nil"/>
              <w:left w:val="nil"/>
              <w:bottom w:val="single" w:sz="8" w:space="0" w:color="D8D8D8"/>
              <w:right w:val="single" w:sz="8" w:space="0" w:color="D8D8D8"/>
            </w:tcBorders>
            <w:shd w:val="clear" w:color="auto" w:fill="auto"/>
            <w:noWrap/>
            <w:vAlign w:val="center"/>
            <w:hideMark/>
          </w:tcPr>
          <w:p w14:paraId="727FD903"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5,422,832</w:t>
            </w:r>
          </w:p>
        </w:tc>
        <w:tc>
          <w:tcPr>
            <w:tcW w:w="783" w:type="pct"/>
            <w:tcBorders>
              <w:top w:val="nil"/>
              <w:left w:val="nil"/>
              <w:bottom w:val="single" w:sz="8" w:space="0" w:color="D8D8D8"/>
              <w:right w:val="single" w:sz="8" w:space="0" w:color="D8D8D8"/>
            </w:tcBorders>
            <w:shd w:val="clear" w:color="auto" w:fill="auto"/>
            <w:noWrap/>
            <w:vAlign w:val="center"/>
            <w:hideMark/>
          </w:tcPr>
          <w:p w14:paraId="2DB52C58"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343,714</w:t>
            </w:r>
          </w:p>
        </w:tc>
      </w:tr>
      <w:tr w:rsidR="00B47FF5" w:rsidRPr="005247AD" w14:paraId="7BCB93D7" w14:textId="77777777" w:rsidTr="00E91067">
        <w:trPr>
          <w:trHeight w:val="525"/>
        </w:trPr>
        <w:tc>
          <w:tcPr>
            <w:tcW w:w="2496" w:type="pct"/>
            <w:tcBorders>
              <w:top w:val="nil"/>
              <w:left w:val="single" w:sz="8" w:space="0" w:color="D8D8D8"/>
              <w:bottom w:val="single" w:sz="8" w:space="0" w:color="D8D8D8"/>
              <w:right w:val="single" w:sz="8" w:space="0" w:color="D8D8D8"/>
            </w:tcBorders>
            <w:shd w:val="clear" w:color="auto" w:fill="auto"/>
            <w:vAlign w:val="center"/>
            <w:hideMark/>
          </w:tcPr>
          <w:p w14:paraId="49EC2549" w14:textId="77777777" w:rsidR="00B47FF5" w:rsidRPr="005247AD" w:rsidRDefault="00B47FF5" w:rsidP="00E91067">
            <w:pPr>
              <w:spacing w:after="0" w:line="240" w:lineRule="auto"/>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2000 MATERIALES Y SUMINISTROS</w:t>
            </w:r>
          </w:p>
        </w:tc>
        <w:tc>
          <w:tcPr>
            <w:tcW w:w="861" w:type="pct"/>
            <w:tcBorders>
              <w:top w:val="nil"/>
              <w:left w:val="nil"/>
              <w:bottom w:val="single" w:sz="8" w:space="0" w:color="D8D8D8"/>
              <w:right w:val="single" w:sz="8" w:space="0" w:color="D8D8D8"/>
            </w:tcBorders>
            <w:shd w:val="clear" w:color="auto" w:fill="auto"/>
            <w:noWrap/>
            <w:vAlign w:val="center"/>
            <w:hideMark/>
          </w:tcPr>
          <w:p w14:paraId="035F3538"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10,099</w:t>
            </w:r>
          </w:p>
        </w:tc>
        <w:tc>
          <w:tcPr>
            <w:tcW w:w="860" w:type="pct"/>
            <w:tcBorders>
              <w:top w:val="nil"/>
              <w:left w:val="nil"/>
              <w:bottom w:val="single" w:sz="8" w:space="0" w:color="D8D8D8"/>
              <w:right w:val="single" w:sz="8" w:space="0" w:color="D8D8D8"/>
            </w:tcBorders>
            <w:shd w:val="clear" w:color="auto" w:fill="auto"/>
            <w:noWrap/>
            <w:vAlign w:val="center"/>
            <w:hideMark/>
          </w:tcPr>
          <w:p w14:paraId="768954B2"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12,549</w:t>
            </w:r>
          </w:p>
        </w:tc>
        <w:tc>
          <w:tcPr>
            <w:tcW w:w="783" w:type="pct"/>
            <w:tcBorders>
              <w:top w:val="nil"/>
              <w:left w:val="nil"/>
              <w:bottom w:val="single" w:sz="8" w:space="0" w:color="D8D8D8"/>
              <w:right w:val="single" w:sz="8" w:space="0" w:color="D8D8D8"/>
            </w:tcBorders>
            <w:shd w:val="clear" w:color="auto" w:fill="auto"/>
            <w:noWrap/>
            <w:vAlign w:val="center"/>
            <w:hideMark/>
          </w:tcPr>
          <w:p w14:paraId="0D832914"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2,450</w:t>
            </w:r>
          </w:p>
        </w:tc>
      </w:tr>
      <w:tr w:rsidR="00B47FF5" w:rsidRPr="005247AD" w14:paraId="2F3E012D" w14:textId="77777777" w:rsidTr="00E91067">
        <w:trPr>
          <w:trHeight w:val="525"/>
        </w:trPr>
        <w:tc>
          <w:tcPr>
            <w:tcW w:w="2496" w:type="pct"/>
            <w:tcBorders>
              <w:top w:val="nil"/>
              <w:left w:val="single" w:sz="8" w:space="0" w:color="D8D8D8"/>
              <w:bottom w:val="single" w:sz="8" w:space="0" w:color="D8D8D8"/>
              <w:right w:val="single" w:sz="8" w:space="0" w:color="D8D8D8"/>
            </w:tcBorders>
            <w:shd w:val="clear" w:color="auto" w:fill="auto"/>
            <w:vAlign w:val="center"/>
            <w:hideMark/>
          </w:tcPr>
          <w:p w14:paraId="4BF3AC6B" w14:textId="77777777" w:rsidR="00B47FF5" w:rsidRPr="005247AD" w:rsidRDefault="00B47FF5" w:rsidP="00E91067">
            <w:pPr>
              <w:spacing w:after="0" w:line="240" w:lineRule="auto"/>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3000 SERVICIOS GENERALES</w:t>
            </w:r>
          </w:p>
        </w:tc>
        <w:tc>
          <w:tcPr>
            <w:tcW w:w="861" w:type="pct"/>
            <w:tcBorders>
              <w:top w:val="nil"/>
              <w:left w:val="nil"/>
              <w:bottom w:val="single" w:sz="8" w:space="0" w:color="D8D8D8"/>
              <w:right w:val="single" w:sz="8" w:space="0" w:color="D8D8D8"/>
            </w:tcBorders>
            <w:shd w:val="clear" w:color="auto" w:fill="auto"/>
            <w:noWrap/>
            <w:vAlign w:val="center"/>
            <w:hideMark/>
          </w:tcPr>
          <w:p w14:paraId="5E2A74E3"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268,897</w:t>
            </w:r>
          </w:p>
        </w:tc>
        <w:tc>
          <w:tcPr>
            <w:tcW w:w="860" w:type="pct"/>
            <w:tcBorders>
              <w:top w:val="nil"/>
              <w:left w:val="nil"/>
              <w:bottom w:val="single" w:sz="8" w:space="0" w:color="D8D8D8"/>
              <w:right w:val="single" w:sz="8" w:space="0" w:color="D8D8D8"/>
            </w:tcBorders>
            <w:shd w:val="clear" w:color="auto" w:fill="auto"/>
            <w:noWrap/>
            <w:vAlign w:val="center"/>
            <w:hideMark/>
          </w:tcPr>
          <w:p w14:paraId="1DD31783"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295,126</w:t>
            </w:r>
          </w:p>
        </w:tc>
        <w:tc>
          <w:tcPr>
            <w:tcW w:w="783" w:type="pct"/>
            <w:tcBorders>
              <w:top w:val="nil"/>
              <w:left w:val="nil"/>
              <w:bottom w:val="single" w:sz="8" w:space="0" w:color="D8D8D8"/>
              <w:right w:val="single" w:sz="8" w:space="0" w:color="D8D8D8"/>
            </w:tcBorders>
            <w:shd w:val="clear" w:color="auto" w:fill="auto"/>
            <w:noWrap/>
            <w:vAlign w:val="center"/>
            <w:hideMark/>
          </w:tcPr>
          <w:p w14:paraId="4639B769"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26,230</w:t>
            </w:r>
          </w:p>
        </w:tc>
      </w:tr>
      <w:tr w:rsidR="00B47FF5" w:rsidRPr="005247AD" w14:paraId="65D94CB1" w14:textId="77777777" w:rsidTr="00E91067">
        <w:trPr>
          <w:trHeight w:val="780"/>
        </w:trPr>
        <w:tc>
          <w:tcPr>
            <w:tcW w:w="2496" w:type="pct"/>
            <w:tcBorders>
              <w:top w:val="nil"/>
              <w:left w:val="single" w:sz="8" w:space="0" w:color="D8D8D8"/>
              <w:bottom w:val="single" w:sz="8" w:space="0" w:color="D8D8D8"/>
              <w:right w:val="single" w:sz="8" w:space="0" w:color="D8D8D8"/>
            </w:tcBorders>
            <w:shd w:val="clear" w:color="auto" w:fill="auto"/>
            <w:vAlign w:val="center"/>
            <w:hideMark/>
          </w:tcPr>
          <w:p w14:paraId="78BFE081" w14:textId="77777777" w:rsidR="00B47FF5" w:rsidRPr="005247AD" w:rsidRDefault="00B47FF5" w:rsidP="00E91067">
            <w:pPr>
              <w:spacing w:after="0" w:line="240" w:lineRule="auto"/>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4000 TRANSFERENCIAS, ASIGNACIONES, SUBSIDIOS Y OTRAS AYUDAS</w:t>
            </w:r>
          </w:p>
        </w:tc>
        <w:tc>
          <w:tcPr>
            <w:tcW w:w="861" w:type="pct"/>
            <w:tcBorders>
              <w:top w:val="nil"/>
              <w:left w:val="nil"/>
              <w:bottom w:val="single" w:sz="8" w:space="0" w:color="D8D8D8"/>
              <w:right w:val="single" w:sz="8" w:space="0" w:color="D8D8D8"/>
            </w:tcBorders>
            <w:shd w:val="clear" w:color="auto" w:fill="auto"/>
            <w:noWrap/>
            <w:vAlign w:val="center"/>
            <w:hideMark/>
          </w:tcPr>
          <w:p w14:paraId="7414A7CD"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16,227,736</w:t>
            </w:r>
          </w:p>
        </w:tc>
        <w:tc>
          <w:tcPr>
            <w:tcW w:w="860" w:type="pct"/>
            <w:tcBorders>
              <w:top w:val="nil"/>
              <w:left w:val="nil"/>
              <w:bottom w:val="single" w:sz="8" w:space="0" w:color="D8D8D8"/>
              <w:right w:val="single" w:sz="8" w:space="0" w:color="D8D8D8"/>
            </w:tcBorders>
            <w:shd w:val="clear" w:color="auto" w:fill="auto"/>
            <w:noWrap/>
            <w:vAlign w:val="center"/>
            <w:hideMark/>
          </w:tcPr>
          <w:p w14:paraId="577655E3"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17,828,594</w:t>
            </w:r>
          </w:p>
        </w:tc>
        <w:tc>
          <w:tcPr>
            <w:tcW w:w="783" w:type="pct"/>
            <w:tcBorders>
              <w:top w:val="nil"/>
              <w:left w:val="nil"/>
              <w:bottom w:val="single" w:sz="8" w:space="0" w:color="D8D8D8"/>
              <w:right w:val="single" w:sz="8" w:space="0" w:color="D8D8D8"/>
            </w:tcBorders>
            <w:shd w:val="clear" w:color="auto" w:fill="auto"/>
            <w:noWrap/>
            <w:vAlign w:val="center"/>
            <w:hideMark/>
          </w:tcPr>
          <w:p w14:paraId="71C9CD63"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1,600,858</w:t>
            </w:r>
          </w:p>
        </w:tc>
      </w:tr>
      <w:tr w:rsidR="00B47FF5" w:rsidRPr="005247AD" w14:paraId="2FFDC283" w14:textId="77777777" w:rsidTr="00E91067">
        <w:trPr>
          <w:trHeight w:val="780"/>
        </w:trPr>
        <w:tc>
          <w:tcPr>
            <w:tcW w:w="2496" w:type="pct"/>
            <w:tcBorders>
              <w:top w:val="nil"/>
              <w:left w:val="single" w:sz="8" w:space="0" w:color="D8D8D8"/>
              <w:bottom w:val="single" w:sz="8" w:space="0" w:color="D8D8D8"/>
              <w:right w:val="single" w:sz="8" w:space="0" w:color="D8D8D8"/>
            </w:tcBorders>
            <w:shd w:val="clear" w:color="auto" w:fill="auto"/>
            <w:vAlign w:val="center"/>
            <w:hideMark/>
          </w:tcPr>
          <w:p w14:paraId="5C601AB6" w14:textId="77777777" w:rsidR="00B47FF5" w:rsidRPr="005247AD" w:rsidRDefault="00B47FF5" w:rsidP="00E91067">
            <w:pPr>
              <w:spacing w:after="0" w:line="240" w:lineRule="auto"/>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5000 BIENES MUEBLES, INMUEBLES E INTANGIBLES</w:t>
            </w:r>
          </w:p>
        </w:tc>
        <w:tc>
          <w:tcPr>
            <w:tcW w:w="861" w:type="pct"/>
            <w:tcBorders>
              <w:top w:val="nil"/>
              <w:left w:val="nil"/>
              <w:bottom w:val="single" w:sz="8" w:space="0" w:color="D8D8D8"/>
              <w:right w:val="single" w:sz="8" w:space="0" w:color="D8D8D8"/>
            </w:tcBorders>
            <w:shd w:val="clear" w:color="auto" w:fill="auto"/>
            <w:noWrap/>
            <w:vAlign w:val="center"/>
            <w:hideMark/>
          </w:tcPr>
          <w:p w14:paraId="6DED8DFC"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45,690</w:t>
            </w:r>
          </w:p>
        </w:tc>
        <w:tc>
          <w:tcPr>
            <w:tcW w:w="860" w:type="pct"/>
            <w:tcBorders>
              <w:top w:val="nil"/>
              <w:left w:val="nil"/>
              <w:bottom w:val="single" w:sz="8" w:space="0" w:color="D8D8D8"/>
              <w:right w:val="single" w:sz="8" w:space="0" w:color="D8D8D8"/>
            </w:tcBorders>
            <w:shd w:val="clear" w:color="auto" w:fill="auto"/>
            <w:noWrap/>
            <w:vAlign w:val="center"/>
            <w:hideMark/>
          </w:tcPr>
          <w:p w14:paraId="4D6CDC88"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66,383</w:t>
            </w:r>
          </w:p>
        </w:tc>
        <w:tc>
          <w:tcPr>
            <w:tcW w:w="783" w:type="pct"/>
            <w:tcBorders>
              <w:top w:val="nil"/>
              <w:left w:val="nil"/>
              <w:bottom w:val="single" w:sz="8" w:space="0" w:color="D8D8D8"/>
              <w:right w:val="single" w:sz="8" w:space="0" w:color="D8D8D8"/>
            </w:tcBorders>
            <w:shd w:val="clear" w:color="auto" w:fill="auto"/>
            <w:noWrap/>
            <w:vAlign w:val="center"/>
            <w:hideMark/>
          </w:tcPr>
          <w:p w14:paraId="64551B1B"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20,694</w:t>
            </w:r>
          </w:p>
        </w:tc>
      </w:tr>
      <w:tr w:rsidR="00B47FF5" w:rsidRPr="005247AD" w14:paraId="5CA07460" w14:textId="77777777" w:rsidTr="00E91067">
        <w:trPr>
          <w:trHeight w:val="315"/>
        </w:trPr>
        <w:tc>
          <w:tcPr>
            <w:tcW w:w="2496" w:type="pct"/>
            <w:tcBorders>
              <w:top w:val="nil"/>
              <w:left w:val="single" w:sz="8" w:space="0" w:color="D8D8D8"/>
              <w:bottom w:val="single" w:sz="8" w:space="0" w:color="D8D8D8"/>
              <w:right w:val="single" w:sz="8" w:space="0" w:color="D8D8D8"/>
            </w:tcBorders>
            <w:shd w:val="clear" w:color="auto" w:fill="D9D9D9" w:themeFill="background1" w:themeFillShade="D9"/>
            <w:vAlign w:val="center"/>
            <w:hideMark/>
          </w:tcPr>
          <w:p w14:paraId="351BDE0D" w14:textId="77777777" w:rsidR="00B47FF5" w:rsidRPr="005247AD" w:rsidRDefault="00B47FF5" w:rsidP="00E91067">
            <w:pPr>
              <w:spacing w:after="0" w:line="240" w:lineRule="auto"/>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TOTAL GENERAL</w:t>
            </w:r>
          </w:p>
        </w:tc>
        <w:tc>
          <w:tcPr>
            <w:tcW w:w="861" w:type="pct"/>
            <w:tcBorders>
              <w:top w:val="nil"/>
              <w:left w:val="nil"/>
              <w:bottom w:val="single" w:sz="8" w:space="0" w:color="D8D8D8"/>
              <w:right w:val="single" w:sz="8" w:space="0" w:color="D8D8D8"/>
            </w:tcBorders>
            <w:shd w:val="clear" w:color="auto" w:fill="D9D9D9" w:themeFill="background1" w:themeFillShade="D9"/>
            <w:noWrap/>
            <w:vAlign w:val="center"/>
            <w:hideMark/>
          </w:tcPr>
          <w:p w14:paraId="092276FC"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21,631,539</w:t>
            </w:r>
          </w:p>
        </w:tc>
        <w:tc>
          <w:tcPr>
            <w:tcW w:w="860" w:type="pct"/>
            <w:tcBorders>
              <w:top w:val="nil"/>
              <w:left w:val="nil"/>
              <w:bottom w:val="single" w:sz="8" w:space="0" w:color="D8D8D8"/>
              <w:right w:val="single" w:sz="8" w:space="0" w:color="D8D8D8"/>
            </w:tcBorders>
            <w:shd w:val="clear" w:color="auto" w:fill="D9D9D9" w:themeFill="background1" w:themeFillShade="D9"/>
            <w:noWrap/>
            <w:vAlign w:val="center"/>
            <w:hideMark/>
          </w:tcPr>
          <w:p w14:paraId="0A3B685C"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23,625,484</w:t>
            </w:r>
          </w:p>
        </w:tc>
        <w:tc>
          <w:tcPr>
            <w:tcW w:w="783" w:type="pct"/>
            <w:tcBorders>
              <w:top w:val="nil"/>
              <w:left w:val="nil"/>
              <w:bottom w:val="single" w:sz="8" w:space="0" w:color="D8D8D8"/>
              <w:right w:val="single" w:sz="8" w:space="0" w:color="D8D8D8"/>
            </w:tcBorders>
            <w:shd w:val="clear" w:color="auto" w:fill="D9D9D9" w:themeFill="background1" w:themeFillShade="D9"/>
            <w:noWrap/>
            <w:vAlign w:val="center"/>
            <w:hideMark/>
          </w:tcPr>
          <w:p w14:paraId="241F377D"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1,993,945</w:t>
            </w:r>
          </w:p>
        </w:tc>
      </w:tr>
    </w:tbl>
    <w:p w14:paraId="129D6909" w14:textId="77777777" w:rsidR="00B47FF5" w:rsidRPr="005247AD" w:rsidRDefault="00B47FF5" w:rsidP="00B47FF5">
      <w:pPr>
        <w:pStyle w:val="paragraph"/>
        <w:tabs>
          <w:tab w:val="left" w:pos="1104"/>
        </w:tabs>
        <w:spacing w:before="0" w:beforeAutospacing="0" w:after="0" w:afterAutospacing="0"/>
        <w:jc w:val="both"/>
        <w:rPr>
          <w:rFonts w:eastAsia="Tahoma"/>
          <w:i/>
          <w:iCs/>
          <w:sz w:val="16"/>
          <w:szCs w:val="14"/>
        </w:rPr>
      </w:pPr>
      <w:r w:rsidRPr="005247AD">
        <w:rPr>
          <w:rFonts w:eastAsia="Tahoma"/>
          <w:i/>
          <w:iCs/>
          <w:sz w:val="16"/>
          <w:szCs w:val="14"/>
        </w:rPr>
        <w:t>* El total puede no coincidir por el redondeo de cifras.</w:t>
      </w:r>
    </w:p>
    <w:p w14:paraId="3BD32FCC" w14:textId="77777777" w:rsidR="00B47FF5" w:rsidRPr="005247AD" w:rsidRDefault="00B47FF5" w:rsidP="00B47FF5">
      <w:pPr>
        <w:pStyle w:val="paragraph"/>
        <w:spacing w:before="0" w:beforeAutospacing="0" w:after="0" w:afterAutospacing="0"/>
        <w:jc w:val="both"/>
        <w:rPr>
          <w:rStyle w:val="eop"/>
          <w:rFonts w:eastAsia="Tahoma"/>
          <w:i/>
          <w:iCs/>
        </w:rPr>
      </w:pPr>
    </w:p>
    <w:p w14:paraId="2FDD816C" w14:textId="77777777" w:rsidR="00B47FF5" w:rsidRPr="005247AD" w:rsidRDefault="00B47FF5" w:rsidP="00B47FF5">
      <w:pPr>
        <w:pStyle w:val="paragraph"/>
        <w:spacing w:before="0" w:beforeAutospacing="0" w:after="0" w:afterAutospacing="0"/>
        <w:jc w:val="both"/>
        <w:rPr>
          <w:i/>
          <w:iCs/>
        </w:rPr>
      </w:pPr>
      <w:r w:rsidRPr="005247AD">
        <w:rPr>
          <w:rStyle w:val="eop"/>
          <w:rFonts w:eastAsia="Tahoma"/>
          <w:i/>
          <w:iCs/>
        </w:rPr>
        <w:t xml:space="preserve">Tal como ilustran las asignaciones presentadas para la Dependencia, el 80.29 por ciento de sus asignaciones se realizan a través del capítulo de Transferencias, Asignaciones, Subsidios y Otras Ayudas. Esto se explica por la estructura misma de la dependencia: de los 17 mil 828 millones 594 mil pesos asignados a </w:t>
      </w:r>
      <w:proofErr w:type="spellStart"/>
      <w:r w:rsidRPr="005247AD">
        <w:rPr>
          <w:rStyle w:val="eop"/>
          <w:rFonts w:eastAsia="Tahoma"/>
          <w:i/>
          <w:iCs/>
        </w:rPr>
        <w:t>esté</w:t>
      </w:r>
      <w:proofErr w:type="spellEnd"/>
      <w:r w:rsidRPr="005247AD">
        <w:rPr>
          <w:rStyle w:val="eop"/>
          <w:rFonts w:eastAsia="Tahoma"/>
          <w:i/>
          <w:iCs/>
        </w:rPr>
        <w:t xml:space="preserve"> capítulo, 17 mil 474 millones 689 mil pesos son para sus Organismos; principalmente para los Servicios Educativos Del Estado de Sonora, organismos académicos y para el Instituto de Becas y Crédito Educativo del Estado de Sonora. Complementariamente, los servicios personales representan el 21.85 por ciento del presupuesto total de la Secretaría de Educación y Cultura.</w:t>
      </w:r>
    </w:p>
    <w:p w14:paraId="5FBADDAE" w14:textId="77777777" w:rsidR="00B47FF5" w:rsidRPr="005247AD" w:rsidRDefault="00B47FF5" w:rsidP="00B47FF5">
      <w:pPr>
        <w:pStyle w:val="paragraph"/>
        <w:spacing w:before="0" w:beforeAutospacing="0" w:after="0" w:afterAutospacing="0"/>
        <w:jc w:val="both"/>
        <w:rPr>
          <w:rStyle w:val="eop"/>
          <w:rFonts w:eastAsia="Tahoma"/>
          <w:i/>
          <w:iCs/>
        </w:rPr>
      </w:pPr>
    </w:p>
    <w:p w14:paraId="1ED74710" w14:textId="77777777" w:rsidR="00B47FF5" w:rsidRPr="005247AD" w:rsidRDefault="00B47FF5" w:rsidP="00B47FF5">
      <w:pPr>
        <w:pStyle w:val="paragraph"/>
        <w:spacing w:before="0" w:beforeAutospacing="0" w:after="0" w:afterAutospacing="0"/>
        <w:jc w:val="both"/>
        <w:rPr>
          <w:rStyle w:val="eop"/>
          <w:rFonts w:eastAsia="Tahoma"/>
          <w:i/>
          <w:iCs/>
        </w:rPr>
      </w:pPr>
      <w:r w:rsidRPr="005247AD">
        <w:rPr>
          <w:rStyle w:val="eop"/>
          <w:rFonts w:eastAsia="Tahoma"/>
          <w:i/>
          <w:iCs/>
        </w:rPr>
        <w:t>Como se espera, con una variación anual de 1 mil 993 millones 945 mil pesos es también el capítulo de Transferencias, Asignaciones, Subsidios y Otras Ayudas el que responde por la mayor parte de las variaciones al presupuesto total de la Dependencia; específicamente se explica por los siguientes conceptos: 189 millones 441 mil pesos de incremento a las becas educativas y 967 millones 209 mil pesos adicionales a lo aprobado en 2023 para Servicios Educativos. La variación complementaria por 393 millones 87 mil pesos (19.14 por ciento) ocurre por el incremento al resto de los capítulos.</w:t>
      </w:r>
    </w:p>
    <w:p w14:paraId="43CDE50A" w14:textId="77777777" w:rsidR="00B47FF5" w:rsidRPr="005247AD" w:rsidRDefault="00B47FF5" w:rsidP="00B47FF5">
      <w:pPr>
        <w:pStyle w:val="paragraph"/>
        <w:spacing w:before="0" w:beforeAutospacing="0" w:after="0" w:afterAutospacing="0"/>
        <w:jc w:val="both"/>
        <w:rPr>
          <w:rStyle w:val="eop"/>
          <w:rFonts w:eastAsia="Tahoma"/>
          <w:i/>
          <w:iCs/>
        </w:rPr>
      </w:pPr>
    </w:p>
    <w:p w14:paraId="4CD87B43" w14:textId="77777777" w:rsidR="00B47FF5" w:rsidRPr="005247AD" w:rsidRDefault="00B47FF5" w:rsidP="00B47FF5">
      <w:pPr>
        <w:pStyle w:val="paragraph"/>
        <w:spacing w:before="0" w:beforeAutospacing="0" w:after="0" w:afterAutospacing="0"/>
        <w:jc w:val="both"/>
        <w:rPr>
          <w:rStyle w:val="eop"/>
          <w:rFonts w:eastAsia="Tahoma"/>
          <w:i/>
          <w:iCs/>
        </w:rPr>
      </w:pPr>
      <w:r w:rsidRPr="005247AD">
        <w:rPr>
          <w:rStyle w:val="eop"/>
          <w:rFonts w:eastAsia="Tahoma"/>
          <w:i/>
          <w:iCs/>
        </w:rPr>
        <w:t>En el caso del Instituto de Seguridad y Servicios Sociales de los Trabajadores del Estado de Sonora -cuyo presupuesto se asigna únicamente a través del capítulo de Transferencias, Asignaciones, Subsidios y Otras Ayudas- se presenta una variación de 785 millones 513 mil pesos con respecto al presupuesto aprobado 2023. Este incremento se explica por dos cuestiones fundamentalmente: una mayor cantidad de recursos previstos para la aplicación de recursos propios, así como un crecimiento del presupuesto destinado al Pago de Pensiones y Jubilaciones Contractuales.</w:t>
      </w:r>
    </w:p>
    <w:p w14:paraId="27FD8FE2" w14:textId="77777777" w:rsidR="00B47FF5" w:rsidRPr="005247AD" w:rsidRDefault="00B47FF5" w:rsidP="00B47FF5">
      <w:pPr>
        <w:pStyle w:val="paragraph"/>
        <w:spacing w:before="0" w:beforeAutospacing="0" w:after="0" w:afterAutospacing="0"/>
        <w:jc w:val="both"/>
        <w:rPr>
          <w:rStyle w:val="eop"/>
          <w:rFonts w:eastAsia="Tahoma"/>
          <w:i/>
          <w:iCs/>
        </w:rPr>
      </w:pPr>
    </w:p>
    <w:p w14:paraId="4585A313" w14:textId="77777777" w:rsidR="00B47FF5" w:rsidRPr="005247AD" w:rsidRDefault="00B47FF5" w:rsidP="00B47FF5">
      <w:pPr>
        <w:pStyle w:val="paragraph"/>
        <w:spacing w:before="0" w:beforeAutospacing="0" w:after="0" w:afterAutospacing="0"/>
        <w:jc w:val="center"/>
        <w:rPr>
          <w:rStyle w:val="normaltextrun"/>
          <w:rFonts w:eastAsia="Tahoma"/>
          <w:b/>
          <w:bCs/>
          <w:i/>
          <w:iCs/>
        </w:rPr>
      </w:pPr>
      <w:r w:rsidRPr="005247AD">
        <w:rPr>
          <w:rStyle w:val="normaltextrun"/>
          <w:rFonts w:eastAsia="Tahoma"/>
          <w:b/>
          <w:bCs/>
          <w:i/>
          <w:iCs/>
        </w:rPr>
        <w:t>OBJETO DEL GASTO ASIGNADO DEL INSTITUTO DE SEGURIDAD Y SERVICIOS SOCIALES DE LOS TRABAJADORES DEL ESTADO DE SONORA</w:t>
      </w:r>
    </w:p>
    <w:p w14:paraId="32CDDECE" w14:textId="77777777" w:rsidR="00B47FF5" w:rsidRPr="005247AD" w:rsidRDefault="00B47FF5" w:rsidP="00B47FF5">
      <w:pPr>
        <w:pStyle w:val="paragraph"/>
        <w:spacing w:before="0" w:beforeAutospacing="0" w:after="0" w:afterAutospacing="0"/>
        <w:jc w:val="center"/>
        <w:rPr>
          <w:rStyle w:val="normaltextrun"/>
          <w:rFonts w:eastAsia="Tahoma"/>
          <w:b/>
          <w:bCs/>
          <w:i/>
          <w:iCs/>
        </w:rPr>
      </w:pPr>
      <w:r w:rsidRPr="005247AD">
        <w:rPr>
          <w:rStyle w:val="normaltextrun"/>
          <w:rFonts w:eastAsia="Tahoma"/>
          <w:b/>
          <w:bCs/>
          <w:i/>
          <w:iCs/>
        </w:rPr>
        <w:t>(MILES DE PESOS)</w:t>
      </w:r>
    </w:p>
    <w:tbl>
      <w:tblPr>
        <w:tblW w:w="8580" w:type="dxa"/>
        <w:tblInd w:w="-10" w:type="dxa"/>
        <w:tblCellMar>
          <w:left w:w="70" w:type="dxa"/>
          <w:right w:w="70" w:type="dxa"/>
        </w:tblCellMar>
        <w:tblLook w:val="04A0" w:firstRow="1" w:lastRow="0" w:firstColumn="1" w:lastColumn="0" w:noHBand="0" w:noVBand="1"/>
      </w:tblPr>
      <w:tblGrid>
        <w:gridCol w:w="2680"/>
        <w:gridCol w:w="2140"/>
        <w:gridCol w:w="1980"/>
        <w:gridCol w:w="1780"/>
      </w:tblGrid>
      <w:tr w:rsidR="00B47FF5" w:rsidRPr="005247AD" w14:paraId="707C794D" w14:textId="77777777" w:rsidTr="00E91067">
        <w:trPr>
          <w:trHeight w:val="315"/>
        </w:trPr>
        <w:tc>
          <w:tcPr>
            <w:tcW w:w="2680" w:type="dxa"/>
            <w:tcBorders>
              <w:top w:val="single" w:sz="8" w:space="0" w:color="D8D8D8"/>
              <w:left w:val="single" w:sz="8" w:space="0" w:color="D8D8D8"/>
              <w:bottom w:val="single" w:sz="8" w:space="0" w:color="D8D8D8"/>
              <w:right w:val="single" w:sz="8" w:space="0" w:color="D8D8D8"/>
            </w:tcBorders>
            <w:shd w:val="clear" w:color="auto" w:fill="D9D9D9" w:themeFill="background1" w:themeFillShade="D9"/>
            <w:vAlign w:val="center"/>
            <w:hideMark/>
          </w:tcPr>
          <w:p w14:paraId="1EE94294"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Capítulo</w:t>
            </w:r>
          </w:p>
        </w:tc>
        <w:tc>
          <w:tcPr>
            <w:tcW w:w="2140" w:type="dxa"/>
            <w:tcBorders>
              <w:top w:val="single" w:sz="8" w:space="0" w:color="D8D8D8"/>
              <w:left w:val="nil"/>
              <w:bottom w:val="single" w:sz="8" w:space="0" w:color="D8D8D8"/>
              <w:right w:val="single" w:sz="8" w:space="0" w:color="D8D8D8"/>
            </w:tcBorders>
            <w:shd w:val="clear" w:color="auto" w:fill="D9D9D9" w:themeFill="background1" w:themeFillShade="D9"/>
            <w:vAlign w:val="center"/>
            <w:hideMark/>
          </w:tcPr>
          <w:p w14:paraId="75ABF504"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Aprobado  2023</w:t>
            </w:r>
          </w:p>
        </w:tc>
        <w:tc>
          <w:tcPr>
            <w:tcW w:w="1980" w:type="dxa"/>
            <w:tcBorders>
              <w:top w:val="single" w:sz="8" w:space="0" w:color="D8D8D8"/>
              <w:left w:val="nil"/>
              <w:bottom w:val="single" w:sz="8" w:space="0" w:color="D8D8D8"/>
              <w:right w:val="single" w:sz="8" w:space="0" w:color="D8D8D8"/>
            </w:tcBorders>
            <w:shd w:val="clear" w:color="auto" w:fill="D9D9D9" w:themeFill="background1" w:themeFillShade="D9"/>
            <w:vAlign w:val="center"/>
            <w:hideMark/>
          </w:tcPr>
          <w:p w14:paraId="60E37EB5"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Propuesto 2024</w:t>
            </w:r>
          </w:p>
        </w:tc>
        <w:tc>
          <w:tcPr>
            <w:tcW w:w="1780" w:type="dxa"/>
            <w:tcBorders>
              <w:top w:val="single" w:sz="8" w:space="0" w:color="D8D8D8"/>
              <w:left w:val="nil"/>
              <w:bottom w:val="single" w:sz="8" w:space="0" w:color="D8D8D8"/>
              <w:right w:val="single" w:sz="8" w:space="0" w:color="D8D8D8"/>
            </w:tcBorders>
            <w:shd w:val="clear" w:color="auto" w:fill="D9D9D9" w:themeFill="background1" w:themeFillShade="D9"/>
            <w:vAlign w:val="center"/>
            <w:hideMark/>
          </w:tcPr>
          <w:p w14:paraId="1280C118"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Variación</w:t>
            </w:r>
          </w:p>
        </w:tc>
      </w:tr>
      <w:tr w:rsidR="00B47FF5" w:rsidRPr="005247AD" w14:paraId="4F3AFB45" w14:textId="77777777" w:rsidTr="00E91067">
        <w:trPr>
          <w:trHeight w:val="780"/>
        </w:trPr>
        <w:tc>
          <w:tcPr>
            <w:tcW w:w="2680" w:type="dxa"/>
            <w:tcBorders>
              <w:top w:val="nil"/>
              <w:left w:val="single" w:sz="8" w:space="0" w:color="D8D8D8"/>
              <w:bottom w:val="single" w:sz="8" w:space="0" w:color="D8D8D8"/>
              <w:right w:val="single" w:sz="8" w:space="0" w:color="D8D8D8"/>
            </w:tcBorders>
            <w:shd w:val="clear" w:color="auto" w:fill="auto"/>
            <w:vAlign w:val="center"/>
            <w:hideMark/>
          </w:tcPr>
          <w:p w14:paraId="72467907" w14:textId="77777777" w:rsidR="00B47FF5" w:rsidRPr="005247AD" w:rsidRDefault="00B47FF5" w:rsidP="00E91067">
            <w:pPr>
              <w:spacing w:after="0" w:line="240" w:lineRule="auto"/>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4000 TRANSFERENCIAS, ASIGNACIONES, SUBSIDIOS Y OTRAS AYUDAS</w:t>
            </w:r>
          </w:p>
        </w:tc>
        <w:tc>
          <w:tcPr>
            <w:tcW w:w="2140" w:type="dxa"/>
            <w:tcBorders>
              <w:top w:val="nil"/>
              <w:left w:val="nil"/>
              <w:bottom w:val="single" w:sz="8" w:space="0" w:color="D8D8D8"/>
              <w:right w:val="single" w:sz="8" w:space="0" w:color="D8D8D8"/>
            </w:tcBorders>
            <w:shd w:val="clear" w:color="auto" w:fill="auto"/>
            <w:noWrap/>
            <w:vAlign w:val="center"/>
            <w:hideMark/>
          </w:tcPr>
          <w:p w14:paraId="149DFDB4"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8,574,086</w:t>
            </w:r>
          </w:p>
        </w:tc>
        <w:tc>
          <w:tcPr>
            <w:tcW w:w="1980" w:type="dxa"/>
            <w:tcBorders>
              <w:top w:val="nil"/>
              <w:left w:val="nil"/>
              <w:bottom w:val="single" w:sz="8" w:space="0" w:color="D8D8D8"/>
              <w:right w:val="single" w:sz="8" w:space="0" w:color="D8D8D8"/>
            </w:tcBorders>
            <w:shd w:val="clear" w:color="auto" w:fill="auto"/>
            <w:noWrap/>
            <w:vAlign w:val="center"/>
            <w:hideMark/>
          </w:tcPr>
          <w:p w14:paraId="0C1A951F"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9,359,599</w:t>
            </w:r>
          </w:p>
        </w:tc>
        <w:tc>
          <w:tcPr>
            <w:tcW w:w="1780" w:type="dxa"/>
            <w:tcBorders>
              <w:top w:val="nil"/>
              <w:left w:val="nil"/>
              <w:bottom w:val="single" w:sz="8" w:space="0" w:color="D8D8D8"/>
              <w:right w:val="single" w:sz="8" w:space="0" w:color="D8D8D8"/>
            </w:tcBorders>
            <w:shd w:val="clear" w:color="auto" w:fill="auto"/>
            <w:noWrap/>
            <w:vAlign w:val="center"/>
            <w:hideMark/>
          </w:tcPr>
          <w:p w14:paraId="72D7789C"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785,513</w:t>
            </w:r>
          </w:p>
        </w:tc>
      </w:tr>
      <w:tr w:rsidR="00B47FF5" w:rsidRPr="005247AD" w14:paraId="2164F0B4" w14:textId="77777777" w:rsidTr="00E91067">
        <w:trPr>
          <w:trHeight w:val="315"/>
        </w:trPr>
        <w:tc>
          <w:tcPr>
            <w:tcW w:w="2680" w:type="dxa"/>
            <w:tcBorders>
              <w:top w:val="nil"/>
              <w:left w:val="single" w:sz="8" w:space="0" w:color="D8D8D8"/>
              <w:bottom w:val="single" w:sz="8" w:space="0" w:color="D8D8D8"/>
              <w:right w:val="single" w:sz="8" w:space="0" w:color="D8D8D8"/>
            </w:tcBorders>
            <w:shd w:val="clear" w:color="auto" w:fill="D9D9D9" w:themeFill="background1" w:themeFillShade="D9"/>
            <w:vAlign w:val="center"/>
            <w:hideMark/>
          </w:tcPr>
          <w:p w14:paraId="24C676FC" w14:textId="77777777" w:rsidR="00B47FF5" w:rsidRPr="005247AD" w:rsidRDefault="00B47FF5" w:rsidP="00E91067">
            <w:pPr>
              <w:spacing w:after="0" w:line="240" w:lineRule="auto"/>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TOTAL GENERAL</w:t>
            </w:r>
          </w:p>
        </w:tc>
        <w:tc>
          <w:tcPr>
            <w:tcW w:w="2140" w:type="dxa"/>
            <w:tcBorders>
              <w:top w:val="nil"/>
              <w:left w:val="nil"/>
              <w:bottom w:val="single" w:sz="8" w:space="0" w:color="D8D8D8"/>
              <w:right w:val="single" w:sz="8" w:space="0" w:color="D8D8D8"/>
            </w:tcBorders>
            <w:shd w:val="clear" w:color="auto" w:fill="D9D9D9" w:themeFill="background1" w:themeFillShade="D9"/>
            <w:noWrap/>
            <w:vAlign w:val="center"/>
            <w:hideMark/>
          </w:tcPr>
          <w:p w14:paraId="6CCF711E"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8,574,086</w:t>
            </w:r>
          </w:p>
        </w:tc>
        <w:tc>
          <w:tcPr>
            <w:tcW w:w="1980" w:type="dxa"/>
            <w:tcBorders>
              <w:top w:val="nil"/>
              <w:left w:val="nil"/>
              <w:bottom w:val="single" w:sz="8" w:space="0" w:color="D8D8D8"/>
              <w:right w:val="single" w:sz="8" w:space="0" w:color="D8D8D8"/>
            </w:tcBorders>
            <w:shd w:val="clear" w:color="auto" w:fill="D9D9D9" w:themeFill="background1" w:themeFillShade="D9"/>
            <w:noWrap/>
            <w:vAlign w:val="center"/>
            <w:hideMark/>
          </w:tcPr>
          <w:p w14:paraId="6D33885A"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9,359,599</w:t>
            </w:r>
          </w:p>
        </w:tc>
        <w:tc>
          <w:tcPr>
            <w:tcW w:w="1780" w:type="dxa"/>
            <w:tcBorders>
              <w:top w:val="nil"/>
              <w:left w:val="nil"/>
              <w:bottom w:val="single" w:sz="8" w:space="0" w:color="D8D8D8"/>
              <w:right w:val="single" w:sz="8" w:space="0" w:color="D8D8D8"/>
            </w:tcBorders>
            <w:shd w:val="clear" w:color="auto" w:fill="D9D9D9" w:themeFill="background1" w:themeFillShade="D9"/>
            <w:noWrap/>
            <w:vAlign w:val="center"/>
            <w:hideMark/>
          </w:tcPr>
          <w:p w14:paraId="6D02D9A8"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785,513</w:t>
            </w:r>
          </w:p>
        </w:tc>
      </w:tr>
    </w:tbl>
    <w:p w14:paraId="3872E7CF" w14:textId="77777777" w:rsidR="00B47FF5" w:rsidRPr="005247AD" w:rsidRDefault="00B47FF5" w:rsidP="00B47FF5">
      <w:pPr>
        <w:pStyle w:val="paragraph"/>
        <w:tabs>
          <w:tab w:val="left" w:pos="1104"/>
        </w:tabs>
        <w:spacing w:before="0" w:beforeAutospacing="0" w:after="0" w:afterAutospacing="0"/>
        <w:jc w:val="both"/>
        <w:rPr>
          <w:rFonts w:eastAsia="Tahoma"/>
          <w:i/>
          <w:iCs/>
          <w:sz w:val="16"/>
          <w:szCs w:val="14"/>
        </w:rPr>
      </w:pPr>
      <w:r w:rsidRPr="005247AD">
        <w:rPr>
          <w:rFonts w:eastAsia="Tahoma"/>
          <w:i/>
          <w:iCs/>
          <w:sz w:val="16"/>
          <w:szCs w:val="14"/>
        </w:rPr>
        <w:t>* El total puede no coincidir por el redondeo de cifras.</w:t>
      </w:r>
    </w:p>
    <w:p w14:paraId="2B33AF71" w14:textId="77777777" w:rsidR="00B47FF5" w:rsidRPr="005247AD" w:rsidRDefault="00B47FF5" w:rsidP="00B47FF5">
      <w:pPr>
        <w:pStyle w:val="paragraph"/>
        <w:tabs>
          <w:tab w:val="left" w:pos="1104"/>
        </w:tabs>
        <w:spacing w:before="0" w:beforeAutospacing="0" w:after="0" w:afterAutospacing="0"/>
        <w:jc w:val="both"/>
        <w:rPr>
          <w:rFonts w:eastAsia="Tahoma"/>
          <w:i/>
          <w:iCs/>
        </w:rPr>
      </w:pPr>
    </w:p>
    <w:p w14:paraId="78DE4136" w14:textId="77777777" w:rsidR="00B47FF5" w:rsidRPr="005247AD" w:rsidRDefault="00B47FF5" w:rsidP="00B47FF5">
      <w:pPr>
        <w:pStyle w:val="paragraph"/>
        <w:spacing w:before="0" w:beforeAutospacing="0" w:after="0" w:afterAutospacing="0"/>
        <w:jc w:val="both"/>
        <w:rPr>
          <w:rStyle w:val="eop"/>
          <w:rFonts w:eastAsia="Tahoma"/>
          <w:i/>
          <w:iCs/>
        </w:rPr>
      </w:pPr>
      <w:r w:rsidRPr="005247AD">
        <w:rPr>
          <w:rStyle w:val="eop"/>
          <w:rFonts w:eastAsia="Tahoma"/>
          <w:i/>
          <w:iCs/>
        </w:rPr>
        <w:t>Los recursos por 3 mil 604 millones 767 mil pesos que se asignan a la Secretaría de Seguridad Pública representan un incremento de 338 millones 613 mil pesos con relación al presupuesto aprobado de 3 mil 266 millones 154 mil pesos en 2023. A continuación, se presenta el importe agregado según el capítulo de gasto.</w:t>
      </w:r>
    </w:p>
    <w:p w14:paraId="0178B98B" w14:textId="77777777" w:rsidR="00B47FF5" w:rsidRPr="005247AD" w:rsidRDefault="00B47FF5" w:rsidP="00B47FF5">
      <w:pPr>
        <w:pStyle w:val="paragraph"/>
        <w:spacing w:before="0" w:beforeAutospacing="0" w:after="0" w:afterAutospacing="0"/>
        <w:jc w:val="both"/>
        <w:rPr>
          <w:rStyle w:val="eop"/>
          <w:rFonts w:eastAsia="Tahoma"/>
          <w:i/>
          <w:iCs/>
        </w:rPr>
      </w:pPr>
    </w:p>
    <w:p w14:paraId="0F72C5F7" w14:textId="77777777" w:rsidR="00B47FF5" w:rsidRPr="005247AD" w:rsidRDefault="00B47FF5" w:rsidP="00B47FF5">
      <w:pPr>
        <w:pStyle w:val="paragraph"/>
        <w:spacing w:before="0" w:beforeAutospacing="0" w:after="0" w:afterAutospacing="0"/>
        <w:jc w:val="center"/>
        <w:rPr>
          <w:rStyle w:val="normaltextrun"/>
          <w:rFonts w:eastAsia="Tahoma"/>
          <w:b/>
          <w:bCs/>
          <w:i/>
          <w:iCs/>
        </w:rPr>
      </w:pPr>
      <w:r w:rsidRPr="005247AD">
        <w:rPr>
          <w:rStyle w:val="eop"/>
          <w:rFonts w:eastAsia="Tahoma"/>
          <w:i/>
          <w:iCs/>
        </w:rPr>
        <w:t xml:space="preserve"> </w:t>
      </w:r>
      <w:r w:rsidRPr="005247AD">
        <w:rPr>
          <w:rStyle w:val="normaltextrun"/>
          <w:rFonts w:eastAsia="Tahoma"/>
          <w:b/>
          <w:bCs/>
          <w:i/>
          <w:iCs/>
        </w:rPr>
        <w:t>OBJETO DEL GASTO ASIGNADO A LA SECRETARÍA DE SEGURIDAD PÚBLICA</w:t>
      </w:r>
    </w:p>
    <w:p w14:paraId="41215E9C" w14:textId="77777777" w:rsidR="00B47FF5" w:rsidRPr="005247AD" w:rsidRDefault="00B47FF5" w:rsidP="00B47FF5">
      <w:pPr>
        <w:pStyle w:val="paragraph"/>
        <w:spacing w:before="0" w:beforeAutospacing="0" w:after="0" w:afterAutospacing="0"/>
        <w:jc w:val="center"/>
        <w:rPr>
          <w:rStyle w:val="normaltextrun"/>
          <w:rFonts w:eastAsia="Tahoma"/>
          <w:b/>
          <w:bCs/>
          <w:i/>
          <w:iCs/>
        </w:rPr>
      </w:pPr>
      <w:r w:rsidRPr="005247AD">
        <w:rPr>
          <w:rStyle w:val="normaltextrun"/>
          <w:rFonts w:eastAsia="Tahoma"/>
          <w:b/>
          <w:bCs/>
          <w:i/>
          <w:iCs/>
        </w:rPr>
        <w:t>(MILES DE PESOS)</w:t>
      </w:r>
    </w:p>
    <w:tbl>
      <w:tblPr>
        <w:tblW w:w="5000" w:type="pct"/>
        <w:tblCellMar>
          <w:left w:w="70" w:type="dxa"/>
          <w:right w:w="70" w:type="dxa"/>
        </w:tblCellMar>
        <w:tblLook w:val="04A0" w:firstRow="1" w:lastRow="0" w:firstColumn="1" w:lastColumn="0" w:noHBand="0" w:noVBand="1"/>
      </w:tblPr>
      <w:tblGrid>
        <w:gridCol w:w="2650"/>
        <w:gridCol w:w="2116"/>
        <w:gridCol w:w="1958"/>
        <w:gridCol w:w="1760"/>
      </w:tblGrid>
      <w:tr w:rsidR="00B47FF5" w:rsidRPr="005247AD" w14:paraId="6DC02A56" w14:textId="77777777" w:rsidTr="00E91067">
        <w:trPr>
          <w:trHeight w:val="315"/>
        </w:trPr>
        <w:tc>
          <w:tcPr>
            <w:tcW w:w="1562" w:type="pct"/>
            <w:tcBorders>
              <w:top w:val="single" w:sz="8" w:space="0" w:color="D8D8D8"/>
              <w:left w:val="single" w:sz="8" w:space="0" w:color="D8D8D8"/>
              <w:bottom w:val="single" w:sz="8" w:space="0" w:color="D8D8D8"/>
              <w:right w:val="single" w:sz="8" w:space="0" w:color="D8D8D8"/>
            </w:tcBorders>
            <w:shd w:val="clear" w:color="auto" w:fill="D9D9D9" w:themeFill="background1" w:themeFillShade="D9"/>
            <w:vAlign w:val="center"/>
            <w:hideMark/>
          </w:tcPr>
          <w:p w14:paraId="38376FC2"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CAPÍTULO</w:t>
            </w:r>
          </w:p>
        </w:tc>
        <w:tc>
          <w:tcPr>
            <w:tcW w:w="1247" w:type="pct"/>
            <w:tcBorders>
              <w:top w:val="single" w:sz="8" w:space="0" w:color="D8D8D8"/>
              <w:left w:val="nil"/>
              <w:bottom w:val="single" w:sz="8" w:space="0" w:color="D8D8D8"/>
              <w:right w:val="single" w:sz="8" w:space="0" w:color="D8D8D8"/>
            </w:tcBorders>
            <w:shd w:val="clear" w:color="auto" w:fill="D9D9D9" w:themeFill="background1" w:themeFillShade="D9"/>
            <w:vAlign w:val="center"/>
            <w:hideMark/>
          </w:tcPr>
          <w:p w14:paraId="41C748FB"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APROBADO  2023</w:t>
            </w:r>
          </w:p>
        </w:tc>
        <w:tc>
          <w:tcPr>
            <w:tcW w:w="1154" w:type="pct"/>
            <w:tcBorders>
              <w:top w:val="single" w:sz="8" w:space="0" w:color="D8D8D8"/>
              <w:left w:val="nil"/>
              <w:bottom w:val="single" w:sz="8" w:space="0" w:color="D8D8D8"/>
              <w:right w:val="single" w:sz="8" w:space="0" w:color="D8D8D8"/>
            </w:tcBorders>
            <w:shd w:val="clear" w:color="auto" w:fill="D9D9D9" w:themeFill="background1" w:themeFillShade="D9"/>
            <w:vAlign w:val="center"/>
            <w:hideMark/>
          </w:tcPr>
          <w:p w14:paraId="1547A76B"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PROPUESTO 2024</w:t>
            </w:r>
          </w:p>
        </w:tc>
        <w:tc>
          <w:tcPr>
            <w:tcW w:w="1037" w:type="pct"/>
            <w:tcBorders>
              <w:top w:val="single" w:sz="8" w:space="0" w:color="D8D8D8"/>
              <w:left w:val="nil"/>
              <w:bottom w:val="single" w:sz="8" w:space="0" w:color="D8D8D8"/>
              <w:right w:val="single" w:sz="8" w:space="0" w:color="D8D8D8"/>
            </w:tcBorders>
            <w:shd w:val="clear" w:color="auto" w:fill="D9D9D9" w:themeFill="background1" w:themeFillShade="D9"/>
            <w:vAlign w:val="center"/>
            <w:hideMark/>
          </w:tcPr>
          <w:p w14:paraId="78EE6C5D"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VARIACIÓN</w:t>
            </w:r>
          </w:p>
        </w:tc>
      </w:tr>
      <w:tr w:rsidR="00B47FF5" w:rsidRPr="005247AD" w14:paraId="0ED3C908" w14:textId="77777777" w:rsidTr="00E91067">
        <w:trPr>
          <w:trHeight w:val="525"/>
        </w:trPr>
        <w:tc>
          <w:tcPr>
            <w:tcW w:w="1562" w:type="pct"/>
            <w:tcBorders>
              <w:top w:val="nil"/>
              <w:left w:val="single" w:sz="8" w:space="0" w:color="D8D8D8"/>
              <w:bottom w:val="single" w:sz="8" w:space="0" w:color="D8D8D8"/>
              <w:right w:val="single" w:sz="8" w:space="0" w:color="D8D8D8"/>
            </w:tcBorders>
            <w:shd w:val="clear" w:color="auto" w:fill="auto"/>
            <w:vAlign w:val="center"/>
            <w:hideMark/>
          </w:tcPr>
          <w:p w14:paraId="00251D82" w14:textId="77777777" w:rsidR="00B47FF5" w:rsidRPr="005247AD" w:rsidRDefault="00B47FF5" w:rsidP="00E91067">
            <w:pPr>
              <w:spacing w:after="0" w:line="240" w:lineRule="auto"/>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1000 SERVICIOS PERSONALES</w:t>
            </w:r>
          </w:p>
        </w:tc>
        <w:tc>
          <w:tcPr>
            <w:tcW w:w="1247" w:type="pct"/>
            <w:tcBorders>
              <w:top w:val="nil"/>
              <w:left w:val="nil"/>
              <w:bottom w:val="single" w:sz="8" w:space="0" w:color="D8D8D8"/>
              <w:right w:val="single" w:sz="8" w:space="0" w:color="D8D8D8"/>
            </w:tcBorders>
            <w:shd w:val="clear" w:color="auto" w:fill="auto"/>
            <w:noWrap/>
            <w:vAlign w:val="center"/>
            <w:hideMark/>
          </w:tcPr>
          <w:p w14:paraId="2AE9A5DF"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1,910,241</w:t>
            </w:r>
          </w:p>
        </w:tc>
        <w:tc>
          <w:tcPr>
            <w:tcW w:w="1154" w:type="pct"/>
            <w:tcBorders>
              <w:top w:val="nil"/>
              <w:left w:val="nil"/>
              <w:bottom w:val="single" w:sz="8" w:space="0" w:color="D8D8D8"/>
              <w:right w:val="single" w:sz="8" w:space="0" w:color="D8D8D8"/>
            </w:tcBorders>
            <w:shd w:val="clear" w:color="auto" w:fill="auto"/>
            <w:noWrap/>
            <w:vAlign w:val="center"/>
            <w:hideMark/>
          </w:tcPr>
          <w:p w14:paraId="608D24D8"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2,074,925</w:t>
            </w:r>
          </w:p>
        </w:tc>
        <w:tc>
          <w:tcPr>
            <w:tcW w:w="1037" w:type="pct"/>
            <w:tcBorders>
              <w:top w:val="nil"/>
              <w:left w:val="nil"/>
              <w:bottom w:val="single" w:sz="8" w:space="0" w:color="D8D8D8"/>
              <w:right w:val="single" w:sz="8" w:space="0" w:color="D8D8D8"/>
            </w:tcBorders>
            <w:shd w:val="clear" w:color="auto" w:fill="auto"/>
            <w:noWrap/>
            <w:vAlign w:val="center"/>
            <w:hideMark/>
          </w:tcPr>
          <w:p w14:paraId="21CB499D"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164,685</w:t>
            </w:r>
          </w:p>
        </w:tc>
      </w:tr>
      <w:tr w:rsidR="00B47FF5" w:rsidRPr="005247AD" w14:paraId="70D08645" w14:textId="77777777" w:rsidTr="00E91067">
        <w:trPr>
          <w:trHeight w:val="525"/>
        </w:trPr>
        <w:tc>
          <w:tcPr>
            <w:tcW w:w="1562" w:type="pct"/>
            <w:tcBorders>
              <w:top w:val="nil"/>
              <w:left w:val="single" w:sz="8" w:space="0" w:color="D8D8D8"/>
              <w:bottom w:val="single" w:sz="8" w:space="0" w:color="D8D8D8"/>
              <w:right w:val="single" w:sz="8" w:space="0" w:color="D8D8D8"/>
            </w:tcBorders>
            <w:shd w:val="clear" w:color="auto" w:fill="auto"/>
            <w:vAlign w:val="center"/>
            <w:hideMark/>
          </w:tcPr>
          <w:p w14:paraId="6DD3E5D6" w14:textId="77777777" w:rsidR="00B47FF5" w:rsidRPr="005247AD" w:rsidRDefault="00B47FF5" w:rsidP="00E91067">
            <w:pPr>
              <w:spacing w:after="0" w:line="240" w:lineRule="auto"/>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2000 MATERIALES Y SUMINISTROS</w:t>
            </w:r>
          </w:p>
        </w:tc>
        <w:tc>
          <w:tcPr>
            <w:tcW w:w="1247" w:type="pct"/>
            <w:tcBorders>
              <w:top w:val="nil"/>
              <w:left w:val="nil"/>
              <w:bottom w:val="single" w:sz="8" w:space="0" w:color="D8D8D8"/>
              <w:right w:val="single" w:sz="8" w:space="0" w:color="D8D8D8"/>
            </w:tcBorders>
            <w:shd w:val="clear" w:color="auto" w:fill="auto"/>
            <w:noWrap/>
            <w:vAlign w:val="center"/>
            <w:hideMark/>
          </w:tcPr>
          <w:p w14:paraId="752529D7"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344,949</w:t>
            </w:r>
          </w:p>
        </w:tc>
        <w:tc>
          <w:tcPr>
            <w:tcW w:w="1154" w:type="pct"/>
            <w:tcBorders>
              <w:top w:val="nil"/>
              <w:left w:val="nil"/>
              <w:bottom w:val="single" w:sz="8" w:space="0" w:color="D8D8D8"/>
              <w:right w:val="single" w:sz="8" w:space="0" w:color="D8D8D8"/>
            </w:tcBorders>
            <w:shd w:val="clear" w:color="auto" w:fill="auto"/>
            <w:noWrap/>
            <w:vAlign w:val="center"/>
            <w:hideMark/>
          </w:tcPr>
          <w:p w14:paraId="2DC31AE9"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387,136</w:t>
            </w:r>
          </w:p>
        </w:tc>
        <w:tc>
          <w:tcPr>
            <w:tcW w:w="1037" w:type="pct"/>
            <w:tcBorders>
              <w:top w:val="nil"/>
              <w:left w:val="nil"/>
              <w:bottom w:val="single" w:sz="8" w:space="0" w:color="D8D8D8"/>
              <w:right w:val="single" w:sz="8" w:space="0" w:color="D8D8D8"/>
            </w:tcBorders>
            <w:shd w:val="clear" w:color="auto" w:fill="auto"/>
            <w:noWrap/>
            <w:vAlign w:val="center"/>
            <w:hideMark/>
          </w:tcPr>
          <w:p w14:paraId="30EC359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42,187</w:t>
            </w:r>
          </w:p>
        </w:tc>
      </w:tr>
      <w:tr w:rsidR="00B47FF5" w:rsidRPr="005247AD" w14:paraId="3BE868C8" w14:textId="77777777" w:rsidTr="00E91067">
        <w:trPr>
          <w:trHeight w:val="315"/>
        </w:trPr>
        <w:tc>
          <w:tcPr>
            <w:tcW w:w="1562" w:type="pct"/>
            <w:tcBorders>
              <w:top w:val="nil"/>
              <w:left w:val="single" w:sz="8" w:space="0" w:color="D8D8D8"/>
              <w:bottom w:val="single" w:sz="8" w:space="0" w:color="D8D8D8"/>
              <w:right w:val="single" w:sz="8" w:space="0" w:color="D8D8D8"/>
            </w:tcBorders>
            <w:shd w:val="clear" w:color="auto" w:fill="auto"/>
            <w:vAlign w:val="center"/>
            <w:hideMark/>
          </w:tcPr>
          <w:p w14:paraId="0ABBE98D" w14:textId="77777777" w:rsidR="00B47FF5" w:rsidRPr="005247AD" w:rsidRDefault="00B47FF5" w:rsidP="00E91067">
            <w:pPr>
              <w:spacing w:after="0" w:line="240" w:lineRule="auto"/>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3000 SERVICIOS GENERALES</w:t>
            </w:r>
          </w:p>
        </w:tc>
        <w:tc>
          <w:tcPr>
            <w:tcW w:w="1247" w:type="pct"/>
            <w:tcBorders>
              <w:top w:val="nil"/>
              <w:left w:val="nil"/>
              <w:bottom w:val="single" w:sz="8" w:space="0" w:color="D8D8D8"/>
              <w:right w:val="single" w:sz="8" w:space="0" w:color="D8D8D8"/>
            </w:tcBorders>
            <w:shd w:val="clear" w:color="auto" w:fill="auto"/>
            <w:noWrap/>
            <w:vAlign w:val="center"/>
            <w:hideMark/>
          </w:tcPr>
          <w:p w14:paraId="65FB69A9"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319,050</w:t>
            </w:r>
          </w:p>
        </w:tc>
        <w:tc>
          <w:tcPr>
            <w:tcW w:w="1154" w:type="pct"/>
            <w:tcBorders>
              <w:top w:val="nil"/>
              <w:left w:val="nil"/>
              <w:bottom w:val="single" w:sz="8" w:space="0" w:color="D8D8D8"/>
              <w:right w:val="single" w:sz="8" w:space="0" w:color="D8D8D8"/>
            </w:tcBorders>
            <w:shd w:val="clear" w:color="auto" w:fill="auto"/>
            <w:noWrap/>
            <w:vAlign w:val="center"/>
            <w:hideMark/>
          </w:tcPr>
          <w:p w14:paraId="7911755F"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386,523</w:t>
            </w:r>
          </w:p>
        </w:tc>
        <w:tc>
          <w:tcPr>
            <w:tcW w:w="1037" w:type="pct"/>
            <w:tcBorders>
              <w:top w:val="nil"/>
              <w:left w:val="nil"/>
              <w:bottom w:val="single" w:sz="8" w:space="0" w:color="D8D8D8"/>
              <w:right w:val="single" w:sz="8" w:space="0" w:color="D8D8D8"/>
            </w:tcBorders>
            <w:shd w:val="clear" w:color="auto" w:fill="auto"/>
            <w:noWrap/>
            <w:vAlign w:val="center"/>
            <w:hideMark/>
          </w:tcPr>
          <w:p w14:paraId="2DD0BCD1"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67,473</w:t>
            </w:r>
          </w:p>
        </w:tc>
      </w:tr>
      <w:tr w:rsidR="00B47FF5" w:rsidRPr="005247AD" w14:paraId="26DA803F" w14:textId="77777777" w:rsidTr="00E91067">
        <w:trPr>
          <w:trHeight w:val="780"/>
        </w:trPr>
        <w:tc>
          <w:tcPr>
            <w:tcW w:w="1562" w:type="pct"/>
            <w:tcBorders>
              <w:top w:val="nil"/>
              <w:left w:val="single" w:sz="8" w:space="0" w:color="D8D8D8"/>
              <w:bottom w:val="single" w:sz="8" w:space="0" w:color="D8D8D8"/>
              <w:right w:val="single" w:sz="8" w:space="0" w:color="D8D8D8"/>
            </w:tcBorders>
            <w:shd w:val="clear" w:color="auto" w:fill="auto"/>
            <w:vAlign w:val="center"/>
            <w:hideMark/>
          </w:tcPr>
          <w:p w14:paraId="5E0885BD" w14:textId="77777777" w:rsidR="00B47FF5" w:rsidRPr="005247AD" w:rsidRDefault="00B47FF5" w:rsidP="00E91067">
            <w:pPr>
              <w:spacing w:after="0" w:line="240" w:lineRule="auto"/>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4000 TRANSFERENCIAS, ASIGNACIONES, SUBSIDIOS Y OTRAS AYUDAS</w:t>
            </w:r>
          </w:p>
        </w:tc>
        <w:tc>
          <w:tcPr>
            <w:tcW w:w="1247" w:type="pct"/>
            <w:tcBorders>
              <w:top w:val="nil"/>
              <w:left w:val="nil"/>
              <w:bottom w:val="single" w:sz="8" w:space="0" w:color="D8D8D8"/>
              <w:right w:val="single" w:sz="8" w:space="0" w:color="D8D8D8"/>
            </w:tcBorders>
            <w:shd w:val="clear" w:color="auto" w:fill="auto"/>
            <w:noWrap/>
            <w:vAlign w:val="center"/>
            <w:hideMark/>
          </w:tcPr>
          <w:p w14:paraId="07FF8FA3"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180,384</w:t>
            </w:r>
          </w:p>
        </w:tc>
        <w:tc>
          <w:tcPr>
            <w:tcW w:w="1154" w:type="pct"/>
            <w:tcBorders>
              <w:top w:val="nil"/>
              <w:left w:val="nil"/>
              <w:bottom w:val="single" w:sz="8" w:space="0" w:color="D8D8D8"/>
              <w:right w:val="single" w:sz="8" w:space="0" w:color="D8D8D8"/>
            </w:tcBorders>
            <w:shd w:val="clear" w:color="auto" w:fill="auto"/>
            <w:noWrap/>
            <w:vAlign w:val="center"/>
            <w:hideMark/>
          </w:tcPr>
          <w:p w14:paraId="723609DF"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196,454</w:t>
            </w:r>
          </w:p>
        </w:tc>
        <w:tc>
          <w:tcPr>
            <w:tcW w:w="1037" w:type="pct"/>
            <w:tcBorders>
              <w:top w:val="nil"/>
              <w:left w:val="nil"/>
              <w:bottom w:val="single" w:sz="8" w:space="0" w:color="D8D8D8"/>
              <w:right w:val="single" w:sz="8" w:space="0" w:color="D8D8D8"/>
            </w:tcBorders>
            <w:shd w:val="clear" w:color="auto" w:fill="auto"/>
            <w:noWrap/>
            <w:vAlign w:val="center"/>
            <w:hideMark/>
          </w:tcPr>
          <w:p w14:paraId="1E25AFEB"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16,070</w:t>
            </w:r>
          </w:p>
        </w:tc>
      </w:tr>
      <w:tr w:rsidR="00B47FF5" w:rsidRPr="005247AD" w14:paraId="79542FE7" w14:textId="77777777" w:rsidTr="00E91067">
        <w:trPr>
          <w:trHeight w:val="525"/>
        </w:trPr>
        <w:tc>
          <w:tcPr>
            <w:tcW w:w="1562" w:type="pct"/>
            <w:tcBorders>
              <w:top w:val="nil"/>
              <w:left w:val="single" w:sz="8" w:space="0" w:color="D8D8D8"/>
              <w:bottom w:val="single" w:sz="8" w:space="0" w:color="D8D8D8"/>
              <w:right w:val="single" w:sz="8" w:space="0" w:color="D8D8D8"/>
            </w:tcBorders>
            <w:shd w:val="clear" w:color="auto" w:fill="auto"/>
            <w:vAlign w:val="center"/>
            <w:hideMark/>
          </w:tcPr>
          <w:p w14:paraId="2776BB5E" w14:textId="77777777" w:rsidR="00B47FF5" w:rsidRPr="005247AD" w:rsidRDefault="00B47FF5" w:rsidP="00E91067">
            <w:pPr>
              <w:spacing w:after="0" w:line="240" w:lineRule="auto"/>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5000 BIENES MUEBLES, INMUEBLES E INTANGIBLES</w:t>
            </w:r>
          </w:p>
        </w:tc>
        <w:tc>
          <w:tcPr>
            <w:tcW w:w="1247" w:type="pct"/>
            <w:tcBorders>
              <w:top w:val="nil"/>
              <w:left w:val="nil"/>
              <w:bottom w:val="single" w:sz="8" w:space="0" w:color="D8D8D8"/>
              <w:right w:val="single" w:sz="8" w:space="0" w:color="D8D8D8"/>
            </w:tcBorders>
            <w:shd w:val="clear" w:color="auto" w:fill="auto"/>
            <w:noWrap/>
            <w:vAlign w:val="center"/>
            <w:hideMark/>
          </w:tcPr>
          <w:p w14:paraId="10FECDC2"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511,531</w:t>
            </w:r>
          </w:p>
        </w:tc>
        <w:tc>
          <w:tcPr>
            <w:tcW w:w="1154" w:type="pct"/>
            <w:tcBorders>
              <w:top w:val="nil"/>
              <w:left w:val="nil"/>
              <w:bottom w:val="single" w:sz="8" w:space="0" w:color="D8D8D8"/>
              <w:right w:val="single" w:sz="8" w:space="0" w:color="D8D8D8"/>
            </w:tcBorders>
            <w:shd w:val="clear" w:color="auto" w:fill="auto"/>
            <w:noWrap/>
            <w:vAlign w:val="center"/>
            <w:hideMark/>
          </w:tcPr>
          <w:p w14:paraId="1A283F54"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559,728</w:t>
            </w:r>
          </w:p>
        </w:tc>
        <w:tc>
          <w:tcPr>
            <w:tcW w:w="1037" w:type="pct"/>
            <w:tcBorders>
              <w:top w:val="nil"/>
              <w:left w:val="nil"/>
              <w:bottom w:val="single" w:sz="8" w:space="0" w:color="D8D8D8"/>
              <w:right w:val="single" w:sz="8" w:space="0" w:color="D8D8D8"/>
            </w:tcBorders>
            <w:shd w:val="clear" w:color="auto" w:fill="auto"/>
            <w:noWrap/>
            <w:vAlign w:val="center"/>
            <w:hideMark/>
          </w:tcPr>
          <w:p w14:paraId="151247AB"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48,198</w:t>
            </w:r>
          </w:p>
        </w:tc>
      </w:tr>
      <w:tr w:rsidR="00B47FF5" w:rsidRPr="005247AD" w14:paraId="7345543D" w14:textId="77777777" w:rsidTr="00E91067">
        <w:trPr>
          <w:trHeight w:val="315"/>
        </w:trPr>
        <w:tc>
          <w:tcPr>
            <w:tcW w:w="1562" w:type="pct"/>
            <w:tcBorders>
              <w:top w:val="nil"/>
              <w:left w:val="single" w:sz="8" w:space="0" w:color="D8D8D8"/>
              <w:bottom w:val="single" w:sz="8" w:space="0" w:color="D8D8D8"/>
              <w:right w:val="single" w:sz="8" w:space="0" w:color="D8D8D8"/>
            </w:tcBorders>
            <w:shd w:val="clear" w:color="auto" w:fill="D9D9D9" w:themeFill="background1" w:themeFillShade="D9"/>
            <w:vAlign w:val="center"/>
            <w:hideMark/>
          </w:tcPr>
          <w:p w14:paraId="2DBEA762" w14:textId="77777777" w:rsidR="00B47FF5" w:rsidRPr="005247AD" w:rsidRDefault="00B47FF5" w:rsidP="00E91067">
            <w:pPr>
              <w:spacing w:after="0" w:line="240" w:lineRule="auto"/>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TOTAL GENERAL</w:t>
            </w:r>
          </w:p>
        </w:tc>
        <w:tc>
          <w:tcPr>
            <w:tcW w:w="1247" w:type="pct"/>
            <w:tcBorders>
              <w:top w:val="nil"/>
              <w:left w:val="nil"/>
              <w:bottom w:val="single" w:sz="8" w:space="0" w:color="D8D8D8"/>
              <w:right w:val="single" w:sz="8" w:space="0" w:color="D8D8D8"/>
            </w:tcBorders>
            <w:shd w:val="clear" w:color="auto" w:fill="D9D9D9" w:themeFill="background1" w:themeFillShade="D9"/>
            <w:noWrap/>
            <w:vAlign w:val="center"/>
            <w:hideMark/>
          </w:tcPr>
          <w:p w14:paraId="062814D3"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3,266,154</w:t>
            </w:r>
          </w:p>
        </w:tc>
        <w:tc>
          <w:tcPr>
            <w:tcW w:w="1154" w:type="pct"/>
            <w:tcBorders>
              <w:top w:val="nil"/>
              <w:left w:val="nil"/>
              <w:bottom w:val="single" w:sz="8" w:space="0" w:color="D8D8D8"/>
              <w:right w:val="single" w:sz="8" w:space="0" w:color="D8D8D8"/>
            </w:tcBorders>
            <w:shd w:val="clear" w:color="auto" w:fill="D9D9D9" w:themeFill="background1" w:themeFillShade="D9"/>
            <w:noWrap/>
            <w:vAlign w:val="center"/>
            <w:hideMark/>
          </w:tcPr>
          <w:p w14:paraId="4AB39B4C"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3,604,767</w:t>
            </w:r>
          </w:p>
        </w:tc>
        <w:tc>
          <w:tcPr>
            <w:tcW w:w="1037" w:type="pct"/>
            <w:tcBorders>
              <w:top w:val="nil"/>
              <w:left w:val="nil"/>
              <w:bottom w:val="single" w:sz="8" w:space="0" w:color="D8D8D8"/>
              <w:right w:val="single" w:sz="8" w:space="0" w:color="D8D8D8"/>
            </w:tcBorders>
            <w:shd w:val="clear" w:color="auto" w:fill="D9D9D9" w:themeFill="background1" w:themeFillShade="D9"/>
            <w:noWrap/>
            <w:vAlign w:val="center"/>
            <w:hideMark/>
          </w:tcPr>
          <w:p w14:paraId="675998BC"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338,613</w:t>
            </w:r>
          </w:p>
        </w:tc>
      </w:tr>
    </w:tbl>
    <w:p w14:paraId="45BD903C" w14:textId="77777777" w:rsidR="00B47FF5" w:rsidRPr="005247AD" w:rsidRDefault="00B47FF5" w:rsidP="00B47FF5">
      <w:pPr>
        <w:pStyle w:val="paragraph"/>
        <w:tabs>
          <w:tab w:val="left" w:pos="1104"/>
        </w:tabs>
        <w:spacing w:before="0" w:beforeAutospacing="0" w:after="0" w:afterAutospacing="0"/>
        <w:jc w:val="both"/>
        <w:rPr>
          <w:rStyle w:val="eop"/>
          <w:rFonts w:eastAsia="Tahoma"/>
          <w:i/>
          <w:iCs/>
          <w:sz w:val="16"/>
          <w:szCs w:val="14"/>
        </w:rPr>
      </w:pPr>
      <w:r w:rsidRPr="005247AD">
        <w:rPr>
          <w:rFonts w:eastAsia="Tahoma"/>
          <w:i/>
          <w:iCs/>
          <w:sz w:val="16"/>
          <w:szCs w:val="14"/>
        </w:rPr>
        <w:t>* El total puede no coincidir por el redondeo de cifras.</w:t>
      </w:r>
    </w:p>
    <w:p w14:paraId="1453332E" w14:textId="77777777" w:rsidR="00B47FF5" w:rsidRPr="005247AD" w:rsidRDefault="00B47FF5" w:rsidP="00B47FF5">
      <w:pPr>
        <w:pStyle w:val="paragraph"/>
        <w:spacing w:before="0" w:beforeAutospacing="0" w:after="0" w:afterAutospacing="0"/>
        <w:jc w:val="both"/>
        <w:rPr>
          <w:rStyle w:val="eop"/>
          <w:rFonts w:eastAsia="Tahoma"/>
          <w:i/>
          <w:iCs/>
        </w:rPr>
      </w:pPr>
    </w:p>
    <w:p w14:paraId="56DF15F8" w14:textId="77777777" w:rsidR="00B47FF5" w:rsidRPr="005247AD" w:rsidRDefault="00B47FF5" w:rsidP="00B47FF5">
      <w:pPr>
        <w:pStyle w:val="paragraph"/>
        <w:spacing w:before="0" w:beforeAutospacing="0" w:after="0" w:afterAutospacing="0"/>
        <w:jc w:val="both"/>
        <w:rPr>
          <w:rStyle w:val="eop"/>
          <w:rFonts w:eastAsia="Tahoma"/>
          <w:i/>
          <w:iCs/>
        </w:rPr>
      </w:pPr>
      <w:r w:rsidRPr="005247AD">
        <w:rPr>
          <w:rStyle w:val="eop"/>
          <w:rFonts w:eastAsia="Tahoma"/>
          <w:i/>
          <w:iCs/>
        </w:rPr>
        <w:lastRenderedPageBreak/>
        <w:t>Aun cuando todos los capítulos observaron un incremento respecto a lo aprobado para 2023: Servicios Personales con 164 millones 685 mil pesos, Materiales y Suministros con 42 millones 187 mil pesos, Servicios Generales con 67 millones 473 mil pesos, Transferencias, Subsidios y Otras Ayudas con 16 millones 70 mil pesos y Bienes Muebles e Inmuebles con 48 millones 198 mil pesos. El incremento en el capítulo de Servicios Personales se destaca y se explica, principalmente, justo como resultado de la previsión de nuevas plazas para los cuerpos de seguridad pública y el incremento salarial que por normativa debe considerarse.</w:t>
      </w:r>
    </w:p>
    <w:p w14:paraId="475AB604" w14:textId="77777777" w:rsidR="00B47FF5" w:rsidRPr="005247AD" w:rsidRDefault="00B47FF5" w:rsidP="00B47FF5">
      <w:pPr>
        <w:pStyle w:val="paragraph"/>
        <w:spacing w:before="0" w:beforeAutospacing="0" w:after="0" w:afterAutospacing="0"/>
        <w:jc w:val="both"/>
        <w:rPr>
          <w:rStyle w:val="eop"/>
          <w:rFonts w:eastAsia="Tahoma"/>
          <w:i/>
          <w:iCs/>
          <w:highlight w:val="yellow"/>
        </w:rPr>
      </w:pPr>
    </w:p>
    <w:p w14:paraId="7E059902" w14:textId="77777777" w:rsidR="00B47FF5" w:rsidRPr="005247AD" w:rsidRDefault="00B47FF5" w:rsidP="00B47FF5">
      <w:pPr>
        <w:pStyle w:val="paragraph"/>
        <w:spacing w:before="0" w:beforeAutospacing="0" w:after="0" w:afterAutospacing="0"/>
        <w:jc w:val="both"/>
        <w:rPr>
          <w:rStyle w:val="eop"/>
          <w:rFonts w:eastAsia="Tahoma"/>
          <w:i/>
          <w:iCs/>
        </w:rPr>
      </w:pPr>
      <w:r w:rsidRPr="005247AD">
        <w:rPr>
          <w:rStyle w:val="eop"/>
          <w:rFonts w:eastAsia="Tahoma"/>
          <w:i/>
          <w:iCs/>
        </w:rPr>
        <w:t>Dada la estructura que guardan los recursos asignados a la Secretaría de Salud Pública, la variación por 833 millones 336 mil pesos responde, primordialmente, al incremento en el capítulo de Transferencias, Subsidios y Otras Ayudas de 780 millones 972 mil pesos. Mismos que serían ejercidos a través del Organismo sectorizado a la Dependencia: Servicios de Salud de Sonora. En tanto que los 52 millones 364 sobrantes se encuentran distribuidos en los capítulos de gasto restantes.</w:t>
      </w:r>
    </w:p>
    <w:p w14:paraId="37CBCE99" w14:textId="77777777" w:rsidR="00B47FF5" w:rsidRPr="005247AD" w:rsidRDefault="00B47FF5" w:rsidP="00B47FF5">
      <w:pPr>
        <w:pStyle w:val="paragraph"/>
        <w:spacing w:before="0" w:beforeAutospacing="0" w:after="0" w:afterAutospacing="0"/>
        <w:jc w:val="both"/>
        <w:rPr>
          <w:rStyle w:val="eop"/>
          <w:rFonts w:eastAsia="Tahoma"/>
          <w:i/>
          <w:iCs/>
        </w:rPr>
      </w:pPr>
    </w:p>
    <w:p w14:paraId="20C19A93" w14:textId="77777777" w:rsidR="00B47FF5" w:rsidRPr="005247AD" w:rsidRDefault="00B47FF5" w:rsidP="00B47FF5">
      <w:pPr>
        <w:pStyle w:val="paragraph"/>
        <w:spacing w:before="0" w:beforeAutospacing="0" w:after="0" w:afterAutospacing="0"/>
        <w:jc w:val="center"/>
        <w:rPr>
          <w:rStyle w:val="normaltextrun"/>
          <w:rFonts w:eastAsia="Tahoma"/>
          <w:b/>
          <w:bCs/>
          <w:i/>
          <w:iCs/>
        </w:rPr>
      </w:pPr>
      <w:r w:rsidRPr="005247AD">
        <w:rPr>
          <w:rStyle w:val="eop"/>
          <w:rFonts w:eastAsia="Tahoma"/>
          <w:i/>
          <w:iCs/>
        </w:rPr>
        <w:t xml:space="preserve"> </w:t>
      </w:r>
      <w:r w:rsidRPr="005247AD">
        <w:rPr>
          <w:rStyle w:val="normaltextrun"/>
          <w:rFonts w:eastAsia="Tahoma"/>
          <w:b/>
          <w:bCs/>
          <w:i/>
          <w:iCs/>
        </w:rPr>
        <w:t>OBJETO DEL GASTO ASIGNADO A LA SECRETARÍA DE SALUD PÚBLICA</w:t>
      </w:r>
    </w:p>
    <w:p w14:paraId="3E53CED2" w14:textId="77777777" w:rsidR="00B47FF5" w:rsidRPr="005247AD" w:rsidRDefault="00B47FF5" w:rsidP="00B47FF5">
      <w:pPr>
        <w:pStyle w:val="paragraph"/>
        <w:spacing w:before="0" w:beforeAutospacing="0" w:after="0" w:afterAutospacing="0"/>
        <w:jc w:val="center"/>
        <w:rPr>
          <w:rStyle w:val="normaltextrun"/>
          <w:rFonts w:eastAsia="Tahoma"/>
          <w:b/>
          <w:bCs/>
          <w:i/>
          <w:iCs/>
        </w:rPr>
      </w:pPr>
      <w:r w:rsidRPr="005247AD">
        <w:rPr>
          <w:rStyle w:val="normaltextrun"/>
          <w:rFonts w:eastAsia="Tahoma"/>
          <w:b/>
          <w:bCs/>
          <w:i/>
          <w:iCs/>
        </w:rPr>
        <w:t>(MILES DE PESOS)</w:t>
      </w:r>
    </w:p>
    <w:tbl>
      <w:tblPr>
        <w:tblW w:w="5000" w:type="pct"/>
        <w:tblCellMar>
          <w:left w:w="70" w:type="dxa"/>
          <w:right w:w="70" w:type="dxa"/>
        </w:tblCellMar>
        <w:tblLook w:val="04A0" w:firstRow="1" w:lastRow="0" w:firstColumn="1" w:lastColumn="0" w:noHBand="0" w:noVBand="1"/>
      </w:tblPr>
      <w:tblGrid>
        <w:gridCol w:w="2650"/>
        <w:gridCol w:w="2116"/>
        <w:gridCol w:w="1958"/>
        <w:gridCol w:w="1760"/>
      </w:tblGrid>
      <w:tr w:rsidR="00B47FF5" w:rsidRPr="005247AD" w14:paraId="42AAA1EC" w14:textId="77777777" w:rsidTr="00E91067">
        <w:trPr>
          <w:trHeight w:val="315"/>
        </w:trPr>
        <w:tc>
          <w:tcPr>
            <w:tcW w:w="1562" w:type="pct"/>
            <w:tcBorders>
              <w:top w:val="single" w:sz="8" w:space="0" w:color="D8D8D8"/>
              <w:left w:val="single" w:sz="8" w:space="0" w:color="D8D8D8"/>
              <w:bottom w:val="single" w:sz="8" w:space="0" w:color="D8D8D8"/>
              <w:right w:val="single" w:sz="8" w:space="0" w:color="D8D8D8"/>
            </w:tcBorders>
            <w:shd w:val="clear" w:color="auto" w:fill="D9D9D9" w:themeFill="background1" w:themeFillShade="D9"/>
            <w:vAlign w:val="center"/>
            <w:hideMark/>
          </w:tcPr>
          <w:p w14:paraId="30322AD4"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Capítulo</w:t>
            </w:r>
          </w:p>
        </w:tc>
        <w:tc>
          <w:tcPr>
            <w:tcW w:w="1247" w:type="pct"/>
            <w:tcBorders>
              <w:top w:val="single" w:sz="8" w:space="0" w:color="D8D8D8"/>
              <w:left w:val="nil"/>
              <w:bottom w:val="single" w:sz="8" w:space="0" w:color="D8D8D8"/>
              <w:right w:val="single" w:sz="8" w:space="0" w:color="D8D8D8"/>
            </w:tcBorders>
            <w:shd w:val="clear" w:color="auto" w:fill="D9D9D9" w:themeFill="background1" w:themeFillShade="D9"/>
            <w:vAlign w:val="center"/>
            <w:hideMark/>
          </w:tcPr>
          <w:p w14:paraId="0FA1C702"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Aprobado  2023</w:t>
            </w:r>
          </w:p>
        </w:tc>
        <w:tc>
          <w:tcPr>
            <w:tcW w:w="1154" w:type="pct"/>
            <w:tcBorders>
              <w:top w:val="single" w:sz="8" w:space="0" w:color="D8D8D8"/>
              <w:left w:val="nil"/>
              <w:bottom w:val="single" w:sz="8" w:space="0" w:color="D8D8D8"/>
              <w:right w:val="single" w:sz="8" w:space="0" w:color="D8D8D8"/>
            </w:tcBorders>
            <w:shd w:val="clear" w:color="auto" w:fill="D9D9D9" w:themeFill="background1" w:themeFillShade="D9"/>
            <w:vAlign w:val="center"/>
            <w:hideMark/>
          </w:tcPr>
          <w:p w14:paraId="4C5C4FD9"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Propuesto 2024</w:t>
            </w:r>
          </w:p>
        </w:tc>
        <w:tc>
          <w:tcPr>
            <w:tcW w:w="1037" w:type="pct"/>
            <w:tcBorders>
              <w:top w:val="single" w:sz="8" w:space="0" w:color="D8D8D8"/>
              <w:left w:val="nil"/>
              <w:bottom w:val="single" w:sz="8" w:space="0" w:color="D8D8D8"/>
              <w:right w:val="single" w:sz="8" w:space="0" w:color="D8D8D8"/>
            </w:tcBorders>
            <w:shd w:val="clear" w:color="auto" w:fill="D9D9D9" w:themeFill="background1" w:themeFillShade="D9"/>
            <w:vAlign w:val="center"/>
            <w:hideMark/>
          </w:tcPr>
          <w:p w14:paraId="0C70138C"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Variación</w:t>
            </w:r>
          </w:p>
        </w:tc>
      </w:tr>
      <w:tr w:rsidR="00B47FF5" w:rsidRPr="005247AD" w14:paraId="348345E8" w14:textId="77777777" w:rsidTr="00E91067">
        <w:trPr>
          <w:trHeight w:val="525"/>
        </w:trPr>
        <w:tc>
          <w:tcPr>
            <w:tcW w:w="1562" w:type="pct"/>
            <w:tcBorders>
              <w:top w:val="nil"/>
              <w:left w:val="single" w:sz="8" w:space="0" w:color="D8D8D8"/>
              <w:bottom w:val="single" w:sz="8" w:space="0" w:color="D8D8D8"/>
              <w:right w:val="single" w:sz="8" w:space="0" w:color="D8D8D8"/>
            </w:tcBorders>
            <w:shd w:val="clear" w:color="auto" w:fill="auto"/>
            <w:vAlign w:val="center"/>
            <w:hideMark/>
          </w:tcPr>
          <w:p w14:paraId="2712C030" w14:textId="77777777" w:rsidR="00B47FF5" w:rsidRPr="005247AD" w:rsidRDefault="00B47FF5" w:rsidP="00E91067">
            <w:pPr>
              <w:spacing w:after="0" w:line="240" w:lineRule="auto"/>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1000 SERVICIOS PERSONALES</w:t>
            </w:r>
          </w:p>
        </w:tc>
        <w:tc>
          <w:tcPr>
            <w:tcW w:w="1247" w:type="pct"/>
            <w:tcBorders>
              <w:top w:val="nil"/>
              <w:left w:val="nil"/>
              <w:bottom w:val="single" w:sz="8" w:space="0" w:color="D8D8D8"/>
              <w:right w:val="single" w:sz="8" w:space="0" w:color="D8D8D8"/>
            </w:tcBorders>
            <w:shd w:val="clear" w:color="auto" w:fill="auto"/>
            <w:noWrap/>
            <w:vAlign w:val="center"/>
            <w:hideMark/>
          </w:tcPr>
          <w:p w14:paraId="1563C908"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69,325</w:t>
            </w:r>
          </w:p>
        </w:tc>
        <w:tc>
          <w:tcPr>
            <w:tcW w:w="1154" w:type="pct"/>
            <w:tcBorders>
              <w:top w:val="nil"/>
              <w:left w:val="nil"/>
              <w:bottom w:val="single" w:sz="8" w:space="0" w:color="D8D8D8"/>
              <w:right w:val="single" w:sz="8" w:space="0" w:color="D8D8D8"/>
            </w:tcBorders>
            <w:shd w:val="clear" w:color="auto" w:fill="auto"/>
            <w:noWrap/>
            <w:vAlign w:val="center"/>
            <w:hideMark/>
          </w:tcPr>
          <w:p w14:paraId="3023F859"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76,488</w:t>
            </w:r>
          </w:p>
        </w:tc>
        <w:tc>
          <w:tcPr>
            <w:tcW w:w="1037" w:type="pct"/>
            <w:tcBorders>
              <w:top w:val="nil"/>
              <w:left w:val="nil"/>
              <w:bottom w:val="single" w:sz="8" w:space="0" w:color="D8D8D8"/>
              <w:right w:val="single" w:sz="8" w:space="0" w:color="D8D8D8"/>
            </w:tcBorders>
            <w:shd w:val="clear" w:color="auto" w:fill="auto"/>
            <w:noWrap/>
            <w:vAlign w:val="center"/>
            <w:hideMark/>
          </w:tcPr>
          <w:p w14:paraId="6EFB29E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7,163</w:t>
            </w:r>
          </w:p>
        </w:tc>
      </w:tr>
      <w:tr w:rsidR="00B47FF5" w:rsidRPr="005247AD" w14:paraId="0C5F44E2" w14:textId="77777777" w:rsidTr="00E91067">
        <w:trPr>
          <w:trHeight w:val="525"/>
        </w:trPr>
        <w:tc>
          <w:tcPr>
            <w:tcW w:w="1562" w:type="pct"/>
            <w:tcBorders>
              <w:top w:val="nil"/>
              <w:left w:val="single" w:sz="8" w:space="0" w:color="D8D8D8"/>
              <w:bottom w:val="single" w:sz="8" w:space="0" w:color="D8D8D8"/>
              <w:right w:val="single" w:sz="8" w:space="0" w:color="D8D8D8"/>
            </w:tcBorders>
            <w:shd w:val="clear" w:color="auto" w:fill="auto"/>
            <w:vAlign w:val="center"/>
            <w:hideMark/>
          </w:tcPr>
          <w:p w14:paraId="2B1D97BF" w14:textId="77777777" w:rsidR="00B47FF5" w:rsidRPr="005247AD" w:rsidRDefault="00B47FF5" w:rsidP="00E91067">
            <w:pPr>
              <w:spacing w:after="0" w:line="240" w:lineRule="auto"/>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2000 MATERIALES Y SUMINISTROS</w:t>
            </w:r>
          </w:p>
        </w:tc>
        <w:tc>
          <w:tcPr>
            <w:tcW w:w="1247" w:type="pct"/>
            <w:tcBorders>
              <w:top w:val="nil"/>
              <w:left w:val="nil"/>
              <w:bottom w:val="single" w:sz="8" w:space="0" w:color="D8D8D8"/>
              <w:right w:val="single" w:sz="8" w:space="0" w:color="D8D8D8"/>
            </w:tcBorders>
            <w:shd w:val="clear" w:color="auto" w:fill="auto"/>
            <w:noWrap/>
            <w:vAlign w:val="center"/>
            <w:hideMark/>
          </w:tcPr>
          <w:p w14:paraId="29533249"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922</w:t>
            </w:r>
          </w:p>
        </w:tc>
        <w:tc>
          <w:tcPr>
            <w:tcW w:w="1154" w:type="pct"/>
            <w:tcBorders>
              <w:top w:val="nil"/>
              <w:left w:val="nil"/>
              <w:bottom w:val="single" w:sz="8" w:space="0" w:color="D8D8D8"/>
              <w:right w:val="single" w:sz="8" w:space="0" w:color="D8D8D8"/>
            </w:tcBorders>
            <w:shd w:val="clear" w:color="auto" w:fill="auto"/>
            <w:noWrap/>
            <w:vAlign w:val="center"/>
            <w:hideMark/>
          </w:tcPr>
          <w:p w14:paraId="77BCE153"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12,839</w:t>
            </w:r>
          </w:p>
        </w:tc>
        <w:tc>
          <w:tcPr>
            <w:tcW w:w="1037" w:type="pct"/>
            <w:tcBorders>
              <w:top w:val="nil"/>
              <w:left w:val="nil"/>
              <w:bottom w:val="single" w:sz="8" w:space="0" w:color="D8D8D8"/>
              <w:right w:val="single" w:sz="8" w:space="0" w:color="D8D8D8"/>
            </w:tcBorders>
            <w:shd w:val="clear" w:color="auto" w:fill="auto"/>
            <w:noWrap/>
            <w:vAlign w:val="center"/>
            <w:hideMark/>
          </w:tcPr>
          <w:p w14:paraId="241D1FF2"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11,916</w:t>
            </w:r>
          </w:p>
        </w:tc>
      </w:tr>
      <w:tr w:rsidR="00B47FF5" w:rsidRPr="005247AD" w14:paraId="6C4B0A7B" w14:textId="77777777" w:rsidTr="00E91067">
        <w:trPr>
          <w:trHeight w:val="315"/>
        </w:trPr>
        <w:tc>
          <w:tcPr>
            <w:tcW w:w="1562" w:type="pct"/>
            <w:tcBorders>
              <w:top w:val="nil"/>
              <w:left w:val="single" w:sz="8" w:space="0" w:color="D8D8D8"/>
              <w:bottom w:val="single" w:sz="8" w:space="0" w:color="D8D8D8"/>
              <w:right w:val="single" w:sz="8" w:space="0" w:color="D8D8D8"/>
            </w:tcBorders>
            <w:shd w:val="clear" w:color="auto" w:fill="auto"/>
            <w:vAlign w:val="center"/>
            <w:hideMark/>
          </w:tcPr>
          <w:p w14:paraId="3DE24DE5" w14:textId="77777777" w:rsidR="00B47FF5" w:rsidRPr="005247AD" w:rsidRDefault="00B47FF5" w:rsidP="00E91067">
            <w:pPr>
              <w:spacing w:after="0" w:line="240" w:lineRule="auto"/>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3000 SERVICIOS GENERALES</w:t>
            </w:r>
          </w:p>
        </w:tc>
        <w:tc>
          <w:tcPr>
            <w:tcW w:w="1247" w:type="pct"/>
            <w:tcBorders>
              <w:top w:val="nil"/>
              <w:left w:val="nil"/>
              <w:bottom w:val="single" w:sz="8" w:space="0" w:color="D8D8D8"/>
              <w:right w:val="single" w:sz="8" w:space="0" w:color="D8D8D8"/>
            </w:tcBorders>
            <w:shd w:val="clear" w:color="auto" w:fill="auto"/>
            <w:noWrap/>
            <w:vAlign w:val="center"/>
            <w:hideMark/>
          </w:tcPr>
          <w:p w14:paraId="2DD32215"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11,467</w:t>
            </w:r>
          </w:p>
        </w:tc>
        <w:tc>
          <w:tcPr>
            <w:tcW w:w="1154" w:type="pct"/>
            <w:tcBorders>
              <w:top w:val="nil"/>
              <w:left w:val="nil"/>
              <w:bottom w:val="single" w:sz="8" w:space="0" w:color="D8D8D8"/>
              <w:right w:val="single" w:sz="8" w:space="0" w:color="D8D8D8"/>
            </w:tcBorders>
            <w:shd w:val="clear" w:color="auto" w:fill="auto"/>
            <w:noWrap/>
            <w:vAlign w:val="center"/>
            <w:hideMark/>
          </w:tcPr>
          <w:p w14:paraId="17CF5BF1"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44,751</w:t>
            </w:r>
          </w:p>
        </w:tc>
        <w:tc>
          <w:tcPr>
            <w:tcW w:w="1037" w:type="pct"/>
            <w:tcBorders>
              <w:top w:val="nil"/>
              <w:left w:val="nil"/>
              <w:bottom w:val="single" w:sz="8" w:space="0" w:color="D8D8D8"/>
              <w:right w:val="single" w:sz="8" w:space="0" w:color="D8D8D8"/>
            </w:tcBorders>
            <w:shd w:val="clear" w:color="auto" w:fill="auto"/>
            <w:noWrap/>
            <w:vAlign w:val="center"/>
            <w:hideMark/>
          </w:tcPr>
          <w:p w14:paraId="0906FE00"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33,284</w:t>
            </w:r>
          </w:p>
        </w:tc>
      </w:tr>
      <w:tr w:rsidR="00B47FF5" w:rsidRPr="005247AD" w14:paraId="6EE026EA" w14:textId="77777777" w:rsidTr="00E91067">
        <w:trPr>
          <w:trHeight w:val="780"/>
        </w:trPr>
        <w:tc>
          <w:tcPr>
            <w:tcW w:w="1562" w:type="pct"/>
            <w:tcBorders>
              <w:top w:val="nil"/>
              <w:left w:val="single" w:sz="8" w:space="0" w:color="D8D8D8"/>
              <w:bottom w:val="single" w:sz="8" w:space="0" w:color="D8D8D8"/>
              <w:right w:val="single" w:sz="8" w:space="0" w:color="D8D8D8"/>
            </w:tcBorders>
            <w:shd w:val="clear" w:color="auto" w:fill="auto"/>
            <w:vAlign w:val="center"/>
            <w:hideMark/>
          </w:tcPr>
          <w:p w14:paraId="15DE11A3" w14:textId="77777777" w:rsidR="00B47FF5" w:rsidRPr="005247AD" w:rsidRDefault="00B47FF5" w:rsidP="00E91067">
            <w:pPr>
              <w:spacing w:after="0" w:line="240" w:lineRule="auto"/>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4000 TRANSFERENCIAS, ASIGNACIONES, SUBSIDIOS Y OTRAS AYUDAS</w:t>
            </w:r>
          </w:p>
        </w:tc>
        <w:tc>
          <w:tcPr>
            <w:tcW w:w="1247" w:type="pct"/>
            <w:tcBorders>
              <w:top w:val="nil"/>
              <w:left w:val="nil"/>
              <w:bottom w:val="single" w:sz="8" w:space="0" w:color="D8D8D8"/>
              <w:right w:val="single" w:sz="8" w:space="0" w:color="D8D8D8"/>
            </w:tcBorders>
            <w:shd w:val="clear" w:color="auto" w:fill="auto"/>
            <w:noWrap/>
            <w:vAlign w:val="center"/>
            <w:hideMark/>
          </w:tcPr>
          <w:p w14:paraId="035764EC"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7,487,591</w:t>
            </w:r>
          </w:p>
        </w:tc>
        <w:tc>
          <w:tcPr>
            <w:tcW w:w="1154" w:type="pct"/>
            <w:tcBorders>
              <w:top w:val="nil"/>
              <w:left w:val="nil"/>
              <w:bottom w:val="single" w:sz="8" w:space="0" w:color="D8D8D8"/>
              <w:right w:val="single" w:sz="8" w:space="0" w:color="D8D8D8"/>
            </w:tcBorders>
            <w:shd w:val="clear" w:color="auto" w:fill="auto"/>
            <w:noWrap/>
            <w:vAlign w:val="center"/>
            <w:hideMark/>
          </w:tcPr>
          <w:p w14:paraId="4AC768E2"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8,268,563</w:t>
            </w:r>
          </w:p>
        </w:tc>
        <w:tc>
          <w:tcPr>
            <w:tcW w:w="1037" w:type="pct"/>
            <w:tcBorders>
              <w:top w:val="nil"/>
              <w:left w:val="nil"/>
              <w:bottom w:val="single" w:sz="8" w:space="0" w:color="D8D8D8"/>
              <w:right w:val="single" w:sz="8" w:space="0" w:color="D8D8D8"/>
            </w:tcBorders>
            <w:shd w:val="clear" w:color="auto" w:fill="auto"/>
            <w:noWrap/>
            <w:vAlign w:val="center"/>
            <w:hideMark/>
          </w:tcPr>
          <w:p w14:paraId="5F0F73F3"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780,972</w:t>
            </w:r>
          </w:p>
        </w:tc>
      </w:tr>
      <w:tr w:rsidR="00B47FF5" w:rsidRPr="005247AD" w14:paraId="26D38E46" w14:textId="77777777" w:rsidTr="00E91067">
        <w:trPr>
          <w:trHeight w:val="315"/>
        </w:trPr>
        <w:tc>
          <w:tcPr>
            <w:tcW w:w="1562" w:type="pct"/>
            <w:tcBorders>
              <w:top w:val="nil"/>
              <w:left w:val="single" w:sz="8" w:space="0" w:color="D8D8D8"/>
              <w:bottom w:val="single" w:sz="8" w:space="0" w:color="D8D8D8"/>
              <w:right w:val="single" w:sz="8" w:space="0" w:color="D8D8D8"/>
            </w:tcBorders>
            <w:shd w:val="clear" w:color="auto" w:fill="D9D9D9" w:themeFill="background1" w:themeFillShade="D9"/>
            <w:vAlign w:val="center"/>
            <w:hideMark/>
          </w:tcPr>
          <w:p w14:paraId="2841BF98" w14:textId="77777777" w:rsidR="00B47FF5" w:rsidRPr="005247AD" w:rsidRDefault="00B47FF5" w:rsidP="00E91067">
            <w:pPr>
              <w:spacing w:after="0" w:line="240" w:lineRule="auto"/>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TOTAL GENERAL</w:t>
            </w:r>
          </w:p>
        </w:tc>
        <w:tc>
          <w:tcPr>
            <w:tcW w:w="1247" w:type="pct"/>
            <w:tcBorders>
              <w:top w:val="nil"/>
              <w:left w:val="nil"/>
              <w:bottom w:val="single" w:sz="8" w:space="0" w:color="D8D8D8"/>
              <w:right w:val="single" w:sz="8" w:space="0" w:color="D8D8D8"/>
            </w:tcBorders>
            <w:shd w:val="clear" w:color="auto" w:fill="D9D9D9" w:themeFill="background1" w:themeFillShade="D9"/>
            <w:noWrap/>
            <w:vAlign w:val="center"/>
            <w:hideMark/>
          </w:tcPr>
          <w:p w14:paraId="7D5FE2F0"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7,569,305</w:t>
            </w:r>
          </w:p>
        </w:tc>
        <w:tc>
          <w:tcPr>
            <w:tcW w:w="1154" w:type="pct"/>
            <w:tcBorders>
              <w:top w:val="nil"/>
              <w:left w:val="nil"/>
              <w:bottom w:val="single" w:sz="8" w:space="0" w:color="D8D8D8"/>
              <w:right w:val="single" w:sz="8" w:space="0" w:color="D8D8D8"/>
            </w:tcBorders>
            <w:shd w:val="clear" w:color="auto" w:fill="D9D9D9" w:themeFill="background1" w:themeFillShade="D9"/>
            <w:noWrap/>
            <w:vAlign w:val="center"/>
            <w:hideMark/>
          </w:tcPr>
          <w:p w14:paraId="6291FE48"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8,402,641</w:t>
            </w:r>
          </w:p>
        </w:tc>
        <w:tc>
          <w:tcPr>
            <w:tcW w:w="1037" w:type="pct"/>
            <w:tcBorders>
              <w:top w:val="nil"/>
              <w:left w:val="nil"/>
              <w:bottom w:val="single" w:sz="8" w:space="0" w:color="D8D8D8"/>
              <w:right w:val="single" w:sz="8" w:space="0" w:color="D8D8D8"/>
            </w:tcBorders>
            <w:shd w:val="clear" w:color="auto" w:fill="D9D9D9" w:themeFill="background1" w:themeFillShade="D9"/>
            <w:noWrap/>
            <w:vAlign w:val="center"/>
            <w:hideMark/>
          </w:tcPr>
          <w:p w14:paraId="15D4FBFB"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833,336</w:t>
            </w:r>
          </w:p>
        </w:tc>
      </w:tr>
    </w:tbl>
    <w:p w14:paraId="1D05CEDA" w14:textId="77777777" w:rsidR="00B47FF5" w:rsidRPr="005247AD" w:rsidRDefault="00B47FF5" w:rsidP="00B47FF5">
      <w:pPr>
        <w:pStyle w:val="paragraph"/>
        <w:tabs>
          <w:tab w:val="left" w:pos="1104"/>
        </w:tabs>
        <w:spacing w:before="0" w:beforeAutospacing="0" w:after="0" w:afterAutospacing="0"/>
        <w:jc w:val="both"/>
        <w:rPr>
          <w:rFonts w:eastAsia="Tahoma"/>
          <w:i/>
          <w:iCs/>
          <w:sz w:val="16"/>
          <w:szCs w:val="14"/>
        </w:rPr>
      </w:pPr>
      <w:r w:rsidRPr="005247AD">
        <w:rPr>
          <w:rFonts w:eastAsia="Tahoma"/>
          <w:i/>
          <w:iCs/>
          <w:sz w:val="16"/>
          <w:szCs w:val="14"/>
        </w:rPr>
        <w:t>* El total puede no coincidir por el redondeo de cifras.</w:t>
      </w:r>
    </w:p>
    <w:p w14:paraId="02DD3640" w14:textId="77777777" w:rsidR="00B47FF5" w:rsidRPr="005247AD" w:rsidRDefault="00B47FF5" w:rsidP="00B47FF5">
      <w:pPr>
        <w:pStyle w:val="paragraph"/>
        <w:spacing w:before="0" w:beforeAutospacing="0" w:after="0" w:afterAutospacing="0"/>
        <w:jc w:val="both"/>
        <w:rPr>
          <w:rStyle w:val="eop"/>
          <w:rFonts w:eastAsia="Tahoma"/>
          <w:i/>
          <w:iCs/>
        </w:rPr>
      </w:pPr>
    </w:p>
    <w:p w14:paraId="7B76D970" w14:textId="77777777" w:rsidR="00B47FF5" w:rsidRPr="005247AD" w:rsidRDefault="00B47FF5" w:rsidP="00B47FF5">
      <w:pPr>
        <w:pStyle w:val="paragraph"/>
        <w:spacing w:before="0" w:beforeAutospacing="0" w:after="0" w:afterAutospacing="0"/>
        <w:jc w:val="both"/>
        <w:rPr>
          <w:rStyle w:val="eop"/>
          <w:rFonts w:eastAsia="Tahoma"/>
          <w:i/>
          <w:iCs/>
        </w:rPr>
      </w:pPr>
      <w:r w:rsidRPr="005247AD">
        <w:rPr>
          <w:rStyle w:val="eop"/>
          <w:rFonts w:eastAsia="Tahoma"/>
          <w:i/>
          <w:iCs/>
        </w:rPr>
        <w:t>Para el ejercicio fiscal 2024, la Secretaría de Desarrollo Social contará con un presupuesto de 842 millones 601 mil pesos; un incremento de 108 millones 296 mil pesos respecto de su presupuesto aprobado 2023. Ello de acuerdo con la siguiente estructura por objeto de gasto.</w:t>
      </w:r>
    </w:p>
    <w:p w14:paraId="198093A1" w14:textId="77777777" w:rsidR="00B47FF5" w:rsidRPr="005247AD" w:rsidRDefault="00B47FF5" w:rsidP="00B47FF5">
      <w:pPr>
        <w:pStyle w:val="paragraph"/>
        <w:spacing w:before="0" w:beforeAutospacing="0" w:after="0" w:afterAutospacing="0"/>
        <w:jc w:val="both"/>
        <w:rPr>
          <w:rStyle w:val="eop"/>
          <w:rFonts w:eastAsia="Tahoma"/>
          <w:i/>
          <w:iCs/>
        </w:rPr>
      </w:pPr>
    </w:p>
    <w:p w14:paraId="74AC4E4B" w14:textId="77777777" w:rsidR="00B47FF5" w:rsidRPr="005247AD" w:rsidRDefault="00B47FF5" w:rsidP="00B47FF5">
      <w:pPr>
        <w:pStyle w:val="paragraph"/>
        <w:spacing w:before="0" w:beforeAutospacing="0" w:after="0" w:afterAutospacing="0"/>
        <w:jc w:val="center"/>
        <w:rPr>
          <w:rStyle w:val="normaltextrun"/>
          <w:rFonts w:eastAsia="Tahoma"/>
          <w:b/>
          <w:bCs/>
          <w:i/>
          <w:iCs/>
        </w:rPr>
      </w:pPr>
      <w:r w:rsidRPr="005247AD">
        <w:rPr>
          <w:rStyle w:val="normaltextrun"/>
          <w:rFonts w:eastAsia="Tahoma"/>
          <w:b/>
          <w:bCs/>
          <w:i/>
          <w:iCs/>
        </w:rPr>
        <w:t xml:space="preserve">OBJETO DEL GASTO ASIGNADO A LA SECRETARÍA DE </w:t>
      </w:r>
    </w:p>
    <w:p w14:paraId="1144860A" w14:textId="77777777" w:rsidR="00B47FF5" w:rsidRPr="005247AD" w:rsidRDefault="00B47FF5" w:rsidP="00B47FF5">
      <w:pPr>
        <w:pStyle w:val="paragraph"/>
        <w:spacing w:before="0" w:beforeAutospacing="0" w:after="0" w:afterAutospacing="0"/>
        <w:jc w:val="center"/>
        <w:rPr>
          <w:rStyle w:val="normaltextrun"/>
          <w:rFonts w:eastAsia="Tahoma"/>
          <w:b/>
          <w:bCs/>
          <w:i/>
          <w:iCs/>
        </w:rPr>
      </w:pPr>
      <w:r w:rsidRPr="005247AD">
        <w:rPr>
          <w:rStyle w:val="normaltextrun"/>
          <w:rFonts w:eastAsia="Tahoma"/>
          <w:b/>
          <w:bCs/>
          <w:i/>
          <w:iCs/>
        </w:rPr>
        <w:t>DESARROLLO SOCIAL</w:t>
      </w:r>
    </w:p>
    <w:p w14:paraId="0CD6EB9A" w14:textId="77777777" w:rsidR="00B47FF5" w:rsidRPr="005247AD" w:rsidRDefault="00B47FF5" w:rsidP="00B47FF5">
      <w:pPr>
        <w:pStyle w:val="paragraph"/>
        <w:spacing w:before="0" w:beforeAutospacing="0" w:after="0" w:afterAutospacing="0"/>
        <w:jc w:val="center"/>
        <w:rPr>
          <w:rStyle w:val="normaltextrun"/>
          <w:rFonts w:eastAsia="Tahoma"/>
          <w:b/>
          <w:bCs/>
          <w:i/>
          <w:iCs/>
        </w:rPr>
      </w:pPr>
      <w:r w:rsidRPr="005247AD">
        <w:rPr>
          <w:rStyle w:val="normaltextrun"/>
          <w:rFonts w:eastAsia="Tahoma"/>
          <w:b/>
          <w:bCs/>
          <w:i/>
          <w:iCs/>
        </w:rPr>
        <w:t>(MILES DE PESOS)</w:t>
      </w:r>
    </w:p>
    <w:tbl>
      <w:tblPr>
        <w:tblW w:w="8580" w:type="dxa"/>
        <w:tblInd w:w="-10" w:type="dxa"/>
        <w:tblCellMar>
          <w:left w:w="70" w:type="dxa"/>
          <w:right w:w="70" w:type="dxa"/>
        </w:tblCellMar>
        <w:tblLook w:val="04A0" w:firstRow="1" w:lastRow="0" w:firstColumn="1" w:lastColumn="0" w:noHBand="0" w:noVBand="1"/>
      </w:tblPr>
      <w:tblGrid>
        <w:gridCol w:w="2680"/>
        <w:gridCol w:w="2140"/>
        <w:gridCol w:w="1980"/>
        <w:gridCol w:w="1780"/>
      </w:tblGrid>
      <w:tr w:rsidR="00B47FF5" w:rsidRPr="005247AD" w14:paraId="428F82D4" w14:textId="77777777" w:rsidTr="00E91067">
        <w:trPr>
          <w:trHeight w:val="315"/>
        </w:trPr>
        <w:tc>
          <w:tcPr>
            <w:tcW w:w="2680" w:type="dxa"/>
            <w:tcBorders>
              <w:top w:val="single" w:sz="8" w:space="0" w:color="D8D8D8"/>
              <w:left w:val="single" w:sz="8" w:space="0" w:color="D8D8D8"/>
              <w:bottom w:val="single" w:sz="8" w:space="0" w:color="D8D8D8"/>
              <w:right w:val="single" w:sz="8" w:space="0" w:color="D8D8D8"/>
            </w:tcBorders>
            <w:shd w:val="clear" w:color="auto" w:fill="D9D9D9" w:themeFill="background1" w:themeFillShade="D9"/>
            <w:vAlign w:val="center"/>
            <w:hideMark/>
          </w:tcPr>
          <w:p w14:paraId="2C192EBD"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CAPÍTULO</w:t>
            </w:r>
          </w:p>
        </w:tc>
        <w:tc>
          <w:tcPr>
            <w:tcW w:w="2140" w:type="dxa"/>
            <w:tcBorders>
              <w:top w:val="single" w:sz="8" w:space="0" w:color="D8D8D8"/>
              <w:left w:val="nil"/>
              <w:bottom w:val="single" w:sz="8" w:space="0" w:color="D8D8D8"/>
              <w:right w:val="single" w:sz="8" w:space="0" w:color="D8D8D8"/>
            </w:tcBorders>
            <w:shd w:val="clear" w:color="auto" w:fill="D9D9D9" w:themeFill="background1" w:themeFillShade="D9"/>
            <w:vAlign w:val="center"/>
            <w:hideMark/>
          </w:tcPr>
          <w:p w14:paraId="5D22E08D"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APROBADO  2023</w:t>
            </w:r>
          </w:p>
        </w:tc>
        <w:tc>
          <w:tcPr>
            <w:tcW w:w="1980" w:type="dxa"/>
            <w:tcBorders>
              <w:top w:val="single" w:sz="8" w:space="0" w:color="D8D8D8"/>
              <w:left w:val="nil"/>
              <w:bottom w:val="single" w:sz="8" w:space="0" w:color="D8D8D8"/>
              <w:right w:val="single" w:sz="8" w:space="0" w:color="D8D8D8"/>
            </w:tcBorders>
            <w:shd w:val="clear" w:color="auto" w:fill="D9D9D9" w:themeFill="background1" w:themeFillShade="D9"/>
            <w:vAlign w:val="center"/>
            <w:hideMark/>
          </w:tcPr>
          <w:p w14:paraId="1E0D5D89"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PROPUESTO 2024</w:t>
            </w:r>
          </w:p>
        </w:tc>
        <w:tc>
          <w:tcPr>
            <w:tcW w:w="1780" w:type="dxa"/>
            <w:tcBorders>
              <w:top w:val="single" w:sz="8" w:space="0" w:color="D8D8D8"/>
              <w:left w:val="nil"/>
              <w:bottom w:val="single" w:sz="8" w:space="0" w:color="D8D8D8"/>
              <w:right w:val="single" w:sz="8" w:space="0" w:color="D8D8D8"/>
            </w:tcBorders>
            <w:shd w:val="clear" w:color="auto" w:fill="D9D9D9" w:themeFill="background1" w:themeFillShade="D9"/>
            <w:vAlign w:val="center"/>
            <w:hideMark/>
          </w:tcPr>
          <w:p w14:paraId="01CA2239"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VARIACIÓN</w:t>
            </w:r>
          </w:p>
        </w:tc>
      </w:tr>
      <w:tr w:rsidR="00B47FF5" w:rsidRPr="005247AD" w14:paraId="29AC0E6F" w14:textId="77777777" w:rsidTr="00E91067">
        <w:trPr>
          <w:trHeight w:val="525"/>
        </w:trPr>
        <w:tc>
          <w:tcPr>
            <w:tcW w:w="2680" w:type="dxa"/>
            <w:tcBorders>
              <w:top w:val="nil"/>
              <w:left w:val="single" w:sz="8" w:space="0" w:color="D8D8D8"/>
              <w:bottom w:val="single" w:sz="8" w:space="0" w:color="D8D8D8"/>
              <w:right w:val="single" w:sz="8" w:space="0" w:color="D8D8D8"/>
            </w:tcBorders>
            <w:shd w:val="clear" w:color="auto" w:fill="auto"/>
            <w:vAlign w:val="center"/>
            <w:hideMark/>
          </w:tcPr>
          <w:p w14:paraId="169AD99C" w14:textId="77777777" w:rsidR="00B47FF5" w:rsidRPr="005247AD" w:rsidRDefault="00B47FF5" w:rsidP="00E91067">
            <w:pPr>
              <w:spacing w:after="0" w:line="240" w:lineRule="auto"/>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1000 SERVICIOS PERSONALES</w:t>
            </w:r>
          </w:p>
        </w:tc>
        <w:tc>
          <w:tcPr>
            <w:tcW w:w="2140" w:type="dxa"/>
            <w:tcBorders>
              <w:top w:val="nil"/>
              <w:left w:val="nil"/>
              <w:bottom w:val="single" w:sz="8" w:space="0" w:color="D8D8D8"/>
              <w:right w:val="single" w:sz="8" w:space="0" w:color="D8D8D8"/>
            </w:tcBorders>
            <w:shd w:val="clear" w:color="auto" w:fill="auto"/>
            <w:noWrap/>
            <w:vAlign w:val="center"/>
            <w:hideMark/>
          </w:tcPr>
          <w:p w14:paraId="4D9AF0F1"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106,619</w:t>
            </w:r>
          </w:p>
        </w:tc>
        <w:tc>
          <w:tcPr>
            <w:tcW w:w="1980" w:type="dxa"/>
            <w:tcBorders>
              <w:top w:val="nil"/>
              <w:left w:val="nil"/>
              <w:bottom w:val="single" w:sz="8" w:space="0" w:color="D8D8D8"/>
              <w:right w:val="single" w:sz="8" w:space="0" w:color="D8D8D8"/>
            </w:tcBorders>
            <w:shd w:val="clear" w:color="auto" w:fill="auto"/>
            <w:noWrap/>
            <w:vAlign w:val="center"/>
            <w:hideMark/>
          </w:tcPr>
          <w:p w14:paraId="4C1A1B07"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106,174</w:t>
            </w:r>
          </w:p>
        </w:tc>
        <w:tc>
          <w:tcPr>
            <w:tcW w:w="1780" w:type="dxa"/>
            <w:tcBorders>
              <w:top w:val="nil"/>
              <w:left w:val="nil"/>
              <w:bottom w:val="single" w:sz="8" w:space="0" w:color="D8D8D8"/>
              <w:right w:val="single" w:sz="8" w:space="0" w:color="D8D8D8"/>
            </w:tcBorders>
            <w:shd w:val="clear" w:color="auto" w:fill="auto"/>
            <w:noWrap/>
            <w:vAlign w:val="center"/>
            <w:hideMark/>
          </w:tcPr>
          <w:p w14:paraId="208BAE57"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-445</w:t>
            </w:r>
          </w:p>
        </w:tc>
      </w:tr>
      <w:tr w:rsidR="00B47FF5" w:rsidRPr="005247AD" w14:paraId="7F22DEAA" w14:textId="77777777" w:rsidTr="00E91067">
        <w:trPr>
          <w:trHeight w:val="525"/>
        </w:trPr>
        <w:tc>
          <w:tcPr>
            <w:tcW w:w="2680" w:type="dxa"/>
            <w:tcBorders>
              <w:top w:val="nil"/>
              <w:left w:val="single" w:sz="8" w:space="0" w:color="D8D8D8"/>
              <w:bottom w:val="single" w:sz="8" w:space="0" w:color="D8D8D8"/>
              <w:right w:val="single" w:sz="8" w:space="0" w:color="D8D8D8"/>
            </w:tcBorders>
            <w:shd w:val="clear" w:color="auto" w:fill="auto"/>
            <w:vAlign w:val="center"/>
            <w:hideMark/>
          </w:tcPr>
          <w:p w14:paraId="48B26F19" w14:textId="77777777" w:rsidR="00B47FF5" w:rsidRPr="005247AD" w:rsidRDefault="00B47FF5" w:rsidP="00E91067">
            <w:pPr>
              <w:spacing w:after="0" w:line="240" w:lineRule="auto"/>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lastRenderedPageBreak/>
              <w:t>2000 MATERIALES Y SUMINISTROS</w:t>
            </w:r>
          </w:p>
        </w:tc>
        <w:tc>
          <w:tcPr>
            <w:tcW w:w="2140" w:type="dxa"/>
            <w:tcBorders>
              <w:top w:val="nil"/>
              <w:left w:val="nil"/>
              <w:bottom w:val="single" w:sz="8" w:space="0" w:color="D8D8D8"/>
              <w:right w:val="single" w:sz="8" w:space="0" w:color="D8D8D8"/>
            </w:tcBorders>
            <w:shd w:val="clear" w:color="auto" w:fill="auto"/>
            <w:noWrap/>
            <w:vAlign w:val="center"/>
            <w:hideMark/>
          </w:tcPr>
          <w:p w14:paraId="005CE375"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1,848</w:t>
            </w:r>
          </w:p>
        </w:tc>
        <w:tc>
          <w:tcPr>
            <w:tcW w:w="1980" w:type="dxa"/>
            <w:tcBorders>
              <w:top w:val="nil"/>
              <w:left w:val="nil"/>
              <w:bottom w:val="single" w:sz="8" w:space="0" w:color="D8D8D8"/>
              <w:right w:val="single" w:sz="8" w:space="0" w:color="D8D8D8"/>
            </w:tcBorders>
            <w:shd w:val="clear" w:color="auto" w:fill="auto"/>
            <w:noWrap/>
            <w:vAlign w:val="center"/>
            <w:hideMark/>
          </w:tcPr>
          <w:p w14:paraId="068EBD0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3,273</w:t>
            </w:r>
          </w:p>
        </w:tc>
        <w:tc>
          <w:tcPr>
            <w:tcW w:w="1780" w:type="dxa"/>
            <w:tcBorders>
              <w:top w:val="nil"/>
              <w:left w:val="nil"/>
              <w:bottom w:val="single" w:sz="8" w:space="0" w:color="D8D8D8"/>
              <w:right w:val="single" w:sz="8" w:space="0" w:color="D8D8D8"/>
            </w:tcBorders>
            <w:shd w:val="clear" w:color="auto" w:fill="auto"/>
            <w:noWrap/>
            <w:vAlign w:val="center"/>
            <w:hideMark/>
          </w:tcPr>
          <w:p w14:paraId="2CF64787"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1,425</w:t>
            </w:r>
          </w:p>
        </w:tc>
      </w:tr>
      <w:tr w:rsidR="00B47FF5" w:rsidRPr="005247AD" w14:paraId="3982AAEB" w14:textId="77777777" w:rsidTr="00E91067">
        <w:trPr>
          <w:trHeight w:val="315"/>
        </w:trPr>
        <w:tc>
          <w:tcPr>
            <w:tcW w:w="2680" w:type="dxa"/>
            <w:tcBorders>
              <w:top w:val="nil"/>
              <w:left w:val="single" w:sz="8" w:space="0" w:color="D8D8D8"/>
              <w:bottom w:val="single" w:sz="8" w:space="0" w:color="D8D8D8"/>
              <w:right w:val="single" w:sz="8" w:space="0" w:color="D8D8D8"/>
            </w:tcBorders>
            <w:shd w:val="clear" w:color="auto" w:fill="auto"/>
            <w:vAlign w:val="center"/>
            <w:hideMark/>
          </w:tcPr>
          <w:p w14:paraId="77C52ADC" w14:textId="77777777" w:rsidR="00B47FF5" w:rsidRPr="005247AD" w:rsidRDefault="00B47FF5" w:rsidP="00E91067">
            <w:pPr>
              <w:spacing w:after="0" w:line="240" w:lineRule="auto"/>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3000 SERVICIOS GENERALES</w:t>
            </w:r>
          </w:p>
        </w:tc>
        <w:tc>
          <w:tcPr>
            <w:tcW w:w="2140" w:type="dxa"/>
            <w:tcBorders>
              <w:top w:val="nil"/>
              <w:left w:val="nil"/>
              <w:bottom w:val="single" w:sz="8" w:space="0" w:color="D8D8D8"/>
              <w:right w:val="single" w:sz="8" w:space="0" w:color="D8D8D8"/>
            </w:tcBorders>
            <w:shd w:val="clear" w:color="auto" w:fill="auto"/>
            <w:noWrap/>
            <w:vAlign w:val="center"/>
            <w:hideMark/>
          </w:tcPr>
          <w:p w14:paraId="620A2F55"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12,954</w:t>
            </w:r>
          </w:p>
        </w:tc>
        <w:tc>
          <w:tcPr>
            <w:tcW w:w="1980" w:type="dxa"/>
            <w:tcBorders>
              <w:top w:val="nil"/>
              <w:left w:val="nil"/>
              <w:bottom w:val="single" w:sz="8" w:space="0" w:color="D8D8D8"/>
              <w:right w:val="single" w:sz="8" w:space="0" w:color="D8D8D8"/>
            </w:tcBorders>
            <w:shd w:val="clear" w:color="auto" w:fill="auto"/>
            <w:noWrap/>
            <w:vAlign w:val="center"/>
            <w:hideMark/>
          </w:tcPr>
          <w:p w14:paraId="3BC6C1FF"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24,658</w:t>
            </w:r>
          </w:p>
        </w:tc>
        <w:tc>
          <w:tcPr>
            <w:tcW w:w="1780" w:type="dxa"/>
            <w:tcBorders>
              <w:top w:val="nil"/>
              <w:left w:val="nil"/>
              <w:bottom w:val="single" w:sz="8" w:space="0" w:color="D8D8D8"/>
              <w:right w:val="single" w:sz="8" w:space="0" w:color="D8D8D8"/>
            </w:tcBorders>
            <w:shd w:val="clear" w:color="auto" w:fill="auto"/>
            <w:noWrap/>
            <w:vAlign w:val="center"/>
            <w:hideMark/>
          </w:tcPr>
          <w:p w14:paraId="530D1F9D"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11,704</w:t>
            </w:r>
          </w:p>
        </w:tc>
      </w:tr>
      <w:tr w:rsidR="00B47FF5" w:rsidRPr="005247AD" w14:paraId="6372BC95" w14:textId="77777777" w:rsidTr="00E91067">
        <w:trPr>
          <w:trHeight w:val="780"/>
        </w:trPr>
        <w:tc>
          <w:tcPr>
            <w:tcW w:w="2680" w:type="dxa"/>
            <w:tcBorders>
              <w:top w:val="nil"/>
              <w:left w:val="single" w:sz="8" w:space="0" w:color="D8D8D8"/>
              <w:bottom w:val="single" w:sz="8" w:space="0" w:color="D8D8D8"/>
              <w:right w:val="single" w:sz="8" w:space="0" w:color="D8D8D8"/>
            </w:tcBorders>
            <w:shd w:val="clear" w:color="auto" w:fill="auto"/>
            <w:vAlign w:val="center"/>
            <w:hideMark/>
          </w:tcPr>
          <w:p w14:paraId="64E3CDE3" w14:textId="77777777" w:rsidR="00B47FF5" w:rsidRPr="005247AD" w:rsidRDefault="00B47FF5" w:rsidP="00E91067">
            <w:pPr>
              <w:spacing w:after="0" w:line="240" w:lineRule="auto"/>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4000 TRANSFERENCIAS, ASIGNACIONES, SUBSIDIOS Y OTRAS AYUDAS</w:t>
            </w:r>
          </w:p>
        </w:tc>
        <w:tc>
          <w:tcPr>
            <w:tcW w:w="2140" w:type="dxa"/>
            <w:tcBorders>
              <w:top w:val="nil"/>
              <w:left w:val="nil"/>
              <w:bottom w:val="single" w:sz="8" w:space="0" w:color="D8D8D8"/>
              <w:right w:val="single" w:sz="8" w:space="0" w:color="D8D8D8"/>
            </w:tcBorders>
            <w:shd w:val="clear" w:color="auto" w:fill="auto"/>
            <w:noWrap/>
            <w:vAlign w:val="center"/>
            <w:hideMark/>
          </w:tcPr>
          <w:p w14:paraId="125E7979"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468,471</w:t>
            </w:r>
          </w:p>
        </w:tc>
        <w:tc>
          <w:tcPr>
            <w:tcW w:w="1980" w:type="dxa"/>
            <w:tcBorders>
              <w:top w:val="nil"/>
              <w:left w:val="nil"/>
              <w:bottom w:val="single" w:sz="8" w:space="0" w:color="D8D8D8"/>
              <w:right w:val="single" w:sz="8" w:space="0" w:color="D8D8D8"/>
            </w:tcBorders>
            <w:shd w:val="clear" w:color="auto" w:fill="auto"/>
            <w:noWrap/>
            <w:vAlign w:val="center"/>
            <w:hideMark/>
          </w:tcPr>
          <w:p w14:paraId="4D66E209"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558,293</w:t>
            </w:r>
          </w:p>
        </w:tc>
        <w:tc>
          <w:tcPr>
            <w:tcW w:w="1780" w:type="dxa"/>
            <w:tcBorders>
              <w:top w:val="nil"/>
              <w:left w:val="nil"/>
              <w:bottom w:val="single" w:sz="8" w:space="0" w:color="D8D8D8"/>
              <w:right w:val="single" w:sz="8" w:space="0" w:color="D8D8D8"/>
            </w:tcBorders>
            <w:shd w:val="clear" w:color="auto" w:fill="auto"/>
            <w:noWrap/>
            <w:vAlign w:val="center"/>
            <w:hideMark/>
          </w:tcPr>
          <w:p w14:paraId="7EFA4D41"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89,821</w:t>
            </w:r>
          </w:p>
        </w:tc>
      </w:tr>
      <w:tr w:rsidR="00B47FF5" w:rsidRPr="005247AD" w14:paraId="46A0D04A" w14:textId="77777777" w:rsidTr="00E91067">
        <w:trPr>
          <w:trHeight w:val="315"/>
        </w:trPr>
        <w:tc>
          <w:tcPr>
            <w:tcW w:w="2680" w:type="dxa"/>
            <w:tcBorders>
              <w:top w:val="nil"/>
              <w:left w:val="single" w:sz="8" w:space="0" w:color="D8D8D8"/>
              <w:bottom w:val="single" w:sz="8" w:space="0" w:color="D8D8D8"/>
              <w:right w:val="single" w:sz="8" w:space="0" w:color="D8D8D8"/>
            </w:tcBorders>
            <w:shd w:val="clear" w:color="auto" w:fill="auto"/>
            <w:vAlign w:val="center"/>
            <w:hideMark/>
          </w:tcPr>
          <w:p w14:paraId="43B997A4" w14:textId="77777777" w:rsidR="00B47FF5" w:rsidRPr="005247AD" w:rsidRDefault="00B47FF5" w:rsidP="00E91067">
            <w:pPr>
              <w:spacing w:after="0" w:line="240" w:lineRule="auto"/>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6000 INVERSIÓN PÚBLICA</w:t>
            </w:r>
          </w:p>
        </w:tc>
        <w:tc>
          <w:tcPr>
            <w:tcW w:w="2140" w:type="dxa"/>
            <w:tcBorders>
              <w:top w:val="nil"/>
              <w:left w:val="nil"/>
              <w:bottom w:val="single" w:sz="8" w:space="0" w:color="D8D8D8"/>
              <w:right w:val="single" w:sz="8" w:space="0" w:color="D8D8D8"/>
            </w:tcBorders>
            <w:shd w:val="clear" w:color="auto" w:fill="auto"/>
            <w:noWrap/>
            <w:vAlign w:val="center"/>
            <w:hideMark/>
          </w:tcPr>
          <w:p w14:paraId="41FB3D8E"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144,413</w:t>
            </w:r>
          </w:p>
        </w:tc>
        <w:tc>
          <w:tcPr>
            <w:tcW w:w="1980" w:type="dxa"/>
            <w:tcBorders>
              <w:top w:val="nil"/>
              <w:left w:val="nil"/>
              <w:bottom w:val="single" w:sz="8" w:space="0" w:color="D8D8D8"/>
              <w:right w:val="single" w:sz="8" w:space="0" w:color="D8D8D8"/>
            </w:tcBorders>
            <w:shd w:val="clear" w:color="auto" w:fill="auto"/>
            <w:noWrap/>
            <w:vAlign w:val="center"/>
            <w:hideMark/>
          </w:tcPr>
          <w:p w14:paraId="5E75354B"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150,203</w:t>
            </w:r>
          </w:p>
        </w:tc>
        <w:tc>
          <w:tcPr>
            <w:tcW w:w="1780" w:type="dxa"/>
            <w:tcBorders>
              <w:top w:val="nil"/>
              <w:left w:val="nil"/>
              <w:bottom w:val="single" w:sz="8" w:space="0" w:color="D8D8D8"/>
              <w:right w:val="single" w:sz="8" w:space="0" w:color="D8D8D8"/>
            </w:tcBorders>
            <w:shd w:val="clear" w:color="auto" w:fill="auto"/>
            <w:noWrap/>
            <w:vAlign w:val="center"/>
            <w:hideMark/>
          </w:tcPr>
          <w:p w14:paraId="518A6DBD"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5,790</w:t>
            </w:r>
          </w:p>
        </w:tc>
      </w:tr>
      <w:tr w:rsidR="00B47FF5" w:rsidRPr="005247AD" w14:paraId="47C26F1B" w14:textId="77777777" w:rsidTr="00E91067">
        <w:trPr>
          <w:trHeight w:val="315"/>
        </w:trPr>
        <w:tc>
          <w:tcPr>
            <w:tcW w:w="2680" w:type="dxa"/>
            <w:tcBorders>
              <w:top w:val="nil"/>
              <w:left w:val="single" w:sz="8" w:space="0" w:color="D8D8D8"/>
              <w:bottom w:val="single" w:sz="8" w:space="0" w:color="D8D8D8"/>
              <w:right w:val="single" w:sz="8" w:space="0" w:color="D8D8D8"/>
            </w:tcBorders>
            <w:shd w:val="clear" w:color="auto" w:fill="D9D9D9" w:themeFill="background1" w:themeFillShade="D9"/>
            <w:vAlign w:val="center"/>
            <w:hideMark/>
          </w:tcPr>
          <w:p w14:paraId="22637E8D" w14:textId="77777777" w:rsidR="00B47FF5" w:rsidRPr="005247AD" w:rsidRDefault="00B47FF5" w:rsidP="00E91067">
            <w:pPr>
              <w:spacing w:after="0" w:line="240" w:lineRule="auto"/>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TOTAL GENERAL</w:t>
            </w:r>
          </w:p>
        </w:tc>
        <w:tc>
          <w:tcPr>
            <w:tcW w:w="2140" w:type="dxa"/>
            <w:tcBorders>
              <w:top w:val="nil"/>
              <w:left w:val="nil"/>
              <w:bottom w:val="single" w:sz="8" w:space="0" w:color="D8D8D8"/>
              <w:right w:val="single" w:sz="8" w:space="0" w:color="D8D8D8"/>
            </w:tcBorders>
            <w:shd w:val="clear" w:color="auto" w:fill="D9D9D9" w:themeFill="background1" w:themeFillShade="D9"/>
            <w:noWrap/>
            <w:vAlign w:val="center"/>
            <w:hideMark/>
          </w:tcPr>
          <w:p w14:paraId="5DFAAEA1"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734,306</w:t>
            </w:r>
          </w:p>
        </w:tc>
        <w:tc>
          <w:tcPr>
            <w:tcW w:w="1980" w:type="dxa"/>
            <w:tcBorders>
              <w:top w:val="nil"/>
              <w:left w:val="nil"/>
              <w:bottom w:val="single" w:sz="8" w:space="0" w:color="D8D8D8"/>
              <w:right w:val="single" w:sz="8" w:space="0" w:color="D8D8D8"/>
            </w:tcBorders>
            <w:shd w:val="clear" w:color="auto" w:fill="D9D9D9" w:themeFill="background1" w:themeFillShade="D9"/>
            <w:noWrap/>
            <w:vAlign w:val="center"/>
            <w:hideMark/>
          </w:tcPr>
          <w:p w14:paraId="750A344C"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842,601</w:t>
            </w:r>
          </w:p>
        </w:tc>
        <w:tc>
          <w:tcPr>
            <w:tcW w:w="1780" w:type="dxa"/>
            <w:tcBorders>
              <w:top w:val="nil"/>
              <w:left w:val="nil"/>
              <w:bottom w:val="single" w:sz="8" w:space="0" w:color="D8D8D8"/>
              <w:right w:val="single" w:sz="8" w:space="0" w:color="D8D8D8"/>
            </w:tcBorders>
            <w:shd w:val="clear" w:color="auto" w:fill="D9D9D9" w:themeFill="background1" w:themeFillShade="D9"/>
            <w:noWrap/>
            <w:vAlign w:val="center"/>
            <w:hideMark/>
          </w:tcPr>
          <w:p w14:paraId="23853156"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108,296</w:t>
            </w:r>
          </w:p>
        </w:tc>
      </w:tr>
    </w:tbl>
    <w:p w14:paraId="092D47DD" w14:textId="77777777" w:rsidR="00B47FF5" w:rsidRPr="005247AD" w:rsidRDefault="00B47FF5" w:rsidP="00B47FF5">
      <w:pPr>
        <w:pStyle w:val="paragraph"/>
        <w:tabs>
          <w:tab w:val="left" w:pos="1104"/>
        </w:tabs>
        <w:spacing w:before="0" w:beforeAutospacing="0" w:after="0" w:afterAutospacing="0"/>
        <w:jc w:val="both"/>
        <w:rPr>
          <w:rFonts w:eastAsia="Tahoma"/>
          <w:i/>
          <w:iCs/>
          <w:sz w:val="16"/>
          <w:szCs w:val="14"/>
        </w:rPr>
      </w:pPr>
      <w:r w:rsidRPr="005247AD">
        <w:rPr>
          <w:rStyle w:val="eop"/>
          <w:rFonts w:eastAsia="Tahoma"/>
          <w:i/>
          <w:iCs/>
          <w:sz w:val="26"/>
          <w:szCs w:val="26"/>
        </w:rPr>
        <w:t xml:space="preserve"> </w:t>
      </w:r>
      <w:r w:rsidRPr="005247AD">
        <w:rPr>
          <w:rFonts w:eastAsia="Tahoma"/>
          <w:i/>
          <w:iCs/>
          <w:sz w:val="16"/>
          <w:szCs w:val="14"/>
        </w:rPr>
        <w:t>* El total puede no coincidir por el redondeo de cifras.</w:t>
      </w:r>
    </w:p>
    <w:p w14:paraId="292A8FBA" w14:textId="77777777" w:rsidR="00B47FF5" w:rsidRPr="005247AD" w:rsidRDefault="00B47FF5" w:rsidP="00B47FF5">
      <w:pPr>
        <w:pStyle w:val="paragraph"/>
        <w:spacing w:before="0" w:beforeAutospacing="0" w:after="0" w:afterAutospacing="0"/>
        <w:jc w:val="both"/>
        <w:rPr>
          <w:rStyle w:val="eop"/>
          <w:rFonts w:eastAsia="Tahoma"/>
          <w:i/>
          <w:iCs/>
        </w:rPr>
      </w:pPr>
    </w:p>
    <w:p w14:paraId="60D88D03" w14:textId="77777777" w:rsidR="00B47FF5" w:rsidRPr="005247AD" w:rsidRDefault="00B47FF5" w:rsidP="00B47FF5">
      <w:pPr>
        <w:pStyle w:val="paragraph"/>
        <w:spacing w:before="0" w:beforeAutospacing="0" w:after="0" w:afterAutospacing="0"/>
        <w:jc w:val="both"/>
        <w:rPr>
          <w:rStyle w:val="eop"/>
          <w:rFonts w:eastAsia="Tahoma"/>
          <w:i/>
          <w:iCs/>
        </w:rPr>
      </w:pPr>
      <w:r w:rsidRPr="005247AD">
        <w:rPr>
          <w:rStyle w:val="eop"/>
          <w:rFonts w:eastAsia="Tahoma"/>
          <w:i/>
          <w:iCs/>
        </w:rPr>
        <w:t xml:space="preserve">En atención a las funciones que desempeña la Secretaría, son los capítulos de Transferencias, Subsidios y Otras Ayudas e Inversión Pública las clasificaciones a través de las cuales fluyen la mayor cantidad de los recursos presupuestales que se le asignan. </w:t>
      </w:r>
    </w:p>
    <w:p w14:paraId="6EA6A000" w14:textId="77777777" w:rsidR="00B47FF5" w:rsidRPr="005247AD" w:rsidRDefault="00B47FF5" w:rsidP="00B47FF5">
      <w:pPr>
        <w:pStyle w:val="paragraph"/>
        <w:spacing w:before="0" w:beforeAutospacing="0" w:after="0" w:afterAutospacing="0"/>
        <w:jc w:val="both"/>
        <w:rPr>
          <w:rStyle w:val="eop"/>
          <w:rFonts w:eastAsia="Tahoma"/>
          <w:i/>
          <w:iCs/>
        </w:rPr>
      </w:pPr>
    </w:p>
    <w:p w14:paraId="09552022" w14:textId="77777777" w:rsidR="00B47FF5" w:rsidRPr="005247AD" w:rsidRDefault="00B47FF5" w:rsidP="00B47FF5">
      <w:pPr>
        <w:pStyle w:val="paragraph"/>
        <w:spacing w:before="0" w:beforeAutospacing="0" w:after="0" w:afterAutospacing="0"/>
        <w:jc w:val="both"/>
        <w:rPr>
          <w:rStyle w:val="eop"/>
          <w:rFonts w:eastAsia="Tahoma"/>
          <w:i/>
          <w:iCs/>
        </w:rPr>
      </w:pPr>
      <w:r w:rsidRPr="005247AD">
        <w:rPr>
          <w:rStyle w:val="eop"/>
          <w:rFonts w:eastAsia="Tahoma"/>
          <w:i/>
          <w:iCs/>
        </w:rPr>
        <w:t>En conjunto, ambos capítulos contarán con 708 millones 496 mil pesos en 2024.</w:t>
      </w:r>
    </w:p>
    <w:p w14:paraId="21BE5CD8" w14:textId="77777777" w:rsidR="00B47FF5" w:rsidRPr="005247AD" w:rsidRDefault="00B47FF5" w:rsidP="00B47FF5">
      <w:pPr>
        <w:pStyle w:val="paragraph"/>
        <w:spacing w:before="0" w:beforeAutospacing="0" w:after="0" w:afterAutospacing="0"/>
        <w:jc w:val="both"/>
        <w:rPr>
          <w:rStyle w:val="eop"/>
          <w:rFonts w:eastAsia="Tahoma"/>
          <w:i/>
          <w:iCs/>
        </w:rPr>
      </w:pPr>
      <w:r w:rsidRPr="005247AD">
        <w:rPr>
          <w:rStyle w:val="eop"/>
          <w:rFonts w:eastAsia="Tahoma"/>
          <w:i/>
          <w:iCs/>
        </w:rPr>
        <w:t>Se prevé un incremento de 89 millones 821 mil pesos para el capítulo de Transferencias, Subsidios y Otras Ayudas; en específico, resalta la variación al alza en este capítulo de los recursos destinados para Inversión Pública a cargo de la Comisión de Vivienda Del Estado de Sonora. Así mismo, se contempla un aumento de 11 millones 704 mil pesos para Servicios Generales. Los 7 millones 215 mil pesos restantes se explican por las variaciones en los capítulos de Materiales y Suministros e Inversión Pública (Administración Central).</w:t>
      </w:r>
    </w:p>
    <w:p w14:paraId="1EFC8F8E" w14:textId="77777777" w:rsidR="00B47FF5" w:rsidRPr="005247AD" w:rsidRDefault="00B47FF5" w:rsidP="00B47FF5">
      <w:pPr>
        <w:pStyle w:val="paragraph"/>
        <w:spacing w:before="0" w:beforeAutospacing="0" w:after="0" w:afterAutospacing="0"/>
        <w:jc w:val="both"/>
        <w:rPr>
          <w:rStyle w:val="eop"/>
          <w:rFonts w:eastAsia="Tahoma"/>
          <w:i/>
          <w:iCs/>
        </w:rPr>
      </w:pPr>
    </w:p>
    <w:p w14:paraId="5A1C0031" w14:textId="77777777" w:rsidR="00B47FF5" w:rsidRPr="005247AD" w:rsidRDefault="00B47FF5" w:rsidP="00B47FF5">
      <w:pPr>
        <w:pStyle w:val="paragraph"/>
        <w:spacing w:before="0" w:beforeAutospacing="0" w:after="0" w:afterAutospacing="0"/>
        <w:jc w:val="both"/>
        <w:rPr>
          <w:rStyle w:val="eop"/>
          <w:rFonts w:eastAsia="Tahoma"/>
          <w:i/>
          <w:iCs/>
        </w:rPr>
      </w:pPr>
      <w:r w:rsidRPr="005247AD">
        <w:rPr>
          <w:rStyle w:val="eop"/>
          <w:rFonts w:eastAsia="Tahoma"/>
          <w:i/>
          <w:iCs/>
        </w:rPr>
        <w:t xml:space="preserve">Por otro lado, y con relación a las disminuciones presupuestales que se pueden apreciar en esta clasificación, resaltan aquellas al presupuesto de la Secretaría de Economía por 211 millones 898 mil pesos, misma que encuentra su explicación puntualmente en la </w:t>
      </w:r>
      <w:proofErr w:type="spellStart"/>
      <w:r w:rsidRPr="005247AD">
        <w:rPr>
          <w:rStyle w:val="eop"/>
          <w:rFonts w:eastAsia="Tahoma"/>
          <w:i/>
          <w:iCs/>
        </w:rPr>
        <w:t>desectorización</w:t>
      </w:r>
      <w:proofErr w:type="spellEnd"/>
      <w:r w:rsidRPr="005247AD">
        <w:rPr>
          <w:rStyle w:val="eop"/>
          <w:rFonts w:eastAsia="Tahoma"/>
          <w:i/>
          <w:iCs/>
        </w:rPr>
        <w:t xml:space="preserve"> de cuatro de sus organismos: PROSONORA, Financiera Para el Desarrollo Económico Del Estado de Sonora, Consejo Para el Desarrollo Sostenible Del Estado de Sonora y Operadora de Proyectos Estratégicos Del Estado de Sonora. Con lo que, naturalmente, el presupuesto de la Dependencia tendría que observar una contracción con el correspondiente incremento en el presupuesto de Organismos. Así como las reducciones al presupuesto de Oficialía Mayor por 138 millones 167 mil pesos.</w:t>
      </w:r>
    </w:p>
    <w:p w14:paraId="7F404E2F" w14:textId="77777777" w:rsidR="00B47FF5" w:rsidRPr="005247AD" w:rsidRDefault="00B47FF5" w:rsidP="00B47FF5">
      <w:pPr>
        <w:pStyle w:val="paragraph"/>
        <w:spacing w:before="0" w:beforeAutospacing="0" w:after="0" w:afterAutospacing="0"/>
        <w:jc w:val="both"/>
        <w:rPr>
          <w:rStyle w:val="eop"/>
          <w:rFonts w:eastAsia="Tahoma"/>
          <w:b/>
          <w:bCs/>
          <w:i/>
          <w:iCs/>
        </w:rPr>
      </w:pPr>
    </w:p>
    <w:p w14:paraId="610460FA" w14:textId="77777777" w:rsidR="00B47FF5" w:rsidRPr="005247AD" w:rsidRDefault="00B47FF5" w:rsidP="00B47FF5">
      <w:pPr>
        <w:pStyle w:val="paragraph"/>
        <w:spacing w:before="0" w:beforeAutospacing="0" w:after="0" w:afterAutospacing="0"/>
        <w:jc w:val="both"/>
        <w:rPr>
          <w:rStyle w:val="eop"/>
          <w:rFonts w:eastAsia="Tahoma"/>
          <w:i/>
          <w:iCs/>
        </w:rPr>
      </w:pPr>
      <w:r w:rsidRPr="005247AD">
        <w:rPr>
          <w:rStyle w:val="eop"/>
          <w:rFonts w:eastAsia="Tahoma"/>
          <w:b/>
          <w:bCs/>
          <w:i/>
          <w:iCs/>
        </w:rPr>
        <w:t>Poderes Legislativo y Judicial</w:t>
      </w:r>
    </w:p>
    <w:p w14:paraId="00093310" w14:textId="77777777" w:rsidR="00B47FF5" w:rsidRPr="005247AD" w:rsidRDefault="00B47FF5" w:rsidP="00B47FF5">
      <w:pPr>
        <w:pStyle w:val="paragraph"/>
        <w:spacing w:before="0" w:beforeAutospacing="0" w:after="0" w:afterAutospacing="0"/>
        <w:jc w:val="both"/>
        <w:rPr>
          <w:rStyle w:val="eop"/>
          <w:rFonts w:eastAsia="Tahoma"/>
          <w:i/>
          <w:iCs/>
        </w:rPr>
      </w:pPr>
    </w:p>
    <w:p w14:paraId="7BF890ED" w14:textId="77777777" w:rsidR="00B47FF5" w:rsidRPr="005247AD" w:rsidRDefault="00B47FF5" w:rsidP="00B47FF5">
      <w:pPr>
        <w:pStyle w:val="paragraph"/>
        <w:spacing w:before="0" w:beforeAutospacing="0" w:after="0" w:afterAutospacing="0"/>
        <w:jc w:val="both"/>
        <w:rPr>
          <w:rStyle w:val="eop"/>
          <w:rFonts w:eastAsia="Tahoma"/>
          <w:i/>
          <w:iCs/>
        </w:rPr>
      </w:pPr>
      <w:r w:rsidRPr="005247AD">
        <w:rPr>
          <w:rStyle w:val="eop"/>
          <w:rFonts w:eastAsia="Tahoma"/>
          <w:i/>
          <w:iCs/>
        </w:rPr>
        <w:t>Una vez detallada la distribución de las asignaciones presupuestales al interior del Poder Ejecutivo, se procede a continuar con la descripción correspondiente del presupuesto por 2 mil 356 millones 135 mil pesos destinados al H. Congreso Del Estado de Sonora y al Supremo Tribunal de Justicia del Estado para el ejercicio fiscal 2024. El presupuesto asignado a ambos Poderes representa un incremento de 92 millones 669 mil pesos. Mismos que se presentan en el siguiente cuadro según el Poder al que corresponde.</w:t>
      </w:r>
    </w:p>
    <w:p w14:paraId="09DCC312" w14:textId="77777777" w:rsidR="00B47FF5" w:rsidRPr="005247AD" w:rsidRDefault="00B47FF5" w:rsidP="00B47FF5">
      <w:pPr>
        <w:pStyle w:val="paragraph"/>
        <w:spacing w:before="0" w:beforeAutospacing="0" w:after="0" w:afterAutospacing="0"/>
        <w:jc w:val="both"/>
        <w:rPr>
          <w:rStyle w:val="eop"/>
          <w:rFonts w:eastAsia="Tahoma"/>
          <w:i/>
          <w:iCs/>
        </w:rPr>
      </w:pPr>
    </w:p>
    <w:p w14:paraId="75344B19" w14:textId="77777777" w:rsidR="00B47FF5" w:rsidRPr="005247AD" w:rsidRDefault="00B47FF5" w:rsidP="00B47FF5">
      <w:pPr>
        <w:pStyle w:val="paragraph"/>
        <w:spacing w:before="0" w:beforeAutospacing="0" w:after="0" w:afterAutospacing="0"/>
        <w:jc w:val="center"/>
        <w:rPr>
          <w:rStyle w:val="normaltextrun"/>
          <w:rFonts w:eastAsia="Tahoma"/>
          <w:b/>
          <w:bCs/>
          <w:i/>
          <w:iCs/>
        </w:rPr>
      </w:pPr>
      <w:r w:rsidRPr="005247AD">
        <w:rPr>
          <w:rStyle w:val="normaltextrun"/>
          <w:rFonts w:eastAsia="Tahoma"/>
          <w:b/>
          <w:bCs/>
          <w:i/>
          <w:iCs/>
        </w:rPr>
        <w:lastRenderedPageBreak/>
        <w:t>RECURSOS ASIGNADOS A LOS PODERES LEGISLATIVO Y JUDICIAL</w:t>
      </w:r>
    </w:p>
    <w:p w14:paraId="7231FBCF" w14:textId="77777777" w:rsidR="00B47FF5" w:rsidRPr="005247AD" w:rsidRDefault="00B47FF5" w:rsidP="00B47FF5">
      <w:pPr>
        <w:pStyle w:val="paragraph"/>
        <w:spacing w:before="0" w:beforeAutospacing="0" w:after="0" w:afterAutospacing="0"/>
        <w:jc w:val="center"/>
        <w:rPr>
          <w:rStyle w:val="normaltextrun"/>
          <w:rFonts w:eastAsia="Tahoma"/>
          <w:b/>
          <w:bCs/>
          <w:i/>
          <w:iCs/>
        </w:rPr>
      </w:pPr>
      <w:r w:rsidRPr="005247AD">
        <w:rPr>
          <w:rStyle w:val="normaltextrun"/>
          <w:rFonts w:eastAsia="Tahoma"/>
          <w:b/>
          <w:bCs/>
          <w:i/>
          <w:iCs/>
        </w:rPr>
        <w:t>(MILES DE PESOS)</w:t>
      </w:r>
    </w:p>
    <w:tbl>
      <w:tblPr>
        <w:tblW w:w="8580" w:type="dxa"/>
        <w:tblInd w:w="-10" w:type="dxa"/>
        <w:tblCellMar>
          <w:left w:w="70" w:type="dxa"/>
          <w:right w:w="70" w:type="dxa"/>
        </w:tblCellMar>
        <w:tblLook w:val="04A0" w:firstRow="1" w:lastRow="0" w:firstColumn="1" w:lastColumn="0" w:noHBand="0" w:noVBand="1"/>
      </w:tblPr>
      <w:tblGrid>
        <w:gridCol w:w="2680"/>
        <w:gridCol w:w="2140"/>
        <w:gridCol w:w="1980"/>
        <w:gridCol w:w="1780"/>
      </w:tblGrid>
      <w:tr w:rsidR="00B47FF5" w:rsidRPr="005247AD" w14:paraId="69D1D1E9" w14:textId="77777777" w:rsidTr="00E91067">
        <w:trPr>
          <w:trHeight w:val="315"/>
        </w:trPr>
        <w:tc>
          <w:tcPr>
            <w:tcW w:w="2680" w:type="dxa"/>
            <w:tcBorders>
              <w:top w:val="single" w:sz="8" w:space="0" w:color="D8D8D8"/>
              <w:left w:val="single" w:sz="8" w:space="0" w:color="D8D8D8"/>
              <w:bottom w:val="single" w:sz="8" w:space="0" w:color="D8D8D8"/>
              <w:right w:val="single" w:sz="8" w:space="0" w:color="D8D8D8"/>
            </w:tcBorders>
            <w:shd w:val="clear" w:color="auto" w:fill="D9D9D9" w:themeFill="background1" w:themeFillShade="D9"/>
            <w:vAlign w:val="center"/>
            <w:hideMark/>
          </w:tcPr>
          <w:p w14:paraId="02962C9D"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PODER</w:t>
            </w:r>
          </w:p>
        </w:tc>
        <w:tc>
          <w:tcPr>
            <w:tcW w:w="2140" w:type="dxa"/>
            <w:tcBorders>
              <w:top w:val="single" w:sz="8" w:space="0" w:color="D8D8D8"/>
              <w:left w:val="nil"/>
              <w:bottom w:val="single" w:sz="8" w:space="0" w:color="D8D8D8"/>
              <w:right w:val="single" w:sz="8" w:space="0" w:color="D8D8D8"/>
            </w:tcBorders>
            <w:shd w:val="clear" w:color="auto" w:fill="D9D9D9" w:themeFill="background1" w:themeFillShade="D9"/>
            <w:vAlign w:val="center"/>
            <w:hideMark/>
          </w:tcPr>
          <w:p w14:paraId="563A329D"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APROBADO  2023</w:t>
            </w:r>
          </w:p>
        </w:tc>
        <w:tc>
          <w:tcPr>
            <w:tcW w:w="1980" w:type="dxa"/>
            <w:tcBorders>
              <w:top w:val="single" w:sz="8" w:space="0" w:color="D8D8D8"/>
              <w:left w:val="nil"/>
              <w:bottom w:val="single" w:sz="8" w:space="0" w:color="D8D8D8"/>
              <w:right w:val="single" w:sz="8" w:space="0" w:color="D8D8D8"/>
            </w:tcBorders>
            <w:shd w:val="clear" w:color="auto" w:fill="D9D9D9" w:themeFill="background1" w:themeFillShade="D9"/>
            <w:vAlign w:val="center"/>
            <w:hideMark/>
          </w:tcPr>
          <w:p w14:paraId="11B497FE"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PROPUESTO 2024</w:t>
            </w:r>
          </w:p>
        </w:tc>
        <w:tc>
          <w:tcPr>
            <w:tcW w:w="1780" w:type="dxa"/>
            <w:tcBorders>
              <w:top w:val="single" w:sz="8" w:space="0" w:color="D8D8D8"/>
              <w:left w:val="nil"/>
              <w:bottom w:val="single" w:sz="8" w:space="0" w:color="D8D8D8"/>
              <w:right w:val="single" w:sz="8" w:space="0" w:color="D8D8D8"/>
            </w:tcBorders>
            <w:shd w:val="clear" w:color="auto" w:fill="D9D9D9" w:themeFill="background1" w:themeFillShade="D9"/>
            <w:vAlign w:val="center"/>
            <w:hideMark/>
          </w:tcPr>
          <w:p w14:paraId="5837A56B"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VARIACIÓN</w:t>
            </w:r>
          </w:p>
        </w:tc>
      </w:tr>
      <w:tr w:rsidR="00B47FF5" w:rsidRPr="005247AD" w14:paraId="3E34623F" w14:textId="77777777" w:rsidTr="00E91067">
        <w:trPr>
          <w:trHeight w:val="315"/>
        </w:trPr>
        <w:tc>
          <w:tcPr>
            <w:tcW w:w="2680" w:type="dxa"/>
            <w:tcBorders>
              <w:top w:val="nil"/>
              <w:left w:val="single" w:sz="8" w:space="0" w:color="D8D8D8"/>
              <w:bottom w:val="single" w:sz="8" w:space="0" w:color="D8D8D8"/>
              <w:right w:val="single" w:sz="8" w:space="0" w:color="D8D8D8"/>
            </w:tcBorders>
            <w:shd w:val="clear" w:color="auto" w:fill="auto"/>
            <w:vAlign w:val="center"/>
            <w:hideMark/>
          </w:tcPr>
          <w:p w14:paraId="316EC1E5" w14:textId="77777777" w:rsidR="00B47FF5" w:rsidRPr="005247AD" w:rsidRDefault="00B47FF5" w:rsidP="00E91067">
            <w:pPr>
              <w:spacing w:after="0" w:line="240" w:lineRule="auto"/>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PODER LEGISLATIVO</w:t>
            </w:r>
          </w:p>
        </w:tc>
        <w:tc>
          <w:tcPr>
            <w:tcW w:w="2140" w:type="dxa"/>
            <w:tcBorders>
              <w:top w:val="nil"/>
              <w:left w:val="nil"/>
              <w:bottom w:val="single" w:sz="8" w:space="0" w:color="D8D8D8"/>
              <w:right w:val="single" w:sz="8" w:space="0" w:color="D8D8D8"/>
            </w:tcBorders>
            <w:shd w:val="clear" w:color="auto" w:fill="auto"/>
            <w:noWrap/>
            <w:vAlign w:val="bottom"/>
            <w:hideMark/>
          </w:tcPr>
          <w:p w14:paraId="01113767"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hAnsi="Times New Roman" w:cs="Times New Roman"/>
                <w:bCs/>
                <w:i/>
                <w:iCs/>
                <w:color w:val="000000"/>
                <w:sz w:val="20"/>
                <w:szCs w:val="20"/>
              </w:rPr>
              <w:t>445,675</w:t>
            </w:r>
          </w:p>
        </w:tc>
        <w:tc>
          <w:tcPr>
            <w:tcW w:w="1980" w:type="dxa"/>
            <w:tcBorders>
              <w:top w:val="nil"/>
              <w:left w:val="nil"/>
              <w:bottom w:val="single" w:sz="8" w:space="0" w:color="D8D8D8"/>
              <w:right w:val="single" w:sz="8" w:space="0" w:color="D8D8D8"/>
            </w:tcBorders>
            <w:shd w:val="clear" w:color="auto" w:fill="auto"/>
            <w:noWrap/>
            <w:vAlign w:val="bottom"/>
            <w:hideMark/>
          </w:tcPr>
          <w:p w14:paraId="0C87094B"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hAnsi="Times New Roman" w:cs="Times New Roman"/>
                <w:bCs/>
                <w:i/>
                <w:iCs/>
                <w:color w:val="000000"/>
                <w:sz w:val="20"/>
                <w:szCs w:val="20"/>
              </w:rPr>
              <w:t>464,483</w:t>
            </w:r>
          </w:p>
        </w:tc>
        <w:tc>
          <w:tcPr>
            <w:tcW w:w="1780" w:type="dxa"/>
            <w:tcBorders>
              <w:top w:val="nil"/>
              <w:left w:val="nil"/>
              <w:bottom w:val="single" w:sz="8" w:space="0" w:color="D8D8D8"/>
              <w:right w:val="single" w:sz="8" w:space="0" w:color="D8D8D8"/>
            </w:tcBorders>
            <w:shd w:val="clear" w:color="auto" w:fill="auto"/>
            <w:noWrap/>
            <w:vAlign w:val="bottom"/>
            <w:hideMark/>
          </w:tcPr>
          <w:p w14:paraId="337C2F6E"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hAnsi="Times New Roman" w:cs="Times New Roman"/>
                <w:bCs/>
                <w:i/>
                <w:iCs/>
                <w:color w:val="000000"/>
                <w:sz w:val="20"/>
                <w:szCs w:val="20"/>
              </w:rPr>
              <w:t>18,807</w:t>
            </w:r>
          </w:p>
        </w:tc>
      </w:tr>
      <w:tr w:rsidR="00B47FF5" w:rsidRPr="005247AD" w14:paraId="186CA45D" w14:textId="77777777" w:rsidTr="00E91067">
        <w:trPr>
          <w:trHeight w:val="315"/>
        </w:trPr>
        <w:tc>
          <w:tcPr>
            <w:tcW w:w="2680" w:type="dxa"/>
            <w:tcBorders>
              <w:top w:val="nil"/>
              <w:left w:val="single" w:sz="8" w:space="0" w:color="D8D8D8"/>
              <w:bottom w:val="single" w:sz="8" w:space="0" w:color="D8D8D8"/>
              <w:right w:val="single" w:sz="8" w:space="0" w:color="D8D8D8"/>
            </w:tcBorders>
            <w:shd w:val="clear" w:color="auto" w:fill="auto"/>
            <w:vAlign w:val="center"/>
            <w:hideMark/>
          </w:tcPr>
          <w:p w14:paraId="7AA9CD75" w14:textId="77777777" w:rsidR="00B47FF5" w:rsidRPr="005247AD" w:rsidRDefault="00B47FF5" w:rsidP="00E91067">
            <w:pPr>
              <w:spacing w:after="0" w:line="240" w:lineRule="auto"/>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PODER JUDICIAL</w:t>
            </w:r>
          </w:p>
        </w:tc>
        <w:tc>
          <w:tcPr>
            <w:tcW w:w="2140" w:type="dxa"/>
            <w:tcBorders>
              <w:top w:val="nil"/>
              <w:left w:val="nil"/>
              <w:bottom w:val="single" w:sz="8" w:space="0" w:color="D8D8D8"/>
              <w:right w:val="single" w:sz="8" w:space="0" w:color="D8D8D8"/>
            </w:tcBorders>
            <w:shd w:val="clear" w:color="auto" w:fill="auto"/>
            <w:noWrap/>
            <w:vAlign w:val="bottom"/>
            <w:hideMark/>
          </w:tcPr>
          <w:p w14:paraId="5F3BFD6F"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hAnsi="Times New Roman" w:cs="Times New Roman"/>
                <w:bCs/>
                <w:i/>
                <w:iCs/>
                <w:color w:val="000000"/>
                <w:sz w:val="20"/>
                <w:szCs w:val="20"/>
              </w:rPr>
              <w:t>1,817,791</w:t>
            </w:r>
          </w:p>
        </w:tc>
        <w:tc>
          <w:tcPr>
            <w:tcW w:w="1980" w:type="dxa"/>
            <w:tcBorders>
              <w:top w:val="nil"/>
              <w:left w:val="nil"/>
              <w:bottom w:val="single" w:sz="8" w:space="0" w:color="D8D8D8"/>
              <w:right w:val="single" w:sz="8" w:space="0" w:color="D8D8D8"/>
            </w:tcBorders>
            <w:shd w:val="clear" w:color="auto" w:fill="auto"/>
            <w:noWrap/>
            <w:vAlign w:val="bottom"/>
            <w:hideMark/>
          </w:tcPr>
          <w:p w14:paraId="1B7675F3"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hAnsi="Times New Roman" w:cs="Times New Roman"/>
                <w:bCs/>
                <w:i/>
                <w:iCs/>
                <w:color w:val="000000"/>
                <w:sz w:val="20"/>
                <w:szCs w:val="20"/>
              </w:rPr>
              <w:t>1,891,652</w:t>
            </w:r>
          </w:p>
        </w:tc>
        <w:tc>
          <w:tcPr>
            <w:tcW w:w="1780" w:type="dxa"/>
            <w:tcBorders>
              <w:top w:val="nil"/>
              <w:left w:val="nil"/>
              <w:bottom w:val="single" w:sz="8" w:space="0" w:color="D8D8D8"/>
              <w:right w:val="single" w:sz="8" w:space="0" w:color="D8D8D8"/>
            </w:tcBorders>
            <w:shd w:val="clear" w:color="auto" w:fill="auto"/>
            <w:noWrap/>
            <w:vAlign w:val="bottom"/>
            <w:hideMark/>
          </w:tcPr>
          <w:p w14:paraId="2A97B0F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hAnsi="Times New Roman" w:cs="Times New Roman"/>
                <w:bCs/>
                <w:i/>
                <w:iCs/>
                <w:color w:val="000000"/>
                <w:sz w:val="20"/>
                <w:szCs w:val="20"/>
              </w:rPr>
              <w:t>73,861</w:t>
            </w:r>
          </w:p>
        </w:tc>
      </w:tr>
      <w:tr w:rsidR="00B47FF5" w:rsidRPr="005247AD" w14:paraId="2095BEA2" w14:textId="77777777" w:rsidTr="00E91067">
        <w:trPr>
          <w:trHeight w:val="315"/>
        </w:trPr>
        <w:tc>
          <w:tcPr>
            <w:tcW w:w="2680" w:type="dxa"/>
            <w:tcBorders>
              <w:top w:val="nil"/>
              <w:left w:val="single" w:sz="8" w:space="0" w:color="D8D8D8"/>
              <w:bottom w:val="single" w:sz="8" w:space="0" w:color="D8D8D8"/>
              <w:right w:val="single" w:sz="8" w:space="0" w:color="D8D8D8"/>
            </w:tcBorders>
            <w:shd w:val="clear" w:color="auto" w:fill="D9D9D9" w:themeFill="background1" w:themeFillShade="D9"/>
            <w:vAlign w:val="center"/>
            <w:hideMark/>
          </w:tcPr>
          <w:p w14:paraId="1AEA32D8" w14:textId="77777777" w:rsidR="00B47FF5" w:rsidRPr="005247AD" w:rsidRDefault="00B47FF5" w:rsidP="00E91067">
            <w:pPr>
              <w:spacing w:after="0" w:line="240" w:lineRule="auto"/>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TOTAL GENERAL</w:t>
            </w:r>
          </w:p>
        </w:tc>
        <w:tc>
          <w:tcPr>
            <w:tcW w:w="2140" w:type="dxa"/>
            <w:tcBorders>
              <w:top w:val="nil"/>
              <w:left w:val="nil"/>
              <w:bottom w:val="single" w:sz="8" w:space="0" w:color="D8D8D8"/>
              <w:right w:val="single" w:sz="8" w:space="0" w:color="D8D8D8"/>
            </w:tcBorders>
            <w:shd w:val="clear" w:color="auto" w:fill="D9D9D9" w:themeFill="background1" w:themeFillShade="D9"/>
            <w:noWrap/>
            <w:vAlign w:val="bottom"/>
            <w:hideMark/>
          </w:tcPr>
          <w:p w14:paraId="25AD3EA5"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20"/>
                <w:szCs w:val="20"/>
              </w:rPr>
            </w:pPr>
            <w:r w:rsidRPr="005247AD">
              <w:rPr>
                <w:rFonts w:ascii="Times New Roman" w:hAnsi="Times New Roman" w:cs="Times New Roman"/>
                <w:b/>
                <w:bCs/>
                <w:i/>
                <w:iCs/>
                <w:color w:val="000000"/>
                <w:sz w:val="20"/>
                <w:szCs w:val="20"/>
              </w:rPr>
              <w:t>2,263,466</w:t>
            </w:r>
          </w:p>
        </w:tc>
        <w:tc>
          <w:tcPr>
            <w:tcW w:w="1980" w:type="dxa"/>
            <w:tcBorders>
              <w:top w:val="nil"/>
              <w:left w:val="nil"/>
              <w:bottom w:val="single" w:sz="8" w:space="0" w:color="D8D8D8"/>
              <w:right w:val="single" w:sz="8" w:space="0" w:color="D8D8D8"/>
            </w:tcBorders>
            <w:shd w:val="clear" w:color="auto" w:fill="D9D9D9" w:themeFill="background1" w:themeFillShade="D9"/>
            <w:noWrap/>
            <w:vAlign w:val="bottom"/>
            <w:hideMark/>
          </w:tcPr>
          <w:p w14:paraId="0248FFEF"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20"/>
                <w:szCs w:val="20"/>
              </w:rPr>
            </w:pPr>
            <w:r w:rsidRPr="005247AD">
              <w:rPr>
                <w:rFonts w:ascii="Times New Roman" w:hAnsi="Times New Roman" w:cs="Times New Roman"/>
                <w:b/>
                <w:bCs/>
                <w:i/>
                <w:iCs/>
                <w:color w:val="000000"/>
                <w:sz w:val="20"/>
                <w:szCs w:val="20"/>
              </w:rPr>
              <w:t>2,356,135</w:t>
            </w:r>
          </w:p>
        </w:tc>
        <w:tc>
          <w:tcPr>
            <w:tcW w:w="1780" w:type="dxa"/>
            <w:tcBorders>
              <w:top w:val="nil"/>
              <w:left w:val="nil"/>
              <w:bottom w:val="single" w:sz="8" w:space="0" w:color="D8D8D8"/>
              <w:right w:val="single" w:sz="8" w:space="0" w:color="D8D8D8"/>
            </w:tcBorders>
            <w:shd w:val="clear" w:color="auto" w:fill="D9D9D9" w:themeFill="background1" w:themeFillShade="D9"/>
            <w:noWrap/>
            <w:vAlign w:val="bottom"/>
            <w:hideMark/>
          </w:tcPr>
          <w:p w14:paraId="458F2BF2"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20"/>
                <w:szCs w:val="20"/>
              </w:rPr>
            </w:pPr>
            <w:r w:rsidRPr="005247AD">
              <w:rPr>
                <w:rFonts w:ascii="Times New Roman" w:hAnsi="Times New Roman" w:cs="Times New Roman"/>
                <w:b/>
                <w:bCs/>
                <w:i/>
                <w:iCs/>
                <w:color w:val="000000"/>
                <w:sz w:val="20"/>
                <w:szCs w:val="20"/>
              </w:rPr>
              <w:t>92,669</w:t>
            </w:r>
          </w:p>
        </w:tc>
      </w:tr>
    </w:tbl>
    <w:p w14:paraId="2BBEFD8E" w14:textId="77777777" w:rsidR="00B47FF5" w:rsidRPr="005247AD" w:rsidRDefault="00B47FF5" w:rsidP="00B47FF5">
      <w:pPr>
        <w:pStyle w:val="paragraph"/>
        <w:tabs>
          <w:tab w:val="left" w:pos="1104"/>
        </w:tabs>
        <w:spacing w:before="0" w:beforeAutospacing="0" w:after="0" w:afterAutospacing="0"/>
        <w:jc w:val="both"/>
        <w:rPr>
          <w:rStyle w:val="eop"/>
          <w:rFonts w:eastAsia="Tahoma"/>
          <w:i/>
          <w:iCs/>
          <w:sz w:val="16"/>
          <w:szCs w:val="14"/>
        </w:rPr>
      </w:pPr>
      <w:r w:rsidRPr="005247AD">
        <w:rPr>
          <w:rFonts w:eastAsia="Tahoma"/>
          <w:i/>
          <w:iCs/>
          <w:sz w:val="16"/>
          <w:szCs w:val="14"/>
        </w:rPr>
        <w:t>* El total puede no coincidir por el redondeo de cifras.</w:t>
      </w:r>
    </w:p>
    <w:p w14:paraId="59120CF9" w14:textId="77777777" w:rsidR="00B47FF5" w:rsidRPr="005247AD" w:rsidRDefault="00B47FF5" w:rsidP="00B47FF5">
      <w:pPr>
        <w:pStyle w:val="paragraph"/>
        <w:spacing w:before="0" w:beforeAutospacing="0" w:after="0" w:afterAutospacing="0"/>
        <w:jc w:val="both"/>
        <w:rPr>
          <w:rStyle w:val="eop"/>
          <w:rFonts w:eastAsia="Tahoma"/>
          <w:b/>
          <w:bCs/>
          <w:i/>
          <w:iCs/>
        </w:rPr>
      </w:pPr>
    </w:p>
    <w:p w14:paraId="248884E0" w14:textId="77777777" w:rsidR="00B47FF5" w:rsidRPr="005247AD" w:rsidRDefault="00B47FF5" w:rsidP="00B47FF5">
      <w:pPr>
        <w:pStyle w:val="paragraph"/>
        <w:spacing w:before="0" w:beforeAutospacing="0" w:after="0" w:afterAutospacing="0"/>
        <w:jc w:val="both"/>
        <w:rPr>
          <w:rStyle w:val="eop"/>
          <w:rFonts w:eastAsia="Tahoma"/>
          <w:b/>
          <w:bCs/>
          <w:i/>
          <w:iCs/>
        </w:rPr>
      </w:pPr>
      <w:r w:rsidRPr="005247AD">
        <w:rPr>
          <w:rStyle w:val="eop"/>
          <w:rFonts w:eastAsia="Tahoma"/>
          <w:b/>
          <w:bCs/>
          <w:i/>
          <w:iCs/>
        </w:rPr>
        <w:t>Órganos Autónomos del Estado</w:t>
      </w:r>
    </w:p>
    <w:p w14:paraId="245E45BE" w14:textId="77777777" w:rsidR="00B47FF5" w:rsidRPr="005247AD" w:rsidRDefault="00B47FF5" w:rsidP="00B47FF5">
      <w:pPr>
        <w:pStyle w:val="paragraph"/>
        <w:spacing w:before="0" w:beforeAutospacing="0" w:after="0" w:afterAutospacing="0"/>
        <w:jc w:val="both"/>
        <w:rPr>
          <w:rStyle w:val="eop"/>
          <w:rFonts w:eastAsia="Tahoma"/>
          <w:i/>
          <w:iCs/>
        </w:rPr>
      </w:pPr>
    </w:p>
    <w:p w14:paraId="4FA63E9F" w14:textId="77777777" w:rsidR="00B47FF5" w:rsidRPr="005247AD" w:rsidRDefault="00B47FF5" w:rsidP="00B47FF5">
      <w:pPr>
        <w:pStyle w:val="paragraph"/>
        <w:spacing w:before="0" w:beforeAutospacing="0" w:after="0" w:afterAutospacing="0"/>
        <w:jc w:val="both"/>
        <w:rPr>
          <w:rStyle w:val="eop"/>
          <w:rFonts w:eastAsia="Tahoma"/>
          <w:i/>
          <w:iCs/>
        </w:rPr>
      </w:pPr>
      <w:r w:rsidRPr="005247AD">
        <w:rPr>
          <w:rStyle w:val="eop"/>
          <w:rFonts w:eastAsia="Tahoma"/>
          <w:i/>
          <w:iCs/>
        </w:rPr>
        <w:t xml:space="preserve">Como se adelantaba en líneas previas, con un presupuesto de 7 mil 534 millones 962 mil pesos la categoría “Órganos Autónomos” prevé una variación en el presupuesto para estos Entes Públicos 11.73 por ciento mayor que lo aprobado para el ejercicio fiscal 2023. Esta variación encuentra su explicación, mayormente, en una cuestión esencialmente coyuntural. </w:t>
      </w:r>
    </w:p>
    <w:p w14:paraId="37BD473C" w14:textId="77777777" w:rsidR="00B47FF5" w:rsidRPr="005247AD" w:rsidRDefault="00B47FF5" w:rsidP="00B47FF5">
      <w:pPr>
        <w:pStyle w:val="paragraph"/>
        <w:spacing w:before="0" w:beforeAutospacing="0" w:after="0" w:afterAutospacing="0"/>
        <w:jc w:val="both"/>
        <w:rPr>
          <w:rStyle w:val="eop"/>
          <w:rFonts w:eastAsia="Tahoma"/>
          <w:i/>
          <w:iCs/>
        </w:rPr>
      </w:pPr>
    </w:p>
    <w:p w14:paraId="73628ABB" w14:textId="77777777" w:rsidR="00B47FF5" w:rsidRPr="005247AD" w:rsidRDefault="00B47FF5" w:rsidP="00B47FF5">
      <w:pPr>
        <w:pStyle w:val="paragraph"/>
        <w:spacing w:before="0" w:beforeAutospacing="0" w:after="0" w:afterAutospacing="0"/>
        <w:jc w:val="both"/>
        <w:rPr>
          <w:rStyle w:val="eop"/>
          <w:rFonts w:eastAsia="Tahoma"/>
          <w:i/>
          <w:iCs/>
        </w:rPr>
      </w:pPr>
      <w:r w:rsidRPr="005247AD">
        <w:rPr>
          <w:rStyle w:val="eop"/>
          <w:rFonts w:eastAsia="Tahoma"/>
          <w:i/>
          <w:iCs/>
        </w:rPr>
        <w:t>Se proyecta un presupuesto para el Instituto Estatal Electoral y de Participación Ciudadana 64 por ciento mayor que lo aprobado para 2023 ya que el 2024 será año electoral y el Instituto deberá enfrentar erogaciones atípicamente elevadas al compararlas con años que no lo son. La variación anual de su presupuesto por 234 mil 175 millones de pesos significa el 33 por ciento de las variaciones en la categoría.</w:t>
      </w:r>
    </w:p>
    <w:p w14:paraId="26712225" w14:textId="77777777" w:rsidR="00B47FF5" w:rsidRPr="005247AD" w:rsidRDefault="00B47FF5" w:rsidP="00B47FF5">
      <w:pPr>
        <w:pStyle w:val="paragraph"/>
        <w:spacing w:before="0" w:beforeAutospacing="0" w:after="0" w:afterAutospacing="0"/>
        <w:jc w:val="both"/>
        <w:rPr>
          <w:rStyle w:val="eop"/>
          <w:rFonts w:eastAsia="Tahoma"/>
          <w:i/>
          <w:iCs/>
        </w:rPr>
      </w:pPr>
    </w:p>
    <w:p w14:paraId="5D37A2CE" w14:textId="77777777" w:rsidR="00B47FF5" w:rsidRPr="005247AD" w:rsidRDefault="00B47FF5" w:rsidP="00B47FF5">
      <w:pPr>
        <w:pStyle w:val="paragraph"/>
        <w:spacing w:before="0" w:beforeAutospacing="0" w:after="0" w:afterAutospacing="0"/>
        <w:jc w:val="center"/>
        <w:rPr>
          <w:rStyle w:val="normaltextrun"/>
          <w:rFonts w:eastAsia="Tahoma"/>
          <w:b/>
          <w:bCs/>
          <w:i/>
          <w:iCs/>
        </w:rPr>
      </w:pPr>
      <w:r w:rsidRPr="005247AD">
        <w:rPr>
          <w:rStyle w:val="normaltextrun"/>
          <w:rFonts w:eastAsia="Tahoma"/>
          <w:b/>
          <w:bCs/>
          <w:i/>
          <w:iCs/>
        </w:rPr>
        <w:t>RECURSOS ASIGNADOS A LOS ÓRGANOS AUTÓNOMOS</w:t>
      </w:r>
    </w:p>
    <w:p w14:paraId="3A6DAFF9" w14:textId="77777777" w:rsidR="00B47FF5" w:rsidRPr="005247AD" w:rsidRDefault="00B47FF5" w:rsidP="00B47FF5">
      <w:pPr>
        <w:pStyle w:val="paragraph"/>
        <w:spacing w:before="0" w:beforeAutospacing="0" w:after="0" w:afterAutospacing="0"/>
        <w:jc w:val="center"/>
        <w:rPr>
          <w:rStyle w:val="eop"/>
          <w:rFonts w:eastAsia="Tahoma"/>
          <w:b/>
          <w:bCs/>
          <w:i/>
          <w:iCs/>
        </w:rPr>
      </w:pPr>
      <w:r w:rsidRPr="005247AD">
        <w:rPr>
          <w:rStyle w:val="normaltextrun"/>
          <w:rFonts w:eastAsia="Tahoma"/>
          <w:b/>
          <w:bCs/>
          <w:i/>
          <w:iCs/>
        </w:rPr>
        <w:t>(PESOS)</w:t>
      </w:r>
    </w:p>
    <w:tbl>
      <w:tblPr>
        <w:tblW w:w="8260" w:type="dxa"/>
        <w:tblInd w:w="-10" w:type="dxa"/>
        <w:tblCellMar>
          <w:left w:w="70" w:type="dxa"/>
          <w:right w:w="70" w:type="dxa"/>
        </w:tblCellMar>
        <w:tblLook w:val="04A0" w:firstRow="1" w:lastRow="0" w:firstColumn="1" w:lastColumn="0" w:noHBand="0" w:noVBand="1"/>
      </w:tblPr>
      <w:tblGrid>
        <w:gridCol w:w="3160"/>
        <w:gridCol w:w="1640"/>
        <w:gridCol w:w="1600"/>
        <w:gridCol w:w="1860"/>
      </w:tblGrid>
      <w:tr w:rsidR="00B47FF5" w:rsidRPr="005247AD" w14:paraId="1F49FB96" w14:textId="77777777" w:rsidTr="00E91067">
        <w:trPr>
          <w:trHeight w:val="300"/>
        </w:trPr>
        <w:tc>
          <w:tcPr>
            <w:tcW w:w="3160" w:type="dxa"/>
            <w:vMerge w:val="restart"/>
            <w:tcBorders>
              <w:top w:val="single" w:sz="8" w:space="0" w:color="E1E1E1"/>
              <w:left w:val="single" w:sz="8" w:space="0" w:color="E1E1E1"/>
              <w:bottom w:val="single" w:sz="8" w:space="0" w:color="E1E1E1"/>
              <w:right w:val="single" w:sz="8" w:space="0" w:color="E1E1E1"/>
            </w:tcBorders>
            <w:shd w:val="clear" w:color="auto" w:fill="D9D9D9" w:themeFill="background1" w:themeFillShade="D9"/>
            <w:hideMark/>
          </w:tcPr>
          <w:p w14:paraId="1D04B5F5" w14:textId="77777777" w:rsidR="00B47FF5" w:rsidRPr="005247AD" w:rsidRDefault="00B47FF5" w:rsidP="00E91067">
            <w:pPr>
              <w:spacing w:after="0" w:line="240" w:lineRule="auto"/>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PODERES, AUTÓNOMOS Y DESARROLLO MUNICIPAL</w:t>
            </w:r>
          </w:p>
        </w:tc>
        <w:tc>
          <w:tcPr>
            <w:tcW w:w="1640" w:type="dxa"/>
            <w:tcBorders>
              <w:top w:val="nil"/>
              <w:left w:val="nil"/>
              <w:bottom w:val="nil"/>
              <w:right w:val="single" w:sz="8" w:space="0" w:color="E1E1E1"/>
            </w:tcBorders>
            <w:shd w:val="clear" w:color="auto" w:fill="D9D9D9" w:themeFill="background1" w:themeFillShade="D9"/>
            <w:vAlign w:val="center"/>
            <w:hideMark/>
          </w:tcPr>
          <w:p w14:paraId="58C52AF4"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APROBADO</w:t>
            </w:r>
          </w:p>
        </w:tc>
        <w:tc>
          <w:tcPr>
            <w:tcW w:w="1600" w:type="dxa"/>
            <w:tcBorders>
              <w:top w:val="nil"/>
              <w:left w:val="nil"/>
              <w:bottom w:val="nil"/>
              <w:right w:val="single" w:sz="8" w:space="0" w:color="E1E1E1"/>
            </w:tcBorders>
            <w:shd w:val="clear" w:color="auto" w:fill="D9D9D9" w:themeFill="background1" w:themeFillShade="D9"/>
            <w:vAlign w:val="center"/>
            <w:hideMark/>
          </w:tcPr>
          <w:p w14:paraId="1F0DC043"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PROPUESTO</w:t>
            </w:r>
          </w:p>
        </w:tc>
        <w:tc>
          <w:tcPr>
            <w:tcW w:w="1860" w:type="dxa"/>
            <w:tcBorders>
              <w:top w:val="nil"/>
              <w:left w:val="nil"/>
              <w:bottom w:val="nil"/>
              <w:right w:val="single" w:sz="8" w:space="0" w:color="E1E1E1"/>
            </w:tcBorders>
            <w:shd w:val="clear" w:color="auto" w:fill="D9D9D9" w:themeFill="background1" w:themeFillShade="D9"/>
            <w:vAlign w:val="center"/>
            <w:hideMark/>
          </w:tcPr>
          <w:p w14:paraId="6D959A36" w14:textId="77777777" w:rsidR="00B47FF5" w:rsidRPr="005247AD" w:rsidRDefault="00B47FF5" w:rsidP="00E91067">
            <w:pPr>
              <w:spacing w:after="0" w:line="240" w:lineRule="auto"/>
              <w:ind w:firstLineChars="300" w:firstLine="422"/>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VARIACIÓN</w:t>
            </w:r>
          </w:p>
        </w:tc>
      </w:tr>
      <w:tr w:rsidR="00B47FF5" w:rsidRPr="005247AD" w14:paraId="7D94738F" w14:textId="77777777" w:rsidTr="00E91067">
        <w:trPr>
          <w:trHeight w:val="241"/>
        </w:trPr>
        <w:tc>
          <w:tcPr>
            <w:tcW w:w="3160" w:type="dxa"/>
            <w:vMerge/>
            <w:tcBorders>
              <w:top w:val="single" w:sz="8" w:space="0" w:color="E1E1E1"/>
              <w:left w:val="single" w:sz="8" w:space="0" w:color="E1E1E1"/>
              <w:bottom w:val="single" w:sz="8" w:space="0" w:color="E1E1E1"/>
              <w:right w:val="single" w:sz="8" w:space="0" w:color="E1E1E1"/>
            </w:tcBorders>
            <w:shd w:val="clear" w:color="auto" w:fill="D9D9D9" w:themeFill="background1" w:themeFillShade="D9"/>
            <w:vAlign w:val="center"/>
            <w:hideMark/>
          </w:tcPr>
          <w:p w14:paraId="7445679B" w14:textId="77777777" w:rsidR="00B47FF5" w:rsidRPr="005247AD" w:rsidRDefault="00B47FF5" w:rsidP="00E91067">
            <w:pPr>
              <w:spacing w:after="0" w:line="240" w:lineRule="auto"/>
              <w:rPr>
                <w:rFonts w:ascii="Times New Roman" w:eastAsia="Times New Roman" w:hAnsi="Times New Roman" w:cs="Times New Roman"/>
                <w:b/>
                <w:bCs/>
                <w:i/>
                <w:iCs/>
                <w:color w:val="000000"/>
                <w:sz w:val="14"/>
                <w:szCs w:val="14"/>
              </w:rPr>
            </w:pPr>
          </w:p>
        </w:tc>
        <w:tc>
          <w:tcPr>
            <w:tcW w:w="1640" w:type="dxa"/>
            <w:tcBorders>
              <w:top w:val="nil"/>
              <w:left w:val="nil"/>
              <w:bottom w:val="single" w:sz="8" w:space="0" w:color="E1E1E1"/>
              <w:right w:val="single" w:sz="8" w:space="0" w:color="E1E1E1"/>
            </w:tcBorders>
            <w:shd w:val="clear" w:color="auto" w:fill="D9D9D9" w:themeFill="background1" w:themeFillShade="D9"/>
            <w:vAlign w:val="center"/>
            <w:hideMark/>
          </w:tcPr>
          <w:p w14:paraId="25A49567"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2023</w:t>
            </w:r>
          </w:p>
        </w:tc>
        <w:tc>
          <w:tcPr>
            <w:tcW w:w="1600" w:type="dxa"/>
            <w:tcBorders>
              <w:top w:val="nil"/>
              <w:left w:val="nil"/>
              <w:bottom w:val="single" w:sz="8" w:space="0" w:color="E1E1E1"/>
              <w:right w:val="single" w:sz="8" w:space="0" w:color="E1E1E1"/>
            </w:tcBorders>
            <w:shd w:val="clear" w:color="auto" w:fill="D9D9D9" w:themeFill="background1" w:themeFillShade="D9"/>
            <w:vAlign w:val="center"/>
            <w:hideMark/>
          </w:tcPr>
          <w:p w14:paraId="36046011"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2024</w:t>
            </w:r>
          </w:p>
        </w:tc>
        <w:tc>
          <w:tcPr>
            <w:tcW w:w="1860" w:type="dxa"/>
            <w:tcBorders>
              <w:top w:val="nil"/>
              <w:left w:val="nil"/>
              <w:bottom w:val="single" w:sz="8" w:space="0" w:color="E1E1E1"/>
              <w:right w:val="single" w:sz="8" w:space="0" w:color="E1E1E1"/>
            </w:tcBorders>
            <w:shd w:val="clear" w:color="auto" w:fill="D9D9D9" w:themeFill="background1" w:themeFillShade="D9"/>
            <w:hideMark/>
          </w:tcPr>
          <w:p w14:paraId="60E6493C"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 </w:t>
            </w:r>
          </w:p>
        </w:tc>
      </w:tr>
      <w:tr w:rsidR="00B47FF5" w:rsidRPr="005247AD" w14:paraId="77C36546" w14:textId="77777777" w:rsidTr="00E91067">
        <w:trPr>
          <w:trHeight w:val="315"/>
        </w:trPr>
        <w:tc>
          <w:tcPr>
            <w:tcW w:w="3160" w:type="dxa"/>
            <w:tcBorders>
              <w:top w:val="nil"/>
              <w:left w:val="single" w:sz="8" w:space="0" w:color="E1E1E1"/>
              <w:bottom w:val="single" w:sz="8" w:space="0" w:color="E1E1E1"/>
              <w:right w:val="single" w:sz="8" w:space="0" w:color="E1E1E1"/>
            </w:tcBorders>
            <w:shd w:val="clear" w:color="auto" w:fill="auto"/>
            <w:vAlign w:val="center"/>
            <w:hideMark/>
          </w:tcPr>
          <w:p w14:paraId="43224350" w14:textId="77777777" w:rsidR="00B47FF5" w:rsidRPr="005247AD" w:rsidRDefault="00B47FF5" w:rsidP="00E91067">
            <w:pPr>
              <w:spacing w:after="0" w:line="240" w:lineRule="auto"/>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ÓRGANOS AUTÓNOMOS</w:t>
            </w:r>
          </w:p>
        </w:tc>
        <w:tc>
          <w:tcPr>
            <w:tcW w:w="1640" w:type="dxa"/>
            <w:tcBorders>
              <w:top w:val="nil"/>
              <w:left w:val="nil"/>
              <w:bottom w:val="single" w:sz="4" w:space="0" w:color="9BC2E6"/>
              <w:right w:val="nil"/>
            </w:tcBorders>
            <w:shd w:val="clear" w:color="auto" w:fill="auto"/>
            <w:noWrap/>
            <w:vAlign w:val="bottom"/>
            <w:hideMark/>
          </w:tcPr>
          <w:p w14:paraId="147D3266"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hAnsi="Times New Roman" w:cs="Times New Roman"/>
                <w:b/>
                <w:bCs/>
                <w:i/>
                <w:iCs/>
                <w:color w:val="000000"/>
                <w:sz w:val="14"/>
                <w:szCs w:val="14"/>
              </w:rPr>
              <w:t>6,651,298,767</w:t>
            </w:r>
          </w:p>
        </w:tc>
        <w:tc>
          <w:tcPr>
            <w:tcW w:w="1600" w:type="dxa"/>
            <w:tcBorders>
              <w:top w:val="nil"/>
              <w:left w:val="nil"/>
              <w:bottom w:val="single" w:sz="4" w:space="0" w:color="9BC2E6"/>
              <w:right w:val="nil"/>
            </w:tcBorders>
            <w:shd w:val="clear" w:color="auto" w:fill="auto"/>
            <w:noWrap/>
            <w:vAlign w:val="bottom"/>
            <w:hideMark/>
          </w:tcPr>
          <w:p w14:paraId="220340D5"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hAnsi="Times New Roman" w:cs="Times New Roman"/>
                <w:b/>
                <w:bCs/>
                <w:i/>
                <w:iCs/>
                <w:color w:val="000000"/>
                <w:sz w:val="14"/>
                <w:szCs w:val="14"/>
              </w:rPr>
              <w:t>7,362,182,289</w:t>
            </w:r>
          </w:p>
        </w:tc>
        <w:tc>
          <w:tcPr>
            <w:tcW w:w="1860" w:type="dxa"/>
            <w:tcBorders>
              <w:top w:val="nil"/>
              <w:left w:val="nil"/>
              <w:bottom w:val="single" w:sz="4" w:space="0" w:color="9BC2E6"/>
              <w:right w:val="nil"/>
            </w:tcBorders>
            <w:shd w:val="clear" w:color="auto" w:fill="auto"/>
            <w:noWrap/>
            <w:vAlign w:val="bottom"/>
            <w:hideMark/>
          </w:tcPr>
          <w:p w14:paraId="71DAF3AF"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hAnsi="Times New Roman" w:cs="Times New Roman"/>
                <w:b/>
                <w:bCs/>
                <w:i/>
                <w:iCs/>
                <w:color w:val="000000"/>
                <w:sz w:val="14"/>
                <w:szCs w:val="14"/>
              </w:rPr>
              <w:t>710,883,522</w:t>
            </w:r>
          </w:p>
        </w:tc>
      </w:tr>
      <w:tr w:rsidR="00B47FF5" w:rsidRPr="005247AD" w14:paraId="16E0B6C7" w14:textId="77777777" w:rsidTr="00E91067">
        <w:trPr>
          <w:trHeight w:val="555"/>
        </w:trPr>
        <w:tc>
          <w:tcPr>
            <w:tcW w:w="3160" w:type="dxa"/>
            <w:tcBorders>
              <w:top w:val="nil"/>
              <w:left w:val="single" w:sz="8" w:space="0" w:color="E1E1E1"/>
              <w:bottom w:val="single" w:sz="8" w:space="0" w:color="E1E1E1"/>
              <w:right w:val="single" w:sz="8" w:space="0" w:color="E1E1E1"/>
            </w:tcBorders>
            <w:shd w:val="clear" w:color="auto" w:fill="auto"/>
            <w:vAlign w:val="center"/>
            <w:hideMark/>
          </w:tcPr>
          <w:p w14:paraId="1E11336E"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115 TRIBUNAL DE JUSTICIA ADMINISTRATIVA DEL ESTADO DE SONORA</w:t>
            </w:r>
          </w:p>
        </w:tc>
        <w:tc>
          <w:tcPr>
            <w:tcW w:w="1640" w:type="dxa"/>
            <w:tcBorders>
              <w:top w:val="nil"/>
              <w:left w:val="nil"/>
              <w:bottom w:val="single" w:sz="8" w:space="0" w:color="E1E1E1"/>
              <w:right w:val="single" w:sz="8" w:space="0" w:color="E1E1E1"/>
            </w:tcBorders>
            <w:shd w:val="clear" w:color="auto" w:fill="auto"/>
            <w:vAlign w:val="center"/>
            <w:hideMark/>
          </w:tcPr>
          <w:p w14:paraId="14EEC653"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83,112,915</w:t>
            </w:r>
          </w:p>
        </w:tc>
        <w:tc>
          <w:tcPr>
            <w:tcW w:w="1600" w:type="dxa"/>
            <w:tcBorders>
              <w:top w:val="nil"/>
              <w:left w:val="nil"/>
              <w:bottom w:val="single" w:sz="8" w:space="0" w:color="E1E1E1"/>
              <w:right w:val="single" w:sz="8" w:space="0" w:color="E1E1E1"/>
            </w:tcBorders>
            <w:shd w:val="clear" w:color="auto" w:fill="auto"/>
            <w:vAlign w:val="center"/>
            <w:hideMark/>
          </w:tcPr>
          <w:p w14:paraId="273B1CF2"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88,079,393</w:t>
            </w:r>
          </w:p>
        </w:tc>
        <w:tc>
          <w:tcPr>
            <w:tcW w:w="1860" w:type="dxa"/>
            <w:tcBorders>
              <w:top w:val="single" w:sz="8" w:space="0" w:color="E1E1E1"/>
              <w:left w:val="nil"/>
              <w:bottom w:val="single" w:sz="8" w:space="0" w:color="E1E1E1"/>
              <w:right w:val="single" w:sz="8" w:space="0" w:color="E1E1E1"/>
            </w:tcBorders>
            <w:shd w:val="clear" w:color="auto" w:fill="auto"/>
            <w:vAlign w:val="center"/>
            <w:hideMark/>
          </w:tcPr>
          <w:p w14:paraId="21D22BA2"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4,966,478</w:t>
            </w:r>
          </w:p>
        </w:tc>
      </w:tr>
      <w:tr w:rsidR="00B47FF5" w:rsidRPr="005247AD" w14:paraId="2BFB2DE0" w14:textId="77777777" w:rsidTr="00E91067">
        <w:trPr>
          <w:trHeight w:val="315"/>
        </w:trPr>
        <w:tc>
          <w:tcPr>
            <w:tcW w:w="3160" w:type="dxa"/>
            <w:tcBorders>
              <w:top w:val="nil"/>
              <w:left w:val="single" w:sz="8" w:space="0" w:color="E1E1E1"/>
              <w:bottom w:val="single" w:sz="8" w:space="0" w:color="E1E1E1"/>
              <w:right w:val="single" w:sz="8" w:space="0" w:color="E1E1E1"/>
            </w:tcBorders>
            <w:shd w:val="clear" w:color="auto" w:fill="auto"/>
            <w:vAlign w:val="center"/>
            <w:hideMark/>
          </w:tcPr>
          <w:p w14:paraId="45D0AA5D"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117 TRIBUNAL ESTATAL ELECTORAL</w:t>
            </w:r>
          </w:p>
        </w:tc>
        <w:tc>
          <w:tcPr>
            <w:tcW w:w="1640" w:type="dxa"/>
            <w:tcBorders>
              <w:top w:val="nil"/>
              <w:left w:val="nil"/>
              <w:bottom w:val="single" w:sz="8" w:space="0" w:color="E1E1E1"/>
              <w:right w:val="single" w:sz="8" w:space="0" w:color="E1E1E1"/>
            </w:tcBorders>
            <w:shd w:val="clear" w:color="auto" w:fill="auto"/>
            <w:vAlign w:val="center"/>
            <w:hideMark/>
          </w:tcPr>
          <w:p w14:paraId="712482DB"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62,615,563</w:t>
            </w:r>
          </w:p>
        </w:tc>
        <w:tc>
          <w:tcPr>
            <w:tcW w:w="1600" w:type="dxa"/>
            <w:tcBorders>
              <w:top w:val="nil"/>
              <w:left w:val="nil"/>
              <w:bottom w:val="single" w:sz="8" w:space="0" w:color="E1E1E1"/>
              <w:right w:val="single" w:sz="8" w:space="0" w:color="E1E1E1"/>
            </w:tcBorders>
            <w:shd w:val="clear" w:color="auto" w:fill="auto"/>
            <w:vAlign w:val="center"/>
            <w:hideMark/>
          </w:tcPr>
          <w:p w14:paraId="20BCF9EE"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74,422,464</w:t>
            </w:r>
          </w:p>
        </w:tc>
        <w:tc>
          <w:tcPr>
            <w:tcW w:w="1860" w:type="dxa"/>
            <w:tcBorders>
              <w:top w:val="nil"/>
              <w:left w:val="nil"/>
              <w:bottom w:val="single" w:sz="8" w:space="0" w:color="E1E1E1"/>
              <w:right w:val="single" w:sz="8" w:space="0" w:color="E1E1E1"/>
            </w:tcBorders>
            <w:shd w:val="clear" w:color="auto" w:fill="auto"/>
            <w:vAlign w:val="center"/>
            <w:hideMark/>
          </w:tcPr>
          <w:p w14:paraId="0CCCE85F"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11,806,901</w:t>
            </w:r>
          </w:p>
        </w:tc>
      </w:tr>
      <w:tr w:rsidR="00B47FF5" w:rsidRPr="005247AD" w14:paraId="2F154DDC" w14:textId="77777777" w:rsidTr="00E91067">
        <w:trPr>
          <w:trHeight w:val="375"/>
        </w:trPr>
        <w:tc>
          <w:tcPr>
            <w:tcW w:w="3160" w:type="dxa"/>
            <w:tcBorders>
              <w:top w:val="nil"/>
              <w:left w:val="single" w:sz="8" w:space="0" w:color="E1E1E1"/>
              <w:bottom w:val="single" w:sz="8" w:space="0" w:color="E1E1E1"/>
              <w:right w:val="single" w:sz="8" w:space="0" w:color="E1E1E1"/>
            </w:tcBorders>
            <w:shd w:val="clear" w:color="auto" w:fill="auto"/>
            <w:vAlign w:val="center"/>
            <w:hideMark/>
          </w:tcPr>
          <w:p w14:paraId="5E1BA80A"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118 COMISIÓN ESTATAL DE DERECHOS HUMANOS</w:t>
            </w:r>
          </w:p>
        </w:tc>
        <w:tc>
          <w:tcPr>
            <w:tcW w:w="1640" w:type="dxa"/>
            <w:tcBorders>
              <w:top w:val="nil"/>
              <w:left w:val="nil"/>
              <w:bottom w:val="single" w:sz="8" w:space="0" w:color="E1E1E1"/>
              <w:right w:val="single" w:sz="8" w:space="0" w:color="E1E1E1"/>
            </w:tcBorders>
            <w:shd w:val="clear" w:color="auto" w:fill="auto"/>
            <w:vAlign w:val="center"/>
            <w:hideMark/>
          </w:tcPr>
          <w:p w14:paraId="660A7447"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48,958,050</w:t>
            </w:r>
          </w:p>
        </w:tc>
        <w:tc>
          <w:tcPr>
            <w:tcW w:w="1600" w:type="dxa"/>
            <w:tcBorders>
              <w:top w:val="nil"/>
              <w:left w:val="nil"/>
              <w:bottom w:val="single" w:sz="8" w:space="0" w:color="E1E1E1"/>
              <w:right w:val="single" w:sz="8" w:space="0" w:color="E1E1E1"/>
            </w:tcBorders>
            <w:shd w:val="clear" w:color="auto" w:fill="auto"/>
            <w:vAlign w:val="center"/>
            <w:hideMark/>
          </w:tcPr>
          <w:p w14:paraId="3A1BB02B"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52,588,747</w:t>
            </w:r>
          </w:p>
        </w:tc>
        <w:tc>
          <w:tcPr>
            <w:tcW w:w="1860" w:type="dxa"/>
            <w:tcBorders>
              <w:top w:val="nil"/>
              <w:left w:val="nil"/>
              <w:bottom w:val="single" w:sz="8" w:space="0" w:color="E1E1E1"/>
              <w:right w:val="single" w:sz="8" w:space="0" w:color="E1E1E1"/>
            </w:tcBorders>
            <w:shd w:val="clear" w:color="auto" w:fill="auto"/>
            <w:vAlign w:val="center"/>
            <w:hideMark/>
          </w:tcPr>
          <w:p w14:paraId="53423C6F"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3,630,697</w:t>
            </w:r>
          </w:p>
        </w:tc>
      </w:tr>
      <w:tr w:rsidR="00B47FF5" w:rsidRPr="005247AD" w14:paraId="49F678C7" w14:textId="77777777" w:rsidTr="00E91067">
        <w:trPr>
          <w:trHeight w:val="375"/>
        </w:trPr>
        <w:tc>
          <w:tcPr>
            <w:tcW w:w="3160" w:type="dxa"/>
            <w:tcBorders>
              <w:top w:val="nil"/>
              <w:left w:val="single" w:sz="8" w:space="0" w:color="E1E1E1"/>
              <w:bottom w:val="single" w:sz="8" w:space="0" w:color="E1E1E1"/>
              <w:right w:val="single" w:sz="8" w:space="0" w:color="E1E1E1"/>
            </w:tcBorders>
            <w:shd w:val="clear" w:color="auto" w:fill="auto"/>
            <w:vAlign w:val="center"/>
          </w:tcPr>
          <w:p w14:paraId="5F58BB19"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119 INSTITUTO SONORENSE DE TRANSPARENCIA, ACCESO A LA INFORMACIÓN PÚBLICA Y PROTECCIÓN DE DATOS PERSONALES</w:t>
            </w:r>
          </w:p>
        </w:tc>
        <w:tc>
          <w:tcPr>
            <w:tcW w:w="1640" w:type="dxa"/>
            <w:tcBorders>
              <w:top w:val="nil"/>
              <w:left w:val="nil"/>
              <w:bottom w:val="single" w:sz="8" w:space="0" w:color="E1E1E1"/>
              <w:right w:val="single" w:sz="8" w:space="0" w:color="E1E1E1"/>
            </w:tcBorders>
            <w:shd w:val="clear" w:color="auto" w:fill="auto"/>
            <w:vAlign w:val="center"/>
          </w:tcPr>
          <w:p w14:paraId="6A0EA78A" w14:textId="77777777" w:rsidR="00B47FF5" w:rsidRPr="005247AD" w:rsidRDefault="00B47FF5" w:rsidP="00E91067">
            <w:pPr>
              <w:spacing w:after="0" w:line="240" w:lineRule="auto"/>
              <w:jc w:val="right"/>
              <w:rPr>
                <w:rFonts w:ascii="Times New Roman" w:hAnsi="Times New Roman" w:cs="Times New Roman"/>
                <w:i/>
                <w:iCs/>
                <w:color w:val="000000"/>
                <w:sz w:val="14"/>
                <w:szCs w:val="14"/>
              </w:rPr>
            </w:pPr>
            <w:r w:rsidRPr="005247AD">
              <w:rPr>
                <w:rFonts w:ascii="Times New Roman" w:hAnsi="Times New Roman" w:cs="Times New Roman"/>
                <w:i/>
                <w:iCs/>
                <w:color w:val="000000"/>
                <w:sz w:val="14"/>
                <w:szCs w:val="14"/>
              </w:rPr>
              <w:t>49,209,593</w:t>
            </w:r>
          </w:p>
        </w:tc>
        <w:tc>
          <w:tcPr>
            <w:tcW w:w="1600" w:type="dxa"/>
            <w:tcBorders>
              <w:top w:val="nil"/>
              <w:left w:val="nil"/>
              <w:bottom w:val="single" w:sz="8" w:space="0" w:color="E1E1E1"/>
              <w:right w:val="single" w:sz="8" w:space="0" w:color="E1E1E1"/>
            </w:tcBorders>
            <w:shd w:val="clear" w:color="auto" w:fill="auto"/>
            <w:vAlign w:val="center"/>
          </w:tcPr>
          <w:p w14:paraId="4F3E43D5" w14:textId="77777777" w:rsidR="00B47FF5" w:rsidRPr="005247AD" w:rsidRDefault="00B47FF5" w:rsidP="00E91067">
            <w:pPr>
              <w:spacing w:after="0" w:line="240" w:lineRule="auto"/>
              <w:jc w:val="right"/>
              <w:rPr>
                <w:rFonts w:ascii="Times New Roman" w:hAnsi="Times New Roman" w:cs="Times New Roman"/>
                <w:i/>
                <w:iCs/>
                <w:color w:val="000000"/>
                <w:sz w:val="14"/>
                <w:szCs w:val="14"/>
              </w:rPr>
            </w:pPr>
            <w:r w:rsidRPr="005247AD">
              <w:rPr>
                <w:rFonts w:ascii="Times New Roman" w:hAnsi="Times New Roman" w:cs="Times New Roman"/>
                <w:i/>
                <w:iCs/>
                <w:color w:val="000000"/>
                <w:sz w:val="14"/>
                <w:szCs w:val="14"/>
              </w:rPr>
              <w:t>51,473,890</w:t>
            </w:r>
          </w:p>
        </w:tc>
        <w:tc>
          <w:tcPr>
            <w:tcW w:w="1860" w:type="dxa"/>
            <w:tcBorders>
              <w:top w:val="nil"/>
              <w:left w:val="nil"/>
              <w:bottom w:val="single" w:sz="8" w:space="0" w:color="E1E1E1"/>
              <w:right w:val="single" w:sz="8" w:space="0" w:color="E1E1E1"/>
            </w:tcBorders>
            <w:shd w:val="clear" w:color="auto" w:fill="auto"/>
            <w:vAlign w:val="center"/>
          </w:tcPr>
          <w:p w14:paraId="22BD0F08" w14:textId="77777777" w:rsidR="00B47FF5" w:rsidRPr="005247AD" w:rsidRDefault="00B47FF5" w:rsidP="00E91067">
            <w:pPr>
              <w:spacing w:after="0" w:line="240" w:lineRule="auto"/>
              <w:jc w:val="right"/>
              <w:rPr>
                <w:rFonts w:ascii="Times New Roman" w:hAnsi="Times New Roman" w:cs="Times New Roman"/>
                <w:i/>
                <w:iCs/>
                <w:color w:val="000000"/>
                <w:sz w:val="14"/>
                <w:szCs w:val="14"/>
              </w:rPr>
            </w:pPr>
            <w:r w:rsidRPr="005247AD">
              <w:rPr>
                <w:rFonts w:ascii="Times New Roman" w:hAnsi="Times New Roman" w:cs="Times New Roman"/>
                <w:i/>
                <w:iCs/>
                <w:color w:val="000000"/>
                <w:sz w:val="14"/>
                <w:szCs w:val="14"/>
              </w:rPr>
              <w:t>2,264,297</w:t>
            </w:r>
          </w:p>
        </w:tc>
      </w:tr>
      <w:tr w:rsidR="00B47FF5" w:rsidRPr="005247AD" w14:paraId="620C2E87" w14:textId="77777777" w:rsidTr="00E91067">
        <w:trPr>
          <w:trHeight w:val="375"/>
        </w:trPr>
        <w:tc>
          <w:tcPr>
            <w:tcW w:w="3160" w:type="dxa"/>
            <w:tcBorders>
              <w:top w:val="nil"/>
              <w:left w:val="single" w:sz="8" w:space="0" w:color="E1E1E1"/>
              <w:bottom w:val="single" w:sz="8" w:space="0" w:color="E1E1E1"/>
              <w:right w:val="single" w:sz="8" w:space="0" w:color="E1E1E1"/>
            </w:tcBorders>
            <w:shd w:val="clear" w:color="auto" w:fill="auto"/>
            <w:vAlign w:val="center"/>
          </w:tcPr>
          <w:p w14:paraId="0F844017"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124 INSTITUTO  ESTATAL ELECTORAL Y DE PARTICIPACIÓN  CIUDADANA</w:t>
            </w:r>
          </w:p>
        </w:tc>
        <w:tc>
          <w:tcPr>
            <w:tcW w:w="1640" w:type="dxa"/>
            <w:tcBorders>
              <w:top w:val="nil"/>
              <w:left w:val="nil"/>
              <w:bottom w:val="single" w:sz="8" w:space="0" w:color="E1E1E1"/>
              <w:right w:val="single" w:sz="8" w:space="0" w:color="E1E1E1"/>
            </w:tcBorders>
            <w:shd w:val="clear" w:color="auto" w:fill="auto"/>
            <w:vAlign w:val="center"/>
          </w:tcPr>
          <w:p w14:paraId="5F9B6501" w14:textId="77777777" w:rsidR="00B47FF5" w:rsidRPr="005247AD" w:rsidRDefault="00B47FF5" w:rsidP="00E91067">
            <w:pPr>
              <w:spacing w:after="0" w:line="240" w:lineRule="auto"/>
              <w:jc w:val="right"/>
              <w:rPr>
                <w:rFonts w:ascii="Times New Roman" w:hAnsi="Times New Roman" w:cs="Times New Roman"/>
                <w:i/>
                <w:iCs/>
                <w:color w:val="000000"/>
                <w:sz w:val="14"/>
                <w:szCs w:val="14"/>
              </w:rPr>
            </w:pPr>
            <w:r w:rsidRPr="005247AD">
              <w:rPr>
                <w:rFonts w:ascii="Times New Roman" w:hAnsi="Times New Roman" w:cs="Times New Roman"/>
                <w:i/>
                <w:iCs/>
                <w:color w:val="000000"/>
                <w:sz w:val="14"/>
                <w:szCs w:val="14"/>
              </w:rPr>
              <w:t>365,325,598</w:t>
            </w:r>
          </w:p>
        </w:tc>
        <w:tc>
          <w:tcPr>
            <w:tcW w:w="1600" w:type="dxa"/>
            <w:tcBorders>
              <w:top w:val="nil"/>
              <w:left w:val="nil"/>
              <w:bottom w:val="single" w:sz="8" w:space="0" w:color="E1E1E1"/>
              <w:right w:val="single" w:sz="8" w:space="0" w:color="E1E1E1"/>
            </w:tcBorders>
            <w:shd w:val="clear" w:color="auto" w:fill="auto"/>
            <w:vAlign w:val="center"/>
          </w:tcPr>
          <w:p w14:paraId="677ECF79" w14:textId="77777777" w:rsidR="00B47FF5" w:rsidRPr="005247AD" w:rsidRDefault="00B47FF5" w:rsidP="00E91067">
            <w:pPr>
              <w:spacing w:after="0" w:line="240" w:lineRule="auto"/>
              <w:jc w:val="right"/>
              <w:rPr>
                <w:rFonts w:ascii="Times New Roman" w:hAnsi="Times New Roman" w:cs="Times New Roman"/>
                <w:i/>
                <w:iCs/>
                <w:color w:val="000000"/>
                <w:sz w:val="14"/>
                <w:szCs w:val="14"/>
              </w:rPr>
            </w:pPr>
            <w:r w:rsidRPr="005247AD">
              <w:rPr>
                <w:rFonts w:ascii="Times New Roman" w:hAnsi="Times New Roman" w:cs="Times New Roman"/>
                <w:i/>
                <w:iCs/>
                <w:color w:val="000000"/>
                <w:sz w:val="14"/>
                <w:szCs w:val="14"/>
              </w:rPr>
              <w:t>599,500,135</w:t>
            </w:r>
          </w:p>
        </w:tc>
        <w:tc>
          <w:tcPr>
            <w:tcW w:w="1860" w:type="dxa"/>
            <w:tcBorders>
              <w:top w:val="nil"/>
              <w:left w:val="nil"/>
              <w:bottom w:val="single" w:sz="8" w:space="0" w:color="E1E1E1"/>
              <w:right w:val="single" w:sz="8" w:space="0" w:color="E1E1E1"/>
            </w:tcBorders>
            <w:shd w:val="clear" w:color="auto" w:fill="auto"/>
            <w:vAlign w:val="center"/>
          </w:tcPr>
          <w:p w14:paraId="06EA3552" w14:textId="77777777" w:rsidR="00B47FF5" w:rsidRPr="005247AD" w:rsidRDefault="00B47FF5" w:rsidP="00E91067">
            <w:pPr>
              <w:spacing w:after="0" w:line="240" w:lineRule="auto"/>
              <w:jc w:val="right"/>
              <w:rPr>
                <w:rFonts w:ascii="Times New Roman" w:hAnsi="Times New Roman" w:cs="Times New Roman"/>
                <w:i/>
                <w:iCs/>
                <w:color w:val="000000"/>
                <w:sz w:val="14"/>
                <w:szCs w:val="14"/>
              </w:rPr>
            </w:pPr>
            <w:r w:rsidRPr="005247AD">
              <w:rPr>
                <w:rFonts w:ascii="Times New Roman" w:hAnsi="Times New Roman" w:cs="Times New Roman"/>
                <w:i/>
                <w:iCs/>
                <w:color w:val="000000"/>
                <w:sz w:val="14"/>
                <w:szCs w:val="14"/>
              </w:rPr>
              <w:t>234,174,537</w:t>
            </w:r>
          </w:p>
        </w:tc>
      </w:tr>
      <w:tr w:rsidR="00B47FF5" w:rsidRPr="005247AD" w14:paraId="52C0A79B" w14:textId="77777777" w:rsidTr="00E91067">
        <w:trPr>
          <w:trHeight w:val="315"/>
        </w:trPr>
        <w:tc>
          <w:tcPr>
            <w:tcW w:w="3160" w:type="dxa"/>
            <w:tcBorders>
              <w:top w:val="nil"/>
              <w:left w:val="single" w:sz="8" w:space="0" w:color="E1E1E1"/>
              <w:bottom w:val="single" w:sz="8" w:space="0" w:color="E1E1E1"/>
              <w:right w:val="single" w:sz="8" w:space="0" w:color="E1E1E1"/>
            </w:tcBorders>
            <w:shd w:val="clear" w:color="auto" w:fill="auto"/>
            <w:vAlign w:val="center"/>
            <w:hideMark/>
          </w:tcPr>
          <w:p w14:paraId="0861E38A"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125 UNIVERSIDAD DE SONORA</w:t>
            </w:r>
          </w:p>
        </w:tc>
        <w:tc>
          <w:tcPr>
            <w:tcW w:w="1640" w:type="dxa"/>
            <w:tcBorders>
              <w:top w:val="nil"/>
              <w:left w:val="nil"/>
              <w:bottom w:val="single" w:sz="8" w:space="0" w:color="E1E1E1"/>
              <w:right w:val="single" w:sz="8" w:space="0" w:color="E1E1E1"/>
            </w:tcBorders>
            <w:shd w:val="clear" w:color="auto" w:fill="auto"/>
            <w:vAlign w:val="center"/>
            <w:hideMark/>
          </w:tcPr>
          <w:p w14:paraId="2E62C73A"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2,700,236,572</w:t>
            </w:r>
          </w:p>
        </w:tc>
        <w:tc>
          <w:tcPr>
            <w:tcW w:w="1600" w:type="dxa"/>
            <w:tcBorders>
              <w:top w:val="nil"/>
              <w:left w:val="nil"/>
              <w:bottom w:val="single" w:sz="8" w:space="0" w:color="E1E1E1"/>
              <w:right w:val="single" w:sz="8" w:space="0" w:color="E1E1E1"/>
            </w:tcBorders>
            <w:shd w:val="clear" w:color="auto" w:fill="auto"/>
            <w:vAlign w:val="center"/>
            <w:hideMark/>
          </w:tcPr>
          <w:p w14:paraId="1E81C85A"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2,962,014,130</w:t>
            </w:r>
          </w:p>
        </w:tc>
        <w:tc>
          <w:tcPr>
            <w:tcW w:w="1860" w:type="dxa"/>
            <w:tcBorders>
              <w:top w:val="nil"/>
              <w:left w:val="nil"/>
              <w:bottom w:val="single" w:sz="8" w:space="0" w:color="E1E1E1"/>
              <w:right w:val="single" w:sz="8" w:space="0" w:color="E1E1E1"/>
            </w:tcBorders>
            <w:shd w:val="clear" w:color="auto" w:fill="auto"/>
            <w:vAlign w:val="center"/>
            <w:hideMark/>
          </w:tcPr>
          <w:p w14:paraId="73EFD4B9"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261,777,558</w:t>
            </w:r>
          </w:p>
        </w:tc>
      </w:tr>
      <w:tr w:rsidR="00B47FF5" w:rsidRPr="005247AD" w14:paraId="1F045D71" w14:textId="77777777" w:rsidTr="00E91067">
        <w:trPr>
          <w:trHeight w:val="375"/>
        </w:trPr>
        <w:tc>
          <w:tcPr>
            <w:tcW w:w="3160" w:type="dxa"/>
            <w:tcBorders>
              <w:top w:val="nil"/>
              <w:left w:val="single" w:sz="8" w:space="0" w:color="E1E1E1"/>
              <w:bottom w:val="single" w:sz="8" w:space="0" w:color="E1E1E1"/>
              <w:right w:val="single" w:sz="8" w:space="0" w:color="E1E1E1"/>
            </w:tcBorders>
            <w:shd w:val="clear" w:color="auto" w:fill="auto"/>
            <w:vAlign w:val="center"/>
            <w:hideMark/>
          </w:tcPr>
          <w:p w14:paraId="43EABC73"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129 INSTITUTO SUPERIOR DE AUDITORIA Y FISCALIZACION</w:t>
            </w:r>
          </w:p>
        </w:tc>
        <w:tc>
          <w:tcPr>
            <w:tcW w:w="1640" w:type="dxa"/>
            <w:tcBorders>
              <w:top w:val="nil"/>
              <w:left w:val="nil"/>
              <w:bottom w:val="single" w:sz="8" w:space="0" w:color="E1E1E1"/>
              <w:right w:val="single" w:sz="8" w:space="0" w:color="E1E1E1"/>
            </w:tcBorders>
            <w:shd w:val="clear" w:color="auto" w:fill="auto"/>
            <w:vAlign w:val="center"/>
            <w:hideMark/>
          </w:tcPr>
          <w:p w14:paraId="1F4C6B22"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242,175,675</w:t>
            </w:r>
          </w:p>
        </w:tc>
        <w:tc>
          <w:tcPr>
            <w:tcW w:w="1600" w:type="dxa"/>
            <w:tcBorders>
              <w:top w:val="nil"/>
              <w:left w:val="nil"/>
              <w:bottom w:val="single" w:sz="8" w:space="0" w:color="E1E1E1"/>
              <w:right w:val="single" w:sz="8" w:space="0" w:color="E1E1E1"/>
            </w:tcBorders>
            <w:shd w:val="clear" w:color="auto" w:fill="auto"/>
            <w:vAlign w:val="center"/>
            <w:hideMark/>
          </w:tcPr>
          <w:p w14:paraId="51B6CBA5"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251,667,745</w:t>
            </w:r>
          </w:p>
        </w:tc>
        <w:tc>
          <w:tcPr>
            <w:tcW w:w="1860" w:type="dxa"/>
            <w:tcBorders>
              <w:top w:val="nil"/>
              <w:left w:val="nil"/>
              <w:bottom w:val="single" w:sz="8" w:space="0" w:color="E1E1E1"/>
              <w:right w:val="single" w:sz="8" w:space="0" w:color="E1E1E1"/>
            </w:tcBorders>
            <w:shd w:val="clear" w:color="auto" w:fill="auto"/>
            <w:vAlign w:val="center"/>
            <w:hideMark/>
          </w:tcPr>
          <w:p w14:paraId="6CAF600A"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9,492,070</w:t>
            </w:r>
          </w:p>
        </w:tc>
      </w:tr>
      <w:tr w:rsidR="00B47FF5" w:rsidRPr="005247AD" w14:paraId="3E16507C" w14:textId="77777777" w:rsidTr="00E91067">
        <w:trPr>
          <w:trHeight w:val="375"/>
        </w:trPr>
        <w:tc>
          <w:tcPr>
            <w:tcW w:w="3160" w:type="dxa"/>
            <w:tcBorders>
              <w:top w:val="nil"/>
              <w:left w:val="single" w:sz="8" w:space="0" w:color="E1E1E1"/>
              <w:bottom w:val="single" w:sz="8" w:space="0" w:color="E1E1E1"/>
              <w:right w:val="single" w:sz="8" w:space="0" w:color="E1E1E1"/>
            </w:tcBorders>
            <w:shd w:val="clear" w:color="auto" w:fill="auto"/>
            <w:vAlign w:val="center"/>
            <w:hideMark/>
          </w:tcPr>
          <w:p w14:paraId="05816AA2"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 xml:space="preserve">130 FISCALÍA GENERAL DE JUSTICIA DEL ESTADO DE SONORA </w:t>
            </w:r>
          </w:p>
        </w:tc>
        <w:tc>
          <w:tcPr>
            <w:tcW w:w="1640" w:type="dxa"/>
            <w:tcBorders>
              <w:top w:val="nil"/>
              <w:left w:val="nil"/>
              <w:bottom w:val="single" w:sz="8" w:space="0" w:color="E1E1E1"/>
              <w:right w:val="single" w:sz="8" w:space="0" w:color="E1E1E1"/>
            </w:tcBorders>
            <w:shd w:val="clear" w:color="auto" w:fill="auto"/>
            <w:vAlign w:val="center"/>
            <w:hideMark/>
          </w:tcPr>
          <w:p w14:paraId="50E46D44"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2,035,946,035</w:t>
            </w:r>
          </w:p>
        </w:tc>
        <w:tc>
          <w:tcPr>
            <w:tcW w:w="1600" w:type="dxa"/>
            <w:tcBorders>
              <w:top w:val="nil"/>
              <w:left w:val="nil"/>
              <w:bottom w:val="single" w:sz="8" w:space="0" w:color="E1E1E1"/>
              <w:right w:val="single" w:sz="8" w:space="0" w:color="E1E1E1"/>
            </w:tcBorders>
            <w:shd w:val="clear" w:color="auto" w:fill="auto"/>
            <w:vAlign w:val="center"/>
            <w:hideMark/>
          </w:tcPr>
          <w:p w14:paraId="6640AE2E"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2,062,211,086</w:t>
            </w:r>
          </w:p>
        </w:tc>
        <w:tc>
          <w:tcPr>
            <w:tcW w:w="1860" w:type="dxa"/>
            <w:tcBorders>
              <w:top w:val="nil"/>
              <w:left w:val="nil"/>
              <w:bottom w:val="single" w:sz="8" w:space="0" w:color="E1E1E1"/>
              <w:right w:val="single" w:sz="8" w:space="0" w:color="E1E1E1"/>
            </w:tcBorders>
            <w:shd w:val="clear" w:color="auto" w:fill="auto"/>
            <w:vAlign w:val="center"/>
            <w:hideMark/>
          </w:tcPr>
          <w:p w14:paraId="5A670ACD"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26,265,052</w:t>
            </w:r>
          </w:p>
        </w:tc>
      </w:tr>
      <w:tr w:rsidR="00B47FF5" w:rsidRPr="005247AD" w14:paraId="492DD1C7" w14:textId="77777777" w:rsidTr="00E91067">
        <w:trPr>
          <w:trHeight w:val="375"/>
        </w:trPr>
        <w:tc>
          <w:tcPr>
            <w:tcW w:w="3160" w:type="dxa"/>
            <w:tcBorders>
              <w:top w:val="nil"/>
              <w:left w:val="single" w:sz="8" w:space="0" w:color="E1E1E1"/>
              <w:bottom w:val="single" w:sz="8" w:space="0" w:color="E1E1E1"/>
              <w:right w:val="single" w:sz="8" w:space="0" w:color="E1E1E1"/>
            </w:tcBorders>
            <w:shd w:val="clear" w:color="auto" w:fill="auto"/>
            <w:vAlign w:val="center"/>
            <w:hideMark/>
          </w:tcPr>
          <w:p w14:paraId="791A821B"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135 INSTITUTO TECNOLOGICO DE SONORA</w:t>
            </w:r>
          </w:p>
        </w:tc>
        <w:tc>
          <w:tcPr>
            <w:tcW w:w="1640" w:type="dxa"/>
            <w:tcBorders>
              <w:top w:val="nil"/>
              <w:left w:val="nil"/>
              <w:bottom w:val="single" w:sz="8" w:space="0" w:color="E1E1E1"/>
              <w:right w:val="single" w:sz="8" w:space="0" w:color="E1E1E1"/>
            </w:tcBorders>
            <w:shd w:val="clear" w:color="auto" w:fill="auto"/>
            <w:vAlign w:val="center"/>
            <w:hideMark/>
          </w:tcPr>
          <w:p w14:paraId="08FE3694"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970,237,213</w:t>
            </w:r>
          </w:p>
        </w:tc>
        <w:tc>
          <w:tcPr>
            <w:tcW w:w="1600" w:type="dxa"/>
            <w:tcBorders>
              <w:top w:val="nil"/>
              <w:left w:val="nil"/>
              <w:bottom w:val="single" w:sz="8" w:space="0" w:color="E1E1E1"/>
              <w:right w:val="single" w:sz="8" w:space="0" w:color="E1E1E1"/>
            </w:tcBorders>
            <w:shd w:val="clear" w:color="auto" w:fill="auto"/>
            <w:vAlign w:val="center"/>
            <w:hideMark/>
          </w:tcPr>
          <w:p w14:paraId="1B808D7B"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1,122,413,646</w:t>
            </w:r>
          </w:p>
        </w:tc>
        <w:tc>
          <w:tcPr>
            <w:tcW w:w="1860" w:type="dxa"/>
            <w:tcBorders>
              <w:top w:val="nil"/>
              <w:left w:val="nil"/>
              <w:bottom w:val="single" w:sz="8" w:space="0" w:color="E1E1E1"/>
              <w:right w:val="single" w:sz="8" w:space="0" w:color="E1E1E1"/>
            </w:tcBorders>
            <w:shd w:val="clear" w:color="auto" w:fill="auto"/>
            <w:vAlign w:val="center"/>
            <w:hideMark/>
          </w:tcPr>
          <w:p w14:paraId="2DC066A0"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152,176,433</w:t>
            </w:r>
          </w:p>
        </w:tc>
      </w:tr>
      <w:tr w:rsidR="00B47FF5" w:rsidRPr="005247AD" w14:paraId="73A780C5" w14:textId="77777777" w:rsidTr="00E91067">
        <w:trPr>
          <w:trHeight w:val="315"/>
        </w:trPr>
        <w:tc>
          <w:tcPr>
            <w:tcW w:w="3160" w:type="dxa"/>
            <w:tcBorders>
              <w:top w:val="nil"/>
              <w:left w:val="single" w:sz="8" w:space="0" w:color="E1E1E1"/>
              <w:bottom w:val="single" w:sz="8" w:space="0" w:color="E1E1E1"/>
              <w:right w:val="single" w:sz="8" w:space="0" w:color="E1E1E1"/>
            </w:tcBorders>
            <w:shd w:val="clear" w:color="auto" w:fill="auto"/>
            <w:vAlign w:val="center"/>
            <w:hideMark/>
          </w:tcPr>
          <w:p w14:paraId="7DD5AE55"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136 COLEGIO DE SONORA</w:t>
            </w:r>
          </w:p>
        </w:tc>
        <w:tc>
          <w:tcPr>
            <w:tcW w:w="1640" w:type="dxa"/>
            <w:tcBorders>
              <w:top w:val="nil"/>
              <w:left w:val="nil"/>
              <w:bottom w:val="single" w:sz="8" w:space="0" w:color="E1E1E1"/>
              <w:right w:val="single" w:sz="8" w:space="0" w:color="E1E1E1"/>
            </w:tcBorders>
            <w:shd w:val="clear" w:color="auto" w:fill="auto"/>
            <w:vAlign w:val="center"/>
            <w:hideMark/>
          </w:tcPr>
          <w:p w14:paraId="098DFA6E"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93,481,553</w:t>
            </w:r>
          </w:p>
        </w:tc>
        <w:tc>
          <w:tcPr>
            <w:tcW w:w="1600" w:type="dxa"/>
            <w:tcBorders>
              <w:top w:val="nil"/>
              <w:left w:val="nil"/>
              <w:bottom w:val="single" w:sz="8" w:space="0" w:color="E1E1E1"/>
              <w:right w:val="single" w:sz="8" w:space="0" w:color="E1E1E1"/>
            </w:tcBorders>
            <w:shd w:val="clear" w:color="auto" w:fill="auto"/>
            <w:vAlign w:val="center"/>
            <w:hideMark/>
          </w:tcPr>
          <w:p w14:paraId="26CCF1B4"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97,811,053</w:t>
            </w:r>
          </w:p>
        </w:tc>
        <w:tc>
          <w:tcPr>
            <w:tcW w:w="1860" w:type="dxa"/>
            <w:tcBorders>
              <w:top w:val="nil"/>
              <w:left w:val="nil"/>
              <w:bottom w:val="single" w:sz="8" w:space="0" w:color="E1E1E1"/>
              <w:right w:val="single" w:sz="8" w:space="0" w:color="E1E1E1"/>
            </w:tcBorders>
            <w:shd w:val="clear" w:color="auto" w:fill="auto"/>
            <w:vAlign w:val="center"/>
            <w:hideMark/>
          </w:tcPr>
          <w:p w14:paraId="1F615285"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4,329,500</w:t>
            </w:r>
          </w:p>
        </w:tc>
      </w:tr>
    </w:tbl>
    <w:p w14:paraId="7C03F834" w14:textId="77777777" w:rsidR="00B47FF5" w:rsidRPr="005247AD" w:rsidRDefault="00B47FF5" w:rsidP="00B47FF5">
      <w:pPr>
        <w:pStyle w:val="paragraph"/>
        <w:tabs>
          <w:tab w:val="left" w:pos="1104"/>
        </w:tabs>
        <w:spacing w:before="0" w:beforeAutospacing="0" w:after="0" w:afterAutospacing="0"/>
        <w:jc w:val="both"/>
        <w:rPr>
          <w:rFonts w:eastAsia="Tahoma"/>
          <w:i/>
          <w:iCs/>
          <w:sz w:val="16"/>
          <w:szCs w:val="14"/>
        </w:rPr>
      </w:pPr>
      <w:r w:rsidRPr="005247AD">
        <w:rPr>
          <w:rFonts w:eastAsia="Tahoma"/>
          <w:i/>
          <w:iCs/>
          <w:sz w:val="16"/>
          <w:szCs w:val="14"/>
        </w:rPr>
        <w:lastRenderedPageBreak/>
        <w:t>* El total puede no coincidir por el redondeo de cifras.</w:t>
      </w:r>
    </w:p>
    <w:p w14:paraId="3F55DFCC" w14:textId="77777777" w:rsidR="00B47FF5" w:rsidRPr="005247AD" w:rsidRDefault="00B47FF5" w:rsidP="00B47FF5">
      <w:pPr>
        <w:pStyle w:val="paragraph"/>
        <w:spacing w:before="0" w:beforeAutospacing="0" w:after="0" w:afterAutospacing="0"/>
        <w:jc w:val="both"/>
        <w:rPr>
          <w:rStyle w:val="eop"/>
          <w:rFonts w:eastAsia="Tahoma"/>
          <w:b/>
          <w:bCs/>
          <w:i/>
          <w:iCs/>
        </w:rPr>
      </w:pPr>
    </w:p>
    <w:p w14:paraId="5C776728" w14:textId="77777777" w:rsidR="00B47FF5" w:rsidRPr="005247AD" w:rsidRDefault="00B47FF5" w:rsidP="00B47FF5">
      <w:pPr>
        <w:pStyle w:val="paragraph"/>
        <w:spacing w:before="0" w:beforeAutospacing="0" w:after="0" w:afterAutospacing="0"/>
        <w:jc w:val="both"/>
        <w:rPr>
          <w:rStyle w:val="eop"/>
          <w:rFonts w:eastAsia="Tahoma"/>
          <w:b/>
          <w:bCs/>
          <w:i/>
          <w:iCs/>
        </w:rPr>
      </w:pPr>
      <w:r w:rsidRPr="005247AD">
        <w:rPr>
          <w:rStyle w:val="eop"/>
          <w:rFonts w:eastAsia="Tahoma"/>
          <w:b/>
          <w:bCs/>
          <w:i/>
          <w:iCs/>
        </w:rPr>
        <w:t>Desarrollo Municipal</w:t>
      </w:r>
    </w:p>
    <w:p w14:paraId="6BBD3F66" w14:textId="77777777" w:rsidR="00B47FF5" w:rsidRPr="005247AD" w:rsidRDefault="00B47FF5" w:rsidP="00B47FF5">
      <w:pPr>
        <w:pStyle w:val="paragraph"/>
        <w:spacing w:before="0" w:beforeAutospacing="0" w:after="0" w:afterAutospacing="0"/>
        <w:jc w:val="both"/>
        <w:rPr>
          <w:rStyle w:val="eop"/>
          <w:rFonts w:eastAsia="Tahoma"/>
          <w:i/>
          <w:iCs/>
        </w:rPr>
      </w:pPr>
    </w:p>
    <w:p w14:paraId="56360C09" w14:textId="77777777" w:rsidR="00B47FF5" w:rsidRPr="005247AD" w:rsidRDefault="00B47FF5" w:rsidP="00B47FF5">
      <w:pPr>
        <w:pStyle w:val="paragraph"/>
        <w:spacing w:before="0" w:beforeAutospacing="0" w:after="0" w:afterAutospacing="0"/>
        <w:jc w:val="both"/>
        <w:rPr>
          <w:rStyle w:val="eop"/>
          <w:rFonts w:eastAsia="Tahoma"/>
          <w:i/>
          <w:iCs/>
        </w:rPr>
      </w:pPr>
      <w:r w:rsidRPr="005247AD">
        <w:rPr>
          <w:rStyle w:val="eop"/>
          <w:rFonts w:eastAsia="Tahoma"/>
          <w:i/>
          <w:iCs/>
        </w:rPr>
        <w:t>Finalmente, se presentan los recursos presupuestados para la categoría de Desarrollo Municipal por 11 mil 35 millones 230 mil pesos, importe que representa un incremento de 305 millones 101 mil pesos. A continuación, se expone la comparativa anual según sus conceptos de gasto.</w:t>
      </w:r>
    </w:p>
    <w:p w14:paraId="7278A955" w14:textId="77777777" w:rsidR="00B47FF5" w:rsidRPr="005247AD" w:rsidRDefault="00B47FF5" w:rsidP="00B47FF5">
      <w:pPr>
        <w:pStyle w:val="paragraph"/>
        <w:spacing w:before="0" w:beforeAutospacing="0" w:after="0" w:afterAutospacing="0"/>
        <w:jc w:val="center"/>
        <w:rPr>
          <w:rStyle w:val="normaltextrun"/>
          <w:rFonts w:eastAsia="Tahoma"/>
          <w:b/>
          <w:bCs/>
          <w:i/>
          <w:iCs/>
        </w:rPr>
      </w:pPr>
    </w:p>
    <w:p w14:paraId="1A050995" w14:textId="77777777" w:rsidR="00B47FF5" w:rsidRPr="005247AD" w:rsidRDefault="00B47FF5" w:rsidP="00B47FF5">
      <w:pPr>
        <w:pStyle w:val="paragraph"/>
        <w:spacing w:before="0" w:beforeAutospacing="0" w:after="0" w:afterAutospacing="0"/>
        <w:jc w:val="center"/>
        <w:rPr>
          <w:rStyle w:val="normaltextrun"/>
          <w:rFonts w:eastAsia="Tahoma"/>
          <w:b/>
          <w:bCs/>
          <w:i/>
          <w:iCs/>
        </w:rPr>
      </w:pPr>
      <w:r w:rsidRPr="005247AD">
        <w:rPr>
          <w:rStyle w:val="normaltextrun"/>
          <w:rFonts w:eastAsia="Tahoma"/>
          <w:b/>
          <w:bCs/>
          <w:i/>
          <w:iCs/>
        </w:rPr>
        <w:t>RECURSOS ASIGNADOS PARA DESARROLLO MUNICIPAL</w:t>
      </w:r>
    </w:p>
    <w:p w14:paraId="4E4D5B97" w14:textId="77777777" w:rsidR="00B47FF5" w:rsidRPr="005247AD" w:rsidRDefault="00B47FF5" w:rsidP="00B47FF5">
      <w:pPr>
        <w:pStyle w:val="paragraph"/>
        <w:spacing w:before="0" w:beforeAutospacing="0" w:after="0" w:afterAutospacing="0"/>
        <w:jc w:val="center"/>
        <w:rPr>
          <w:rStyle w:val="normaltextrun"/>
          <w:rFonts w:eastAsia="Tahoma"/>
          <w:b/>
          <w:bCs/>
          <w:i/>
          <w:iCs/>
        </w:rPr>
      </w:pPr>
      <w:r w:rsidRPr="005247AD">
        <w:rPr>
          <w:rStyle w:val="normaltextrun"/>
          <w:rFonts w:eastAsia="Tahoma"/>
          <w:b/>
          <w:bCs/>
          <w:i/>
          <w:iCs/>
        </w:rPr>
        <w:t>(MILES DE PESOS)</w:t>
      </w:r>
    </w:p>
    <w:tbl>
      <w:tblPr>
        <w:tblW w:w="8580" w:type="dxa"/>
        <w:tblInd w:w="-10" w:type="dxa"/>
        <w:tblCellMar>
          <w:left w:w="70" w:type="dxa"/>
          <w:right w:w="70" w:type="dxa"/>
        </w:tblCellMar>
        <w:tblLook w:val="04A0" w:firstRow="1" w:lastRow="0" w:firstColumn="1" w:lastColumn="0" w:noHBand="0" w:noVBand="1"/>
      </w:tblPr>
      <w:tblGrid>
        <w:gridCol w:w="2680"/>
        <w:gridCol w:w="2140"/>
        <w:gridCol w:w="1980"/>
        <w:gridCol w:w="1780"/>
      </w:tblGrid>
      <w:tr w:rsidR="00B47FF5" w:rsidRPr="005247AD" w14:paraId="1B6BF9CB" w14:textId="77777777" w:rsidTr="00E91067">
        <w:trPr>
          <w:trHeight w:val="315"/>
        </w:trPr>
        <w:tc>
          <w:tcPr>
            <w:tcW w:w="2680" w:type="dxa"/>
            <w:tcBorders>
              <w:top w:val="single" w:sz="8" w:space="0" w:color="D8D8D8"/>
              <w:left w:val="single" w:sz="8" w:space="0" w:color="D8D8D8"/>
              <w:bottom w:val="single" w:sz="8" w:space="0" w:color="D8D8D8"/>
              <w:right w:val="single" w:sz="8" w:space="0" w:color="D8D8D8"/>
            </w:tcBorders>
            <w:shd w:val="clear" w:color="auto" w:fill="D9D9D9" w:themeFill="background1" w:themeFillShade="D9"/>
            <w:vAlign w:val="center"/>
            <w:hideMark/>
          </w:tcPr>
          <w:p w14:paraId="08BF8E1E"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CAPÍTULO</w:t>
            </w:r>
          </w:p>
        </w:tc>
        <w:tc>
          <w:tcPr>
            <w:tcW w:w="2140" w:type="dxa"/>
            <w:tcBorders>
              <w:top w:val="single" w:sz="8" w:space="0" w:color="D8D8D8"/>
              <w:left w:val="nil"/>
              <w:bottom w:val="single" w:sz="8" w:space="0" w:color="D8D8D8"/>
              <w:right w:val="single" w:sz="8" w:space="0" w:color="D8D8D8"/>
            </w:tcBorders>
            <w:shd w:val="clear" w:color="auto" w:fill="D9D9D9" w:themeFill="background1" w:themeFillShade="D9"/>
            <w:vAlign w:val="center"/>
            <w:hideMark/>
          </w:tcPr>
          <w:p w14:paraId="37BBDBB5"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APROBADO  2023</w:t>
            </w:r>
          </w:p>
        </w:tc>
        <w:tc>
          <w:tcPr>
            <w:tcW w:w="1980" w:type="dxa"/>
            <w:tcBorders>
              <w:top w:val="single" w:sz="8" w:space="0" w:color="D8D8D8"/>
              <w:left w:val="nil"/>
              <w:bottom w:val="single" w:sz="8" w:space="0" w:color="D8D8D8"/>
              <w:right w:val="single" w:sz="8" w:space="0" w:color="D8D8D8"/>
            </w:tcBorders>
            <w:shd w:val="clear" w:color="auto" w:fill="D9D9D9" w:themeFill="background1" w:themeFillShade="D9"/>
            <w:vAlign w:val="center"/>
            <w:hideMark/>
          </w:tcPr>
          <w:p w14:paraId="3CE87B2E"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PROPUESTO 2024</w:t>
            </w:r>
          </w:p>
        </w:tc>
        <w:tc>
          <w:tcPr>
            <w:tcW w:w="1780" w:type="dxa"/>
            <w:tcBorders>
              <w:top w:val="single" w:sz="8" w:space="0" w:color="D8D8D8"/>
              <w:left w:val="nil"/>
              <w:bottom w:val="single" w:sz="8" w:space="0" w:color="D8D8D8"/>
              <w:right w:val="single" w:sz="8" w:space="0" w:color="D8D8D8"/>
            </w:tcBorders>
            <w:shd w:val="clear" w:color="auto" w:fill="D9D9D9" w:themeFill="background1" w:themeFillShade="D9"/>
            <w:vAlign w:val="center"/>
            <w:hideMark/>
          </w:tcPr>
          <w:p w14:paraId="3DCA780A"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CRECIMIENTO</w:t>
            </w:r>
          </w:p>
        </w:tc>
      </w:tr>
      <w:tr w:rsidR="00B47FF5" w:rsidRPr="005247AD" w14:paraId="433460A4" w14:textId="77777777" w:rsidTr="00E91067">
        <w:trPr>
          <w:trHeight w:val="525"/>
        </w:trPr>
        <w:tc>
          <w:tcPr>
            <w:tcW w:w="2680" w:type="dxa"/>
            <w:tcBorders>
              <w:top w:val="nil"/>
              <w:left w:val="single" w:sz="8" w:space="0" w:color="D8D8D8"/>
              <w:bottom w:val="single" w:sz="8" w:space="0" w:color="D8D8D8"/>
              <w:right w:val="single" w:sz="8" w:space="0" w:color="D8D8D8"/>
            </w:tcBorders>
            <w:shd w:val="clear" w:color="auto" w:fill="auto"/>
            <w:vAlign w:val="center"/>
            <w:hideMark/>
          </w:tcPr>
          <w:p w14:paraId="185A9247" w14:textId="77777777" w:rsidR="00B47FF5" w:rsidRPr="005247AD" w:rsidRDefault="00B47FF5" w:rsidP="00E91067">
            <w:pPr>
              <w:spacing w:after="0" w:line="240" w:lineRule="auto"/>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8000 PARTICIPACIONES Y APORTACIONES</w:t>
            </w:r>
          </w:p>
        </w:tc>
        <w:tc>
          <w:tcPr>
            <w:tcW w:w="2140" w:type="dxa"/>
            <w:tcBorders>
              <w:top w:val="nil"/>
              <w:left w:val="nil"/>
              <w:bottom w:val="single" w:sz="8" w:space="0" w:color="D8D8D8"/>
              <w:right w:val="single" w:sz="8" w:space="0" w:color="D8D8D8"/>
            </w:tcBorders>
            <w:shd w:val="clear" w:color="auto" w:fill="auto"/>
            <w:noWrap/>
            <w:vAlign w:val="center"/>
            <w:hideMark/>
          </w:tcPr>
          <w:p w14:paraId="65AA63BD"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10,730,128</w:t>
            </w:r>
          </w:p>
        </w:tc>
        <w:tc>
          <w:tcPr>
            <w:tcW w:w="1980" w:type="dxa"/>
            <w:tcBorders>
              <w:top w:val="nil"/>
              <w:left w:val="nil"/>
              <w:bottom w:val="single" w:sz="8" w:space="0" w:color="D8D8D8"/>
              <w:right w:val="single" w:sz="8" w:space="0" w:color="D8D8D8"/>
            </w:tcBorders>
            <w:shd w:val="clear" w:color="auto" w:fill="auto"/>
            <w:noWrap/>
            <w:vAlign w:val="center"/>
            <w:hideMark/>
          </w:tcPr>
          <w:p w14:paraId="54C14178"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11,035,230</w:t>
            </w:r>
          </w:p>
        </w:tc>
        <w:tc>
          <w:tcPr>
            <w:tcW w:w="1780" w:type="dxa"/>
            <w:tcBorders>
              <w:top w:val="nil"/>
              <w:left w:val="nil"/>
              <w:bottom w:val="single" w:sz="8" w:space="0" w:color="D8D8D8"/>
              <w:right w:val="single" w:sz="8" w:space="0" w:color="D8D8D8"/>
            </w:tcBorders>
            <w:shd w:val="clear" w:color="auto" w:fill="auto"/>
            <w:noWrap/>
            <w:vAlign w:val="center"/>
            <w:hideMark/>
          </w:tcPr>
          <w:p w14:paraId="14F98372"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305,101</w:t>
            </w:r>
          </w:p>
        </w:tc>
      </w:tr>
      <w:tr w:rsidR="00B47FF5" w:rsidRPr="005247AD" w14:paraId="703AC838" w14:textId="77777777" w:rsidTr="00E91067">
        <w:trPr>
          <w:trHeight w:val="315"/>
        </w:trPr>
        <w:tc>
          <w:tcPr>
            <w:tcW w:w="2680" w:type="dxa"/>
            <w:tcBorders>
              <w:top w:val="nil"/>
              <w:left w:val="single" w:sz="8" w:space="0" w:color="D8D8D8"/>
              <w:bottom w:val="single" w:sz="8" w:space="0" w:color="D8D8D8"/>
              <w:right w:val="single" w:sz="8" w:space="0" w:color="D8D8D8"/>
            </w:tcBorders>
            <w:shd w:val="clear" w:color="auto" w:fill="D9D9D9" w:themeFill="background1" w:themeFillShade="D9"/>
            <w:vAlign w:val="center"/>
            <w:hideMark/>
          </w:tcPr>
          <w:p w14:paraId="4B6C3E35" w14:textId="77777777" w:rsidR="00B47FF5" w:rsidRPr="005247AD" w:rsidRDefault="00B47FF5" w:rsidP="00E91067">
            <w:pPr>
              <w:spacing w:after="0" w:line="240" w:lineRule="auto"/>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TOTAL GENERAL</w:t>
            </w:r>
          </w:p>
        </w:tc>
        <w:tc>
          <w:tcPr>
            <w:tcW w:w="2140" w:type="dxa"/>
            <w:tcBorders>
              <w:top w:val="nil"/>
              <w:left w:val="nil"/>
              <w:bottom w:val="single" w:sz="8" w:space="0" w:color="D8D8D8"/>
              <w:right w:val="single" w:sz="8" w:space="0" w:color="D8D8D8"/>
            </w:tcBorders>
            <w:shd w:val="clear" w:color="auto" w:fill="D9D9D9" w:themeFill="background1" w:themeFillShade="D9"/>
            <w:noWrap/>
            <w:vAlign w:val="center"/>
            <w:hideMark/>
          </w:tcPr>
          <w:p w14:paraId="129B4DCD"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10,730,128</w:t>
            </w:r>
          </w:p>
        </w:tc>
        <w:tc>
          <w:tcPr>
            <w:tcW w:w="1980" w:type="dxa"/>
            <w:tcBorders>
              <w:top w:val="nil"/>
              <w:left w:val="nil"/>
              <w:bottom w:val="single" w:sz="8" w:space="0" w:color="D8D8D8"/>
              <w:right w:val="single" w:sz="8" w:space="0" w:color="D8D8D8"/>
            </w:tcBorders>
            <w:shd w:val="clear" w:color="auto" w:fill="D9D9D9" w:themeFill="background1" w:themeFillShade="D9"/>
            <w:noWrap/>
            <w:vAlign w:val="center"/>
            <w:hideMark/>
          </w:tcPr>
          <w:p w14:paraId="6B045D14"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11,035,230</w:t>
            </w:r>
          </w:p>
        </w:tc>
        <w:tc>
          <w:tcPr>
            <w:tcW w:w="1780" w:type="dxa"/>
            <w:tcBorders>
              <w:top w:val="nil"/>
              <w:left w:val="nil"/>
              <w:bottom w:val="single" w:sz="8" w:space="0" w:color="D8D8D8"/>
              <w:right w:val="single" w:sz="8" w:space="0" w:color="D8D8D8"/>
            </w:tcBorders>
            <w:shd w:val="clear" w:color="auto" w:fill="D9D9D9" w:themeFill="background1" w:themeFillShade="D9"/>
            <w:noWrap/>
            <w:vAlign w:val="center"/>
            <w:hideMark/>
          </w:tcPr>
          <w:p w14:paraId="2173BD88"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305,101</w:t>
            </w:r>
          </w:p>
        </w:tc>
      </w:tr>
    </w:tbl>
    <w:p w14:paraId="1A2006EE" w14:textId="77777777" w:rsidR="00B47FF5" w:rsidRPr="005247AD" w:rsidRDefault="00B47FF5" w:rsidP="00B47FF5">
      <w:pPr>
        <w:pStyle w:val="paragraph"/>
        <w:tabs>
          <w:tab w:val="left" w:pos="1104"/>
        </w:tabs>
        <w:spacing w:before="0" w:beforeAutospacing="0" w:after="0" w:afterAutospacing="0"/>
        <w:jc w:val="both"/>
        <w:rPr>
          <w:rFonts w:eastAsia="Tahoma"/>
          <w:i/>
          <w:iCs/>
          <w:sz w:val="16"/>
          <w:szCs w:val="14"/>
        </w:rPr>
      </w:pPr>
      <w:r w:rsidRPr="005247AD">
        <w:rPr>
          <w:rFonts w:eastAsia="Tahoma"/>
          <w:i/>
          <w:iCs/>
          <w:sz w:val="16"/>
          <w:szCs w:val="14"/>
        </w:rPr>
        <w:t>* El total puede no coincidir por el redondeo de cifras.</w:t>
      </w:r>
    </w:p>
    <w:p w14:paraId="59B6923B" w14:textId="77777777" w:rsidR="00B47FF5" w:rsidRPr="005247AD" w:rsidRDefault="00B47FF5" w:rsidP="00B47FF5">
      <w:pPr>
        <w:pStyle w:val="paragraph"/>
        <w:spacing w:before="0" w:beforeAutospacing="0" w:after="0" w:afterAutospacing="0"/>
        <w:jc w:val="both"/>
        <w:rPr>
          <w:rStyle w:val="normaltextrun"/>
          <w:rFonts w:eastAsia="Tahoma"/>
          <w:b/>
          <w:bCs/>
          <w:i/>
          <w:iCs/>
        </w:rPr>
      </w:pPr>
    </w:p>
    <w:p w14:paraId="4C14BCFF" w14:textId="77777777" w:rsidR="00B47FF5" w:rsidRPr="005247AD" w:rsidRDefault="00B47FF5" w:rsidP="00B47FF5">
      <w:pPr>
        <w:pStyle w:val="paragraph"/>
        <w:spacing w:before="0" w:beforeAutospacing="0" w:after="0" w:afterAutospacing="0"/>
        <w:jc w:val="both"/>
        <w:rPr>
          <w:rStyle w:val="normaltextrun"/>
          <w:rFonts w:eastAsia="Tahoma"/>
          <w:b/>
          <w:bCs/>
          <w:i/>
          <w:iCs/>
        </w:rPr>
      </w:pPr>
      <w:r w:rsidRPr="005247AD">
        <w:rPr>
          <w:rStyle w:val="normaltextrun"/>
          <w:rFonts w:eastAsia="Tahoma"/>
          <w:b/>
          <w:bCs/>
          <w:i/>
          <w:iCs/>
        </w:rPr>
        <w:t>Clasificación Programática del Gasto</w:t>
      </w:r>
    </w:p>
    <w:p w14:paraId="52A35B20" w14:textId="77777777" w:rsidR="00B47FF5" w:rsidRPr="005247AD" w:rsidRDefault="00B47FF5" w:rsidP="00B47FF5">
      <w:pPr>
        <w:pStyle w:val="paragraph"/>
        <w:spacing w:before="0" w:beforeAutospacing="0" w:after="0" w:afterAutospacing="0"/>
        <w:jc w:val="both"/>
        <w:rPr>
          <w:rStyle w:val="normaltextrun"/>
          <w:rFonts w:eastAsia="Tahoma"/>
          <w:b/>
          <w:bCs/>
          <w:i/>
          <w:iCs/>
        </w:rPr>
      </w:pPr>
    </w:p>
    <w:p w14:paraId="5FEBC852" w14:textId="77777777" w:rsidR="00B47FF5" w:rsidRPr="005247AD" w:rsidRDefault="00B47FF5" w:rsidP="00B47FF5">
      <w:pPr>
        <w:pStyle w:val="paragraph"/>
        <w:spacing w:before="0" w:beforeAutospacing="0" w:after="0" w:afterAutospacing="0"/>
        <w:jc w:val="center"/>
        <w:rPr>
          <w:rStyle w:val="normaltextrun"/>
          <w:rFonts w:eastAsia="Tahoma"/>
          <w:b/>
          <w:bCs/>
          <w:i/>
          <w:iCs/>
        </w:rPr>
      </w:pPr>
      <w:r w:rsidRPr="005247AD">
        <w:rPr>
          <w:rStyle w:val="normaltextrun"/>
          <w:rFonts w:eastAsia="Tahoma"/>
          <w:b/>
          <w:bCs/>
          <w:i/>
          <w:iCs/>
        </w:rPr>
        <w:t>GASTO POR CATEGORÍA PROGRAMÁTICA</w:t>
      </w:r>
    </w:p>
    <w:p w14:paraId="7370C8A1" w14:textId="77777777" w:rsidR="00B47FF5" w:rsidRPr="005247AD" w:rsidRDefault="00B47FF5" w:rsidP="00B47FF5">
      <w:pPr>
        <w:pStyle w:val="paragraph"/>
        <w:spacing w:before="0" w:beforeAutospacing="0" w:after="0" w:afterAutospacing="0"/>
        <w:jc w:val="center"/>
        <w:rPr>
          <w:rStyle w:val="normaltextrun"/>
          <w:rFonts w:eastAsia="Tahoma"/>
          <w:b/>
          <w:bCs/>
          <w:i/>
          <w:iCs/>
        </w:rPr>
      </w:pPr>
      <w:r w:rsidRPr="005247AD">
        <w:rPr>
          <w:rStyle w:val="normaltextrun"/>
          <w:rFonts w:eastAsia="Tahoma"/>
          <w:b/>
          <w:bCs/>
          <w:i/>
          <w:iCs/>
        </w:rPr>
        <w:t>(PESOS)</w:t>
      </w:r>
    </w:p>
    <w:tbl>
      <w:tblPr>
        <w:tblW w:w="0" w:type="auto"/>
        <w:tblInd w:w="-10" w:type="dxa"/>
        <w:tblCellMar>
          <w:left w:w="70" w:type="dxa"/>
          <w:right w:w="70" w:type="dxa"/>
        </w:tblCellMar>
        <w:tblLook w:val="04A0" w:firstRow="1" w:lastRow="0" w:firstColumn="1" w:lastColumn="0" w:noHBand="0" w:noVBand="1"/>
      </w:tblPr>
      <w:tblGrid>
        <w:gridCol w:w="5123"/>
        <w:gridCol w:w="1015"/>
        <w:gridCol w:w="1015"/>
        <w:gridCol w:w="1341"/>
      </w:tblGrid>
      <w:tr w:rsidR="00B47FF5" w:rsidRPr="005247AD" w14:paraId="115EE135" w14:textId="77777777" w:rsidTr="00E91067">
        <w:trPr>
          <w:trHeight w:val="300"/>
        </w:trPr>
        <w:tc>
          <w:tcPr>
            <w:tcW w:w="0" w:type="auto"/>
            <w:tcBorders>
              <w:top w:val="single" w:sz="8" w:space="0" w:color="E1E1E1"/>
              <w:left w:val="single" w:sz="8" w:space="0" w:color="E1E1E1"/>
              <w:bottom w:val="nil"/>
              <w:right w:val="single" w:sz="8" w:space="0" w:color="E1E1E1"/>
            </w:tcBorders>
            <w:shd w:val="clear" w:color="auto" w:fill="D9D9D9" w:themeFill="background1" w:themeFillShade="D9"/>
            <w:vAlign w:val="center"/>
            <w:hideMark/>
          </w:tcPr>
          <w:p w14:paraId="48CDB655" w14:textId="77777777" w:rsidR="00B47FF5" w:rsidRPr="005247AD" w:rsidRDefault="00B47FF5" w:rsidP="00E91067">
            <w:pPr>
              <w:spacing w:after="0" w:line="240" w:lineRule="auto"/>
              <w:ind w:firstLineChars="600" w:firstLine="843"/>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CONCEPTO</w:t>
            </w:r>
          </w:p>
        </w:tc>
        <w:tc>
          <w:tcPr>
            <w:tcW w:w="0" w:type="auto"/>
            <w:tcBorders>
              <w:top w:val="nil"/>
              <w:left w:val="nil"/>
              <w:bottom w:val="nil"/>
              <w:right w:val="single" w:sz="8" w:space="0" w:color="E1E1E1"/>
            </w:tcBorders>
            <w:shd w:val="clear" w:color="auto" w:fill="D9D9D9" w:themeFill="background1" w:themeFillShade="D9"/>
            <w:vAlign w:val="center"/>
            <w:hideMark/>
          </w:tcPr>
          <w:p w14:paraId="16D8BFCF"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APROBADO</w:t>
            </w:r>
          </w:p>
        </w:tc>
        <w:tc>
          <w:tcPr>
            <w:tcW w:w="0" w:type="auto"/>
            <w:tcBorders>
              <w:top w:val="nil"/>
              <w:left w:val="nil"/>
              <w:bottom w:val="nil"/>
              <w:right w:val="single" w:sz="8" w:space="0" w:color="E1E1E1"/>
            </w:tcBorders>
            <w:shd w:val="clear" w:color="auto" w:fill="D9D9D9" w:themeFill="background1" w:themeFillShade="D9"/>
            <w:vAlign w:val="center"/>
            <w:hideMark/>
          </w:tcPr>
          <w:p w14:paraId="14433561"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PROPUESTO</w:t>
            </w:r>
          </w:p>
        </w:tc>
        <w:tc>
          <w:tcPr>
            <w:tcW w:w="0" w:type="auto"/>
            <w:tcBorders>
              <w:top w:val="nil"/>
              <w:left w:val="nil"/>
              <w:bottom w:val="nil"/>
              <w:right w:val="single" w:sz="8" w:space="0" w:color="E1E1E1"/>
            </w:tcBorders>
            <w:shd w:val="clear" w:color="auto" w:fill="D9D9D9" w:themeFill="background1" w:themeFillShade="D9"/>
            <w:vAlign w:val="center"/>
            <w:hideMark/>
          </w:tcPr>
          <w:p w14:paraId="71638128" w14:textId="77777777" w:rsidR="00B47FF5" w:rsidRPr="005247AD" w:rsidRDefault="00B47FF5" w:rsidP="00E91067">
            <w:pPr>
              <w:spacing w:after="0" w:line="240" w:lineRule="auto"/>
              <w:ind w:firstLineChars="300" w:firstLine="422"/>
              <w:jc w:val="right"/>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VARIACIÓN</w:t>
            </w:r>
          </w:p>
        </w:tc>
      </w:tr>
      <w:tr w:rsidR="00B47FF5" w:rsidRPr="005247AD" w14:paraId="33095A01" w14:textId="77777777" w:rsidTr="00E91067">
        <w:trPr>
          <w:trHeight w:val="315"/>
        </w:trPr>
        <w:tc>
          <w:tcPr>
            <w:tcW w:w="0" w:type="auto"/>
            <w:tcBorders>
              <w:top w:val="nil"/>
              <w:left w:val="single" w:sz="8" w:space="0" w:color="E1E1E1"/>
              <w:bottom w:val="single" w:sz="8" w:space="0" w:color="E1E1E1"/>
              <w:right w:val="single" w:sz="8" w:space="0" w:color="E1E1E1"/>
            </w:tcBorders>
            <w:shd w:val="clear" w:color="auto" w:fill="D9D9D9" w:themeFill="background1" w:themeFillShade="D9"/>
            <w:vAlign w:val="center"/>
            <w:hideMark/>
          </w:tcPr>
          <w:p w14:paraId="7FF26386" w14:textId="77777777" w:rsidR="00B47FF5" w:rsidRPr="005247AD" w:rsidRDefault="00B47FF5" w:rsidP="00E91067">
            <w:pPr>
              <w:spacing w:after="0" w:line="240" w:lineRule="auto"/>
              <w:ind w:firstLineChars="600" w:firstLine="843"/>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 </w:t>
            </w:r>
          </w:p>
        </w:tc>
        <w:tc>
          <w:tcPr>
            <w:tcW w:w="0" w:type="auto"/>
            <w:tcBorders>
              <w:top w:val="nil"/>
              <w:left w:val="nil"/>
              <w:bottom w:val="single" w:sz="8" w:space="0" w:color="E1E1E1"/>
              <w:right w:val="single" w:sz="8" w:space="0" w:color="E1E1E1"/>
            </w:tcBorders>
            <w:shd w:val="clear" w:color="auto" w:fill="D9D9D9" w:themeFill="background1" w:themeFillShade="D9"/>
            <w:vAlign w:val="center"/>
            <w:hideMark/>
          </w:tcPr>
          <w:p w14:paraId="10E11181"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2022</w:t>
            </w:r>
          </w:p>
        </w:tc>
        <w:tc>
          <w:tcPr>
            <w:tcW w:w="0" w:type="auto"/>
            <w:tcBorders>
              <w:top w:val="nil"/>
              <w:left w:val="nil"/>
              <w:bottom w:val="single" w:sz="8" w:space="0" w:color="E1E1E1"/>
              <w:right w:val="single" w:sz="8" w:space="0" w:color="E1E1E1"/>
            </w:tcBorders>
            <w:shd w:val="clear" w:color="auto" w:fill="D9D9D9" w:themeFill="background1" w:themeFillShade="D9"/>
            <w:vAlign w:val="center"/>
            <w:hideMark/>
          </w:tcPr>
          <w:p w14:paraId="2569453A"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2023</w:t>
            </w:r>
          </w:p>
        </w:tc>
        <w:tc>
          <w:tcPr>
            <w:tcW w:w="0" w:type="auto"/>
            <w:tcBorders>
              <w:top w:val="nil"/>
              <w:left w:val="nil"/>
              <w:bottom w:val="single" w:sz="8" w:space="0" w:color="E1E1E1"/>
              <w:right w:val="single" w:sz="8" w:space="0" w:color="E1E1E1"/>
            </w:tcBorders>
            <w:shd w:val="clear" w:color="auto" w:fill="D9D9D9" w:themeFill="background1" w:themeFillShade="D9"/>
            <w:hideMark/>
          </w:tcPr>
          <w:p w14:paraId="529180DC"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 </w:t>
            </w:r>
          </w:p>
        </w:tc>
      </w:tr>
      <w:tr w:rsidR="00B47FF5" w:rsidRPr="005247AD" w14:paraId="268859FC" w14:textId="77777777" w:rsidTr="00E91067">
        <w:trPr>
          <w:trHeight w:val="315"/>
        </w:trPr>
        <w:tc>
          <w:tcPr>
            <w:tcW w:w="0" w:type="auto"/>
            <w:tcBorders>
              <w:top w:val="nil"/>
              <w:left w:val="single" w:sz="8" w:space="0" w:color="E1E1E1"/>
              <w:bottom w:val="single" w:sz="8" w:space="0" w:color="E1E1E1"/>
              <w:right w:val="single" w:sz="8" w:space="0" w:color="E1E1E1"/>
            </w:tcBorders>
            <w:shd w:val="clear" w:color="auto" w:fill="auto"/>
            <w:vAlign w:val="center"/>
            <w:hideMark/>
          </w:tcPr>
          <w:p w14:paraId="08CEA94A" w14:textId="77777777" w:rsidR="00B47FF5" w:rsidRPr="005247AD" w:rsidRDefault="00B47FF5" w:rsidP="00E91067">
            <w:pPr>
              <w:spacing w:after="0" w:line="240" w:lineRule="auto"/>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Programas</w:t>
            </w:r>
          </w:p>
        </w:tc>
        <w:tc>
          <w:tcPr>
            <w:tcW w:w="0" w:type="auto"/>
            <w:tcBorders>
              <w:top w:val="single" w:sz="4" w:space="0" w:color="9BC2E6"/>
              <w:left w:val="nil"/>
              <w:bottom w:val="nil"/>
              <w:right w:val="nil"/>
            </w:tcBorders>
            <w:shd w:val="clear" w:color="auto" w:fill="auto"/>
            <w:noWrap/>
            <w:vAlign w:val="bottom"/>
            <w:hideMark/>
          </w:tcPr>
          <w:p w14:paraId="7B4135F3"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63,612,640,040</w:t>
            </w:r>
          </w:p>
        </w:tc>
        <w:tc>
          <w:tcPr>
            <w:tcW w:w="0" w:type="auto"/>
            <w:tcBorders>
              <w:top w:val="single" w:sz="4" w:space="0" w:color="9BC2E6"/>
              <w:left w:val="nil"/>
              <w:bottom w:val="nil"/>
              <w:right w:val="nil"/>
            </w:tcBorders>
            <w:shd w:val="clear" w:color="auto" w:fill="auto"/>
            <w:noWrap/>
            <w:vAlign w:val="bottom"/>
            <w:hideMark/>
          </w:tcPr>
          <w:p w14:paraId="0FBFA2B7"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69,582,622,860</w:t>
            </w:r>
          </w:p>
        </w:tc>
        <w:tc>
          <w:tcPr>
            <w:tcW w:w="0" w:type="auto"/>
            <w:tcBorders>
              <w:top w:val="single" w:sz="4" w:space="0" w:color="9BC2E6"/>
              <w:left w:val="nil"/>
              <w:bottom w:val="nil"/>
              <w:right w:val="nil"/>
            </w:tcBorders>
            <w:shd w:val="clear" w:color="auto" w:fill="auto"/>
            <w:noWrap/>
            <w:vAlign w:val="bottom"/>
            <w:hideMark/>
          </w:tcPr>
          <w:p w14:paraId="45D20EA3"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5,969,982,820</w:t>
            </w:r>
          </w:p>
        </w:tc>
      </w:tr>
      <w:tr w:rsidR="00B47FF5" w:rsidRPr="005247AD" w14:paraId="6313ABF3" w14:textId="77777777" w:rsidTr="00E91067">
        <w:trPr>
          <w:trHeight w:val="555"/>
        </w:trPr>
        <w:tc>
          <w:tcPr>
            <w:tcW w:w="0" w:type="auto"/>
            <w:tcBorders>
              <w:top w:val="nil"/>
              <w:left w:val="single" w:sz="8" w:space="0" w:color="E1E1E1"/>
              <w:bottom w:val="single" w:sz="8" w:space="0" w:color="E1E1E1"/>
              <w:right w:val="single" w:sz="8" w:space="0" w:color="E1E1E1"/>
            </w:tcBorders>
            <w:shd w:val="clear" w:color="auto" w:fill="auto"/>
            <w:vAlign w:val="center"/>
            <w:hideMark/>
          </w:tcPr>
          <w:p w14:paraId="57F0D90F" w14:textId="77777777" w:rsidR="00B47FF5" w:rsidRPr="005247AD" w:rsidRDefault="00B47FF5" w:rsidP="00E91067">
            <w:pPr>
              <w:spacing w:after="0" w:line="240" w:lineRule="auto"/>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Subsidios: Sector Social y Privado o Entidades Federativas y Municipios</w:t>
            </w:r>
          </w:p>
        </w:tc>
        <w:tc>
          <w:tcPr>
            <w:tcW w:w="0" w:type="auto"/>
            <w:tcBorders>
              <w:top w:val="nil"/>
              <w:left w:val="nil"/>
              <w:bottom w:val="single" w:sz="8" w:space="0" w:color="E1E1E1"/>
              <w:right w:val="single" w:sz="8" w:space="0" w:color="E1E1E1"/>
            </w:tcBorders>
            <w:shd w:val="clear" w:color="auto" w:fill="auto"/>
            <w:vAlign w:val="center"/>
            <w:hideMark/>
          </w:tcPr>
          <w:p w14:paraId="4DC3FD59"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hAnsi="Times New Roman" w:cs="Times New Roman"/>
                <w:b/>
                <w:bCs/>
                <w:i/>
                <w:iCs/>
                <w:color w:val="000000"/>
                <w:sz w:val="14"/>
                <w:szCs w:val="14"/>
              </w:rPr>
              <w:t>1,134,331,641</w:t>
            </w:r>
          </w:p>
        </w:tc>
        <w:tc>
          <w:tcPr>
            <w:tcW w:w="0" w:type="auto"/>
            <w:tcBorders>
              <w:top w:val="nil"/>
              <w:left w:val="nil"/>
              <w:bottom w:val="single" w:sz="8" w:space="0" w:color="E1E1E1"/>
              <w:right w:val="single" w:sz="8" w:space="0" w:color="E1E1E1"/>
            </w:tcBorders>
            <w:shd w:val="clear" w:color="auto" w:fill="auto"/>
            <w:vAlign w:val="center"/>
            <w:hideMark/>
          </w:tcPr>
          <w:p w14:paraId="72DB248F"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hAnsi="Times New Roman" w:cs="Times New Roman"/>
                <w:b/>
                <w:bCs/>
                <w:i/>
                <w:iCs/>
                <w:color w:val="000000"/>
                <w:sz w:val="14"/>
                <w:szCs w:val="14"/>
              </w:rPr>
              <w:t>1,452,793,965</w:t>
            </w:r>
          </w:p>
        </w:tc>
        <w:tc>
          <w:tcPr>
            <w:tcW w:w="0" w:type="auto"/>
            <w:tcBorders>
              <w:top w:val="nil"/>
              <w:left w:val="nil"/>
              <w:bottom w:val="single" w:sz="8" w:space="0" w:color="E1E1E1"/>
              <w:right w:val="single" w:sz="8" w:space="0" w:color="E1E1E1"/>
            </w:tcBorders>
            <w:shd w:val="clear" w:color="auto" w:fill="auto"/>
            <w:vAlign w:val="center"/>
            <w:hideMark/>
          </w:tcPr>
          <w:p w14:paraId="5C166AFF"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hAnsi="Times New Roman" w:cs="Times New Roman"/>
                <w:b/>
                <w:bCs/>
                <w:i/>
                <w:iCs/>
                <w:color w:val="000000"/>
                <w:sz w:val="14"/>
                <w:szCs w:val="14"/>
              </w:rPr>
              <w:t>318,462,324</w:t>
            </w:r>
          </w:p>
        </w:tc>
      </w:tr>
      <w:tr w:rsidR="00B47FF5" w:rsidRPr="005247AD" w14:paraId="26C90424" w14:textId="77777777" w:rsidTr="00E91067">
        <w:trPr>
          <w:trHeight w:val="315"/>
        </w:trPr>
        <w:tc>
          <w:tcPr>
            <w:tcW w:w="0" w:type="auto"/>
            <w:tcBorders>
              <w:top w:val="nil"/>
              <w:left w:val="single" w:sz="8" w:space="0" w:color="E1E1E1"/>
              <w:bottom w:val="single" w:sz="8" w:space="0" w:color="E1E1E1"/>
              <w:right w:val="single" w:sz="8" w:space="0" w:color="E1E1E1"/>
            </w:tcBorders>
            <w:shd w:val="clear" w:color="auto" w:fill="auto"/>
            <w:vAlign w:val="center"/>
            <w:hideMark/>
          </w:tcPr>
          <w:p w14:paraId="04B87806"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S SUJETOS A REGLAS DE OPERACIÓN</w:t>
            </w:r>
          </w:p>
        </w:tc>
        <w:tc>
          <w:tcPr>
            <w:tcW w:w="0" w:type="auto"/>
            <w:tcBorders>
              <w:top w:val="nil"/>
              <w:left w:val="nil"/>
              <w:bottom w:val="single" w:sz="8" w:space="0" w:color="E1E1E1"/>
              <w:right w:val="single" w:sz="8" w:space="0" w:color="E1E1E1"/>
            </w:tcBorders>
            <w:shd w:val="clear" w:color="auto" w:fill="auto"/>
            <w:vAlign w:val="center"/>
            <w:hideMark/>
          </w:tcPr>
          <w:p w14:paraId="33E1437D"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369,020,589</w:t>
            </w:r>
          </w:p>
        </w:tc>
        <w:tc>
          <w:tcPr>
            <w:tcW w:w="0" w:type="auto"/>
            <w:tcBorders>
              <w:top w:val="nil"/>
              <w:left w:val="nil"/>
              <w:bottom w:val="single" w:sz="8" w:space="0" w:color="E1E1E1"/>
              <w:right w:val="single" w:sz="8" w:space="0" w:color="E1E1E1"/>
            </w:tcBorders>
            <w:shd w:val="clear" w:color="auto" w:fill="auto"/>
            <w:vAlign w:val="center"/>
            <w:hideMark/>
          </w:tcPr>
          <w:p w14:paraId="63E6ECEC"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437,042,301</w:t>
            </w:r>
          </w:p>
        </w:tc>
        <w:tc>
          <w:tcPr>
            <w:tcW w:w="0" w:type="auto"/>
            <w:tcBorders>
              <w:top w:val="nil"/>
              <w:left w:val="nil"/>
              <w:bottom w:val="single" w:sz="8" w:space="0" w:color="E1E1E1"/>
              <w:right w:val="single" w:sz="8" w:space="0" w:color="E1E1E1"/>
            </w:tcBorders>
            <w:shd w:val="clear" w:color="auto" w:fill="auto"/>
            <w:vAlign w:val="center"/>
            <w:hideMark/>
          </w:tcPr>
          <w:p w14:paraId="2D1C03C2"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68,021,712</w:t>
            </w:r>
          </w:p>
        </w:tc>
      </w:tr>
      <w:tr w:rsidR="00B47FF5" w:rsidRPr="005247AD" w14:paraId="525942D5" w14:textId="77777777" w:rsidTr="00E91067">
        <w:trPr>
          <w:trHeight w:val="315"/>
        </w:trPr>
        <w:tc>
          <w:tcPr>
            <w:tcW w:w="0" w:type="auto"/>
            <w:tcBorders>
              <w:top w:val="nil"/>
              <w:left w:val="single" w:sz="8" w:space="0" w:color="E1E1E1"/>
              <w:bottom w:val="single" w:sz="8" w:space="0" w:color="E1E1E1"/>
              <w:right w:val="single" w:sz="8" w:space="0" w:color="E1E1E1"/>
            </w:tcBorders>
            <w:shd w:val="clear" w:color="auto" w:fill="auto"/>
            <w:vAlign w:val="center"/>
            <w:hideMark/>
          </w:tcPr>
          <w:p w14:paraId="08B0AAAE"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U OTROS SUBSIDIOS</w:t>
            </w:r>
          </w:p>
        </w:tc>
        <w:tc>
          <w:tcPr>
            <w:tcW w:w="0" w:type="auto"/>
            <w:tcBorders>
              <w:top w:val="nil"/>
              <w:left w:val="nil"/>
              <w:bottom w:val="single" w:sz="8" w:space="0" w:color="E1E1E1"/>
              <w:right w:val="single" w:sz="8" w:space="0" w:color="E1E1E1"/>
            </w:tcBorders>
            <w:shd w:val="clear" w:color="auto" w:fill="auto"/>
            <w:vAlign w:val="center"/>
            <w:hideMark/>
          </w:tcPr>
          <w:p w14:paraId="7C908144"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765,311,052</w:t>
            </w:r>
          </w:p>
        </w:tc>
        <w:tc>
          <w:tcPr>
            <w:tcW w:w="0" w:type="auto"/>
            <w:tcBorders>
              <w:top w:val="nil"/>
              <w:left w:val="nil"/>
              <w:bottom w:val="single" w:sz="8" w:space="0" w:color="E1E1E1"/>
              <w:right w:val="single" w:sz="8" w:space="0" w:color="E1E1E1"/>
            </w:tcBorders>
            <w:shd w:val="clear" w:color="auto" w:fill="auto"/>
            <w:vAlign w:val="center"/>
            <w:hideMark/>
          </w:tcPr>
          <w:p w14:paraId="4EBC0669"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1,015,751,664</w:t>
            </w:r>
          </w:p>
        </w:tc>
        <w:tc>
          <w:tcPr>
            <w:tcW w:w="0" w:type="auto"/>
            <w:tcBorders>
              <w:top w:val="nil"/>
              <w:left w:val="nil"/>
              <w:bottom w:val="single" w:sz="8" w:space="0" w:color="E1E1E1"/>
              <w:right w:val="single" w:sz="8" w:space="0" w:color="E1E1E1"/>
            </w:tcBorders>
            <w:shd w:val="clear" w:color="auto" w:fill="auto"/>
            <w:vAlign w:val="center"/>
            <w:hideMark/>
          </w:tcPr>
          <w:p w14:paraId="1E4EDBF7"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250,440,612</w:t>
            </w:r>
          </w:p>
        </w:tc>
      </w:tr>
      <w:tr w:rsidR="00B47FF5" w:rsidRPr="005247AD" w14:paraId="1C9FFD3B" w14:textId="77777777" w:rsidTr="00E91067">
        <w:trPr>
          <w:trHeight w:val="315"/>
        </w:trPr>
        <w:tc>
          <w:tcPr>
            <w:tcW w:w="0" w:type="auto"/>
            <w:tcBorders>
              <w:top w:val="nil"/>
              <w:left w:val="single" w:sz="8" w:space="0" w:color="E1E1E1"/>
              <w:bottom w:val="single" w:sz="8" w:space="0" w:color="E1E1E1"/>
              <w:right w:val="single" w:sz="8" w:space="0" w:color="E1E1E1"/>
            </w:tcBorders>
            <w:shd w:val="clear" w:color="auto" w:fill="auto"/>
            <w:vAlign w:val="center"/>
            <w:hideMark/>
          </w:tcPr>
          <w:p w14:paraId="4565D6BF" w14:textId="77777777" w:rsidR="00B47FF5" w:rsidRPr="005247AD" w:rsidRDefault="00B47FF5" w:rsidP="00E91067">
            <w:pPr>
              <w:spacing w:after="0" w:line="240" w:lineRule="auto"/>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Desempeño de las Funciones</w:t>
            </w:r>
          </w:p>
        </w:tc>
        <w:tc>
          <w:tcPr>
            <w:tcW w:w="0" w:type="auto"/>
            <w:tcBorders>
              <w:top w:val="nil"/>
              <w:left w:val="nil"/>
              <w:bottom w:val="single" w:sz="8" w:space="0" w:color="E1E1E1"/>
              <w:right w:val="single" w:sz="8" w:space="0" w:color="E1E1E1"/>
            </w:tcBorders>
            <w:shd w:val="clear" w:color="auto" w:fill="auto"/>
            <w:vAlign w:val="center"/>
            <w:hideMark/>
          </w:tcPr>
          <w:p w14:paraId="6EEC3068"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hAnsi="Times New Roman" w:cs="Times New Roman"/>
                <w:b/>
                <w:bCs/>
                <w:i/>
                <w:iCs/>
                <w:color w:val="000000"/>
                <w:sz w:val="14"/>
                <w:szCs w:val="14"/>
              </w:rPr>
              <w:t>49,202,238,717</w:t>
            </w:r>
          </w:p>
        </w:tc>
        <w:tc>
          <w:tcPr>
            <w:tcW w:w="0" w:type="auto"/>
            <w:tcBorders>
              <w:top w:val="nil"/>
              <w:left w:val="nil"/>
              <w:bottom w:val="single" w:sz="8" w:space="0" w:color="E1E1E1"/>
              <w:right w:val="single" w:sz="8" w:space="0" w:color="E1E1E1"/>
            </w:tcBorders>
            <w:shd w:val="clear" w:color="auto" w:fill="auto"/>
            <w:vAlign w:val="center"/>
            <w:hideMark/>
          </w:tcPr>
          <w:p w14:paraId="7609E982"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hAnsi="Times New Roman" w:cs="Times New Roman"/>
                <w:b/>
                <w:bCs/>
                <w:i/>
                <w:iCs/>
                <w:color w:val="000000"/>
                <w:sz w:val="14"/>
                <w:szCs w:val="14"/>
              </w:rPr>
              <w:t>54,031,664,270</w:t>
            </w:r>
          </w:p>
        </w:tc>
        <w:tc>
          <w:tcPr>
            <w:tcW w:w="0" w:type="auto"/>
            <w:tcBorders>
              <w:top w:val="nil"/>
              <w:left w:val="nil"/>
              <w:bottom w:val="single" w:sz="8" w:space="0" w:color="E1E1E1"/>
              <w:right w:val="single" w:sz="8" w:space="0" w:color="E1E1E1"/>
            </w:tcBorders>
            <w:shd w:val="clear" w:color="auto" w:fill="auto"/>
            <w:vAlign w:val="center"/>
            <w:hideMark/>
          </w:tcPr>
          <w:p w14:paraId="7550176F"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hAnsi="Times New Roman" w:cs="Times New Roman"/>
                <w:b/>
                <w:bCs/>
                <w:i/>
                <w:iCs/>
                <w:color w:val="000000"/>
                <w:sz w:val="14"/>
                <w:szCs w:val="14"/>
              </w:rPr>
              <w:t>4,829,425,553</w:t>
            </w:r>
          </w:p>
        </w:tc>
      </w:tr>
      <w:tr w:rsidR="00B47FF5" w:rsidRPr="005247AD" w14:paraId="59757A99" w14:textId="77777777" w:rsidTr="00E91067">
        <w:trPr>
          <w:trHeight w:val="375"/>
        </w:trPr>
        <w:tc>
          <w:tcPr>
            <w:tcW w:w="0" w:type="auto"/>
            <w:tcBorders>
              <w:top w:val="nil"/>
              <w:left w:val="single" w:sz="8" w:space="0" w:color="E1E1E1"/>
              <w:bottom w:val="single" w:sz="8" w:space="0" w:color="E1E1E1"/>
              <w:right w:val="single" w:sz="8" w:space="0" w:color="E1E1E1"/>
            </w:tcBorders>
            <w:shd w:val="clear" w:color="auto" w:fill="auto"/>
            <w:vAlign w:val="center"/>
            <w:hideMark/>
          </w:tcPr>
          <w:p w14:paraId="40C2764F"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E PRESTACIÓN DE SERVICIOS PÚBLICOS</w:t>
            </w:r>
          </w:p>
        </w:tc>
        <w:tc>
          <w:tcPr>
            <w:tcW w:w="0" w:type="auto"/>
            <w:tcBorders>
              <w:top w:val="nil"/>
              <w:left w:val="nil"/>
              <w:bottom w:val="single" w:sz="8" w:space="0" w:color="E1E1E1"/>
              <w:right w:val="single" w:sz="8" w:space="0" w:color="E1E1E1"/>
            </w:tcBorders>
            <w:shd w:val="clear" w:color="auto" w:fill="auto"/>
            <w:vAlign w:val="center"/>
            <w:hideMark/>
          </w:tcPr>
          <w:p w14:paraId="7F417F2D"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39,318,290,080</w:t>
            </w:r>
          </w:p>
        </w:tc>
        <w:tc>
          <w:tcPr>
            <w:tcW w:w="0" w:type="auto"/>
            <w:tcBorders>
              <w:top w:val="nil"/>
              <w:left w:val="nil"/>
              <w:bottom w:val="single" w:sz="8" w:space="0" w:color="E1E1E1"/>
              <w:right w:val="single" w:sz="8" w:space="0" w:color="E1E1E1"/>
            </w:tcBorders>
            <w:shd w:val="clear" w:color="auto" w:fill="auto"/>
            <w:vAlign w:val="center"/>
            <w:hideMark/>
          </w:tcPr>
          <w:p w14:paraId="0EB8D052"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44,387,190,302</w:t>
            </w:r>
          </w:p>
        </w:tc>
        <w:tc>
          <w:tcPr>
            <w:tcW w:w="0" w:type="auto"/>
            <w:tcBorders>
              <w:top w:val="nil"/>
              <w:left w:val="nil"/>
              <w:bottom w:val="single" w:sz="8" w:space="0" w:color="E1E1E1"/>
              <w:right w:val="single" w:sz="8" w:space="0" w:color="E1E1E1"/>
            </w:tcBorders>
            <w:shd w:val="clear" w:color="auto" w:fill="auto"/>
            <w:vAlign w:val="center"/>
            <w:hideMark/>
          </w:tcPr>
          <w:p w14:paraId="631C8DB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5,068,900,222</w:t>
            </w:r>
          </w:p>
        </w:tc>
      </w:tr>
      <w:tr w:rsidR="00B47FF5" w:rsidRPr="005247AD" w14:paraId="033494D1" w14:textId="77777777" w:rsidTr="00E91067">
        <w:trPr>
          <w:trHeight w:val="375"/>
        </w:trPr>
        <w:tc>
          <w:tcPr>
            <w:tcW w:w="0" w:type="auto"/>
            <w:tcBorders>
              <w:top w:val="nil"/>
              <w:left w:val="single" w:sz="8" w:space="0" w:color="E1E1E1"/>
              <w:bottom w:val="single" w:sz="8" w:space="0" w:color="E1E1E1"/>
              <w:right w:val="single" w:sz="8" w:space="0" w:color="E1E1E1"/>
            </w:tcBorders>
            <w:shd w:val="clear" w:color="auto" w:fill="auto"/>
            <w:vAlign w:val="center"/>
            <w:hideMark/>
          </w:tcPr>
          <w:p w14:paraId="0AED269D"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P PLANEACIÓN, SEGUIMIENTO Y EVALUACIÓN DE POLÍTICAS PÚBLICAS</w:t>
            </w:r>
          </w:p>
        </w:tc>
        <w:tc>
          <w:tcPr>
            <w:tcW w:w="0" w:type="auto"/>
            <w:tcBorders>
              <w:top w:val="nil"/>
              <w:left w:val="nil"/>
              <w:bottom w:val="single" w:sz="8" w:space="0" w:color="E1E1E1"/>
              <w:right w:val="single" w:sz="8" w:space="0" w:color="E1E1E1"/>
            </w:tcBorders>
            <w:shd w:val="clear" w:color="auto" w:fill="auto"/>
            <w:vAlign w:val="center"/>
            <w:hideMark/>
          </w:tcPr>
          <w:p w14:paraId="46EEFF25"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4,802,734,039</w:t>
            </w:r>
          </w:p>
        </w:tc>
        <w:tc>
          <w:tcPr>
            <w:tcW w:w="0" w:type="auto"/>
            <w:tcBorders>
              <w:top w:val="nil"/>
              <w:left w:val="nil"/>
              <w:bottom w:val="single" w:sz="8" w:space="0" w:color="E1E1E1"/>
              <w:right w:val="single" w:sz="8" w:space="0" w:color="E1E1E1"/>
            </w:tcBorders>
            <w:shd w:val="clear" w:color="auto" w:fill="auto"/>
            <w:vAlign w:val="center"/>
            <w:hideMark/>
          </w:tcPr>
          <w:p w14:paraId="59BF0B6D"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2,552,091,525</w:t>
            </w:r>
          </w:p>
        </w:tc>
        <w:tc>
          <w:tcPr>
            <w:tcW w:w="0" w:type="auto"/>
            <w:tcBorders>
              <w:top w:val="nil"/>
              <w:left w:val="nil"/>
              <w:bottom w:val="single" w:sz="8" w:space="0" w:color="E1E1E1"/>
              <w:right w:val="single" w:sz="8" w:space="0" w:color="E1E1E1"/>
            </w:tcBorders>
            <w:shd w:val="clear" w:color="auto" w:fill="auto"/>
            <w:vAlign w:val="center"/>
            <w:hideMark/>
          </w:tcPr>
          <w:p w14:paraId="11263E6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-2,250,642,514</w:t>
            </w:r>
          </w:p>
        </w:tc>
      </w:tr>
      <w:tr w:rsidR="00B47FF5" w:rsidRPr="005247AD" w14:paraId="652D6E84" w14:textId="77777777" w:rsidTr="00E91067">
        <w:trPr>
          <w:trHeight w:val="315"/>
        </w:trPr>
        <w:tc>
          <w:tcPr>
            <w:tcW w:w="0" w:type="auto"/>
            <w:tcBorders>
              <w:top w:val="nil"/>
              <w:left w:val="single" w:sz="8" w:space="0" w:color="E1E1E1"/>
              <w:bottom w:val="single" w:sz="8" w:space="0" w:color="E1E1E1"/>
              <w:right w:val="single" w:sz="8" w:space="0" w:color="E1E1E1"/>
            </w:tcBorders>
            <w:shd w:val="clear" w:color="auto" w:fill="auto"/>
            <w:vAlign w:val="center"/>
            <w:hideMark/>
          </w:tcPr>
          <w:p w14:paraId="133DCD87"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F PROMOCIÓN Y FOMENTO</w:t>
            </w:r>
          </w:p>
        </w:tc>
        <w:tc>
          <w:tcPr>
            <w:tcW w:w="0" w:type="auto"/>
            <w:tcBorders>
              <w:top w:val="nil"/>
              <w:left w:val="nil"/>
              <w:bottom w:val="single" w:sz="8" w:space="0" w:color="E1E1E1"/>
              <w:right w:val="single" w:sz="8" w:space="0" w:color="E1E1E1"/>
            </w:tcBorders>
            <w:shd w:val="clear" w:color="auto" w:fill="auto"/>
            <w:vAlign w:val="center"/>
            <w:hideMark/>
          </w:tcPr>
          <w:p w14:paraId="45025EFB"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1,108,024,011</w:t>
            </w:r>
          </w:p>
        </w:tc>
        <w:tc>
          <w:tcPr>
            <w:tcW w:w="0" w:type="auto"/>
            <w:tcBorders>
              <w:top w:val="nil"/>
              <w:left w:val="nil"/>
              <w:bottom w:val="single" w:sz="8" w:space="0" w:color="E1E1E1"/>
              <w:right w:val="single" w:sz="8" w:space="0" w:color="E1E1E1"/>
            </w:tcBorders>
            <w:shd w:val="clear" w:color="auto" w:fill="auto"/>
            <w:vAlign w:val="center"/>
            <w:hideMark/>
          </w:tcPr>
          <w:p w14:paraId="070290BD"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1,411,786,249</w:t>
            </w:r>
          </w:p>
        </w:tc>
        <w:tc>
          <w:tcPr>
            <w:tcW w:w="0" w:type="auto"/>
            <w:tcBorders>
              <w:top w:val="nil"/>
              <w:left w:val="nil"/>
              <w:bottom w:val="single" w:sz="8" w:space="0" w:color="E1E1E1"/>
              <w:right w:val="single" w:sz="8" w:space="0" w:color="E1E1E1"/>
            </w:tcBorders>
            <w:shd w:val="clear" w:color="auto" w:fill="auto"/>
            <w:vAlign w:val="center"/>
            <w:hideMark/>
          </w:tcPr>
          <w:p w14:paraId="08775611"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303,762,239</w:t>
            </w:r>
          </w:p>
        </w:tc>
      </w:tr>
      <w:tr w:rsidR="00B47FF5" w:rsidRPr="005247AD" w14:paraId="1E912183" w14:textId="77777777" w:rsidTr="00E91067">
        <w:trPr>
          <w:trHeight w:val="315"/>
        </w:trPr>
        <w:tc>
          <w:tcPr>
            <w:tcW w:w="0" w:type="auto"/>
            <w:tcBorders>
              <w:top w:val="nil"/>
              <w:left w:val="single" w:sz="8" w:space="0" w:color="E1E1E1"/>
              <w:bottom w:val="single" w:sz="8" w:space="0" w:color="E1E1E1"/>
              <w:right w:val="single" w:sz="8" w:space="0" w:color="E1E1E1"/>
            </w:tcBorders>
            <w:shd w:val="clear" w:color="auto" w:fill="auto"/>
            <w:vAlign w:val="center"/>
            <w:hideMark/>
          </w:tcPr>
          <w:p w14:paraId="1AF59B77"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G REGULACIÓN Y SUPERVISIÓN</w:t>
            </w:r>
          </w:p>
        </w:tc>
        <w:tc>
          <w:tcPr>
            <w:tcW w:w="0" w:type="auto"/>
            <w:tcBorders>
              <w:top w:val="nil"/>
              <w:left w:val="nil"/>
              <w:bottom w:val="single" w:sz="8" w:space="0" w:color="E1E1E1"/>
              <w:right w:val="single" w:sz="8" w:space="0" w:color="E1E1E1"/>
            </w:tcBorders>
            <w:shd w:val="clear" w:color="auto" w:fill="auto"/>
            <w:vAlign w:val="center"/>
            <w:hideMark/>
          </w:tcPr>
          <w:p w14:paraId="5B59F214"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174,235,848</w:t>
            </w:r>
          </w:p>
        </w:tc>
        <w:tc>
          <w:tcPr>
            <w:tcW w:w="0" w:type="auto"/>
            <w:tcBorders>
              <w:top w:val="nil"/>
              <w:left w:val="nil"/>
              <w:bottom w:val="single" w:sz="8" w:space="0" w:color="E1E1E1"/>
              <w:right w:val="single" w:sz="8" w:space="0" w:color="E1E1E1"/>
            </w:tcBorders>
            <w:shd w:val="clear" w:color="auto" w:fill="auto"/>
            <w:vAlign w:val="center"/>
            <w:hideMark/>
          </w:tcPr>
          <w:p w14:paraId="24A8DEE8"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173,057,850</w:t>
            </w:r>
          </w:p>
        </w:tc>
        <w:tc>
          <w:tcPr>
            <w:tcW w:w="0" w:type="auto"/>
            <w:tcBorders>
              <w:top w:val="nil"/>
              <w:left w:val="nil"/>
              <w:bottom w:val="single" w:sz="8" w:space="0" w:color="E1E1E1"/>
              <w:right w:val="single" w:sz="8" w:space="0" w:color="E1E1E1"/>
            </w:tcBorders>
            <w:shd w:val="clear" w:color="auto" w:fill="auto"/>
            <w:vAlign w:val="center"/>
            <w:hideMark/>
          </w:tcPr>
          <w:p w14:paraId="7D7C247F"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-1,177,998</w:t>
            </w:r>
          </w:p>
        </w:tc>
      </w:tr>
      <w:tr w:rsidR="00B47FF5" w:rsidRPr="005247AD" w14:paraId="18351E18" w14:textId="77777777" w:rsidTr="00E91067">
        <w:trPr>
          <w:trHeight w:val="315"/>
        </w:trPr>
        <w:tc>
          <w:tcPr>
            <w:tcW w:w="0" w:type="auto"/>
            <w:tcBorders>
              <w:top w:val="nil"/>
              <w:left w:val="single" w:sz="8" w:space="0" w:color="E1E1E1"/>
              <w:bottom w:val="single" w:sz="8" w:space="0" w:color="E1E1E1"/>
              <w:right w:val="single" w:sz="8" w:space="0" w:color="E1E1E1"/>
            </w:tcBorders>
            <w:shd w:val="clear" w:color="auto" w:fill="auto"/>
            <w:vAlign w:val="center"/>
            <w:hideMark/>
          </w:tcPr>
          <w:p w14:paraId="40BF5E5B"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R ESPECÍFICOS</w:t>
            </w:r>
          </w:p>
        </w:tc>
        <w:tc>
          <w:tcPr>
            <w:tcW w:w="0" w:type="auto"/>
            <w:tcBorders>
              <w:top w:val="nil"/>
              <w:left w:val="nil"/>
              <w:bottom w:val="single" w:sz="8" w:space="0" w:color="E1E1E1"/>
              <w:right w:val="single" w:sz="8" w:space="0" w:color="E1E1E1"/>
            </w:tcBorders>
            <w:shd w:val="clear" w:color="auto" w:fill="auto"/>
            <w:vAlign w:val="center"/>
            <w:hideMark/>
          </w:tcPr>
          <w:p w14:paraId="089392A4"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525,588,445</w:t>
            </w:r>
          </w:p>
        </w:tc>
        <w:tc>
          <w:tcPr>
            <w:tcW w:w="0" w:type="auto"/>
            <w:tcBorders>
              <w:top w:val="nil"/>
              <w:left w:val="nil"/>
              <w:bottom w:val="single" w:sz="8" w:space="0" w:color="E1E1E1"/>
              <w:right w:val="single" w:sz="8" w:space="0" w:color="E1E1E1"/>
            </w:tcBorders>
            <w:shd w:val="clear" w:color="auto" w:fill="auto"/>
            <w:vAlign w:val="center"/>
            <w:hideMark/>
          </w:tcPr>
          <w:p w14:paraId="206D5F4B"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1,495,938,824</w:t>
            </w:r>
          </w:p>
        </w:tc>
        <w:tc>
          <w:tcPr>
            <w:tcW w:w="0" w:type="auto"/>
            <w:tcBorders>
              <w:top w:val="nil"/>
              <w:left w:val="nil"/>
              <w:bottom w:val="single" w:sz="8" w:space="0" w:color="E1E1E1"/>
              <w:right w:val="single" w:sz="8" w:space="0" w:color="E1E1E1"/>
            </w:tcBorders>
            <w:shd w:val="clear" w:color="auto" w:fill="auto"/>
            <w:vAlign w:val="center"/>
            <w:hideMark/>
          </w:tcPr>
          <w:p w14:paraId="1EED7F30"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970,350,380</w:t>
            </w:r>
          </w:p>
        </w:tc>
      </w:tr>
      <w:tr w:rsidR="00B47FF5" w:rsidRPr="005247AD" w14:paraId="398D7CF2" w14:textId="77777777" w:rsidTr="00E91067">
        <w:trPr>
          <w:trHeight w:val="315"/>
        </w:trPr>
        <w:tc>
          <w:tcPr>
            <w:tcW w:w="0" w:type="auto"/>
            <w:tcBorders>
              <w:top w:val="nil"/>
              <w:left w:val="single" w:sz="8" w:space="0" w:color="E1E1E1"/>
              <w:bottom w:val="single" w:sz="8" w:space="0" w:color="E1E1E1"/>
              <w:right w:val="single" w:sz="8" w:space="0" w:color="E1E1E1"/>
            </w:tcBorders>
            <w:shd w:val="clear" w:color="auto" w:fill="auto"/>
            <w:vAlign w:val="center"/>
            <w:hideMark/>
          </w:tcPr>
          <w:p w14:paraId="48D04766"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K PROYECTOS DE INVERSIÓN</w:t>
            </w:r>
          </w:p>
        </w:tc>
        <w:tc>
          <w:tcPr>
            <w:tcW w:w="0" w:type="auto"/>
            <w:tcBorders>
              <w:top w:val="nil"/>
              <w:left w:val="nil"/>
              <w:bottom w:val="single" w:sz="8" w:space="0" w:color="E1E1E1"/>
              <w:right w:val="single" w:sz="8" w:space="0" w:color="E1E1E1"/>
            </w:tcBorders>
            <w:shd w:val="clear" w:color="auto" w:fill="auto"/>
            <w:vAlign w:val="center"/>
            <w:hideMark/>
          </w:tcPr>
          <w:p w14:paraId="794FF53C"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3,273,366,295</w:t>
            </w:r>
          </w:p>
        </w:tc>
        <w:tc>
          <w:tcPr>
            <w:tcW w:w="0" w:type="auto"/>
            <w:tcBorders>
              <w:top w:val="nil"/>
              <w:left w:val="nil"/>
              <w:bottom w:val="single" w:sz="8" w:space="0" w:color="E1E1E1"/>
              <w:right w:val="single" w:sz="8" w:space="0" w:color="E1E1E1"/>
            </w:tcBorders>
            <w:shd w:val="clear" w:color="auto" w:fill="auto"/>
            <w:vAlign w:val="center"/>
            <w:hideMark/>
          </w:tcPr>
          <w:p w14:paraId="0B7FEF31"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4,011,599,519</w:t>
            </w:r>
          </w:p>
        </w:tc>
        <w:tc>
          <w:tcPr>
            <w:tcW w:w="0" w:type="auto"/>
            <w:tcBorders>
              <w:top w:val="nil"/>
              <w:left w:val="nil"/>
              <w:bottom w:val="single" w:sz="8" w:space="0" w:color="E1E1E1"/>
              <w:right w:val="single" w:sz="8" w:space="0" w:color="E1E1E1"/>
            </w:tcBorders>
            <w:shd w:val="clear" w:color="auto" w:fill="auto"/>
            <w:vAlign w:val="center"/>
            <w:hideMark/>
          </w:tcPr>
          <w:p w14:paraId="4607EFF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738,233,224</w:t>
            </w:r>
          </w:p>
        </w:tc>
      </w:tr>
      <w:tr w:rsidR="00B47FF5" w:rsidRPr="005247AD" w14:paraId="6D387180" w14:textId="77777777" w:rsidTr="00E91067">
        <w:trPr>
          <w:trHeight w:val="315"/>
        </w:trPr>
        <w:tc>
          <w:tcPr>
            <w:tcW w:w="0" w:type="auto"/>
            <w:tcBorders>
              <w:top w:val="nil"/>
              <w:left w:val="single" w:sz="8" w:space="0" w:color="E1E1E1"/>
              <w:bottom w:val="single" w:sz="8" w:space="0" w:color="E1E1E1"/>
              <w:right w:val="single" w:sz="8" w:space="0" w:color="E1E1E1"/>
            </w:tcBorders>
            <w:shd w:val="clear" w:color="auto" w:fill="auto"/>
            <w:vAlign w:val="center"/>
            <w:hideMark/>
          </w:tcPr>
          <w:p w14:paraId="03FF1BD2" w14:textId="77777777" w:rsidR="00B47FF5" w:rsidRPr="005247AD" w:rsidRDefault="00B47FF5" w:rsidP="00E91067">
            <w:pPr>
              <w:spacing w:after="0" w:line="240" w:lineRule="auto"/>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Administrativos y de Apoyo</w:t>
            </w:r>
          </w:p>
        </w:tc>
        <w:tc>
          <w:tcPr>
            <w:tcW w:w="0" w:type="auto"/>
            <w:tcBorders>
              <w:top w:val="nil"/>
              <w:left w:val="nil"/>
              <w:bottom w:val="single" w:sz="8" w:space="0" w:color="E1E1E1"/>
              <w:right w:val="single" w:sz="8" w:space="0" w:color="E1E1E1"/>
            </w:tcBorders>
            <w:shd w:val="clear" w:color="auto" w:fill="auto"/>
            <w:vAlign w:val="center"/>
            <w:hideMark/>
          </w:tcPr>
          <w:p w14:paraId="6CDAFAD6"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hAnsi="Times New Roman" w:cs="Times New Roman"/>
                <w:b/>
                <w:bCs/>
                <w:i/>
                <w:iCs/>
                <w:color w:val="000000"/>
                <w:sz w:val="14"/>
                <w:szCs w:val="14"/>
              </w:rPr>
              <w:t>1,040,064,018</w:t>
            </w:r>
          </w:p>
        </w:tc>
        <w:tc>
          <w:tcPr>
            <w:tcW w:w="0" w:type="auto"/>
            <w:tcBorders>
              <w:top w:val="nil"/>
              <w:left w:val="nil"/>
              <w:bottom w:val="single" w:sz="8" w:space="0" w:color="E1E1E1"/>
              <w:right w:val="single" w:sz="8" w:space="0" w:color="E1E1E1"/>
            </w:tcBorders>
            <w:shd w:val="clear" w:color="auto" w:fill="auto"/>
            <w:vAlign w:val="center"/>
            <w:hideMark/>
          </w:tcPr>
          <w:p w14:paraId="27D5E2BF"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hAnsi="Times New Roman" w:cs="Times New Roman"/>
                <w:b/>
                <w:bCs/>
                <w:i/>
                <w:iCs/>
                <w:color w:val="000000"/>
                <w:sz w:val="14"/>
                <w:szCs w:val="14"/>
              </w:rPr>
              <w:t>946,583,821</w:t>
            </w:r>
          </w:p>
        </w:tc>
        <w:tc>
          <w:tcPr>
            <w:tcW w:w="0" w:type="auto"/>
            <w:tcBorders>
              <w:top w:val="nil"/>
              <w:left w:val="nil"/>
              <w:bottom w:val="nil"/>
              <w:right w:val="single" w:sz="8" w:space="0" w:color="E1E1E1"/>
            </w:tcBorders>
            <w:shd w:val="clear" w:color="auto" w:fill="auto"/>
            <w:vAlign w:val="center"/>
            <w:hideMark/>
          </w:tcPr>
          <w:p w14:paraId="53688EBB"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hAnsi="Times New Roman" w:cs="Times New Roman"/>
                <w:b/>
                <w:bCs/>
                <w:i/>
                <w:iCs/>
                <w:color w:val="000000"/>
                <w:sz w:val="14"/>
                <w:szCs w:val="14"/>
              </w:rPr>
              <w:t>-93,480,197</w:t>
            </w:r>
          </w:p>
        </w:tc>
      </w:tr>
      <w:tr w:rsidR="00B47FF5" w:rsidRPr="005247AD" w14:paraId="2839CFD9" w14:textId="77777777" w:rsidTr="00E91067">
        <w:trPr>
          <w:trHeight w:val="555"/>
        </w:trPr>
        <w:tc>
          <w:tcPr>
            <w:tcW w:w="0" w:type="auto"/>
            <w:tcBorders>
              <w:top w:val="nil"/>
              <w:left w:val="single" w:sz="8" w:space="0" w:color="E1E1E1"/>
              <w:bottom w:val="single" w:sz="8" w:space="0" w:color="E1E1E1"/>
              <w:right w:val="single" w:sz="8" w:space="0" w:color="E1E1E1"/>
            </w:tcBorders>
            <w:shd w:val="clear" w:color="auto" w:fill="auto"/>
            <w:vAlign w:val="center"/>
            <w:hideMark/>
          </w:tcPr>
          <w:p w14:paraId="296725FA"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M APOYO AL PROCESO PRESUPUESTARIO Y PARA MEJORAR LA EFICIENCIA INSTITUCIONAL</w:t>
            </w:r>
          </w:p>
        </w:tc>
        <w:tc>
          <w:tcPr>
            <w:tcW w:w="0" w:type="auto"/>
            <w:tcBorders>
              <w:top w:val="nil"/>
              <w:left w:val="nil"/>
              <w:bottom w:val="single" w:sz="8" w:space="0" w:color="E1E1E1"/>
              <w:right w:val="single" w:sz="8" w:space="0" w:color="E1E1E1"/>
            </w:tcBorders>
            <w:shd w:val="clear" w:color="auto" w:fill="auto"/>
            <w:vAlign w:val="center"/>
            <w:hideMark/>
          </w:tcPr>
          <w:p w14:paraId="75289FA4"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583,258,205</w:t>
            </w:r>
          </w:p>
        </w:tc>
        <w:tc>
          <w:tcPr>
            <w:tcW w:w="0" w:type="auto"/>
            <w:tcBorders>
              <w:top w:val="nil"/>
              <w:left w:val="nil"/>
              <w:bottom w:val="single" w:sz="8" w:space="0" w:color="E1E1E1"/>
              <w:right w:val="single" w:sz="8" w:space="0" w:color="E1E1E1"/>
            </w:tcBorders>
            <w:shd w:val="clear" w:color="auto" w:fill="auto"/>
            <w:vAlign w:val="center"/>
            <w:hideMark/>
          </w:tcPr>
          <w:p w14:paraId="32813CC8"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488,198,205</w:t>
            </w:r>
          </w:p>
        </w:tc>
        <w:tc>
          <w:tcPr>
            <w:tcW w:w="0" w:type="auto"/>
            <w:tcBorders>
              <w:top w:val="nil"/>
              <w:left w:val="nil"/>
              <w:bottom w:val="nil"/>
              <w:right w:val="single" w:sz="8" w:space="0" w:color="E1E1E1"/>
            </w:tcBorders>
            <w:shd w:val="clear" w:color="auto" w:fill="auto"/>
            <w:vAlign w:val="center"/>
            <w:hideMark/>
          </w:tcPr>
          <w:p w14:paraId="23059535"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-95,060,000</w:t>
            </w:r>
          </w:p>
        </w:tc>
      </w:tr>
      <w:tr w:rsidR="00B47FF5" w:rsidRPr="005247AD" w14:paraId="16149F80" w14:textId="77777777" w:rsidTr="00E91067">
        <w:trPr>
          <w:trHeight w:val="375"/>
        </w:trPr>
        <w:tc>
          <w:tcPr>
            <w:tcW w:w="0" w:type="auto"/>
            <w:tcBorders>
              <w:top w:val="nil"/>
              <w:left w:val="single" w:sz="8" w:space="0" w:color="E1E1E1"/>
              <w:bottom w:val="single" w:sz="8" w:space="0" w:color="E1E1E1"/>
              <w:right w:val="single" w:sz="8" w:space="0" w:color="E1E1E1"/>
            </w:tcBorders>
            <w:shd w:val="clear" w:color="auto" w:fill="auto"/>
            <w:vAlign w:val="center"/>
            <w:hideMark/>
          </w:tcPr>
          <w:p w14:paraId="4CE77725"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O APOYO A LA FUNCIÓN PÚBLICA Y AL MEJORAMIENTO DE LA GESTIÓN</w:t>
            </w:r>
          </w:p>
        </w:tc>
        <w:tc>
          <w:tcPr>
            <w:tcW w:w="0" w:type="auto"/>
            <w:tcBorders>
              <w:top w:val="nil"/>
              <w:left w:val="nil"/>
              <w:bottom w:val="single" w:sz="8" w:space="0" w:color="E1E1E1"/>
              <w:right w:val="single" w:sz="8" w:space="0" w:color="E1E1E1"/>
            </w:tcBorders>
            <w:shd w:val="clear" w:color="auto" w:fill="auto"/>
            <w:vAlign w:val="center"/>
            <w:hideMark/>
          </w:tcPr>
          <w:p w14:paraId="66D2B2EF"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456,805,812</w:t>
            </w:r>
          </w:p>
        </w:tc>
        <w:tc>
          <w:tcPr>
            <w:tcW w:w="0" w:type="auto"/>
            <w:tcBorders>
              <w:top w:val="nil"/>
              <w:left w:val="nil"/>
              <w:bottom w:val="single" w:sz="8" w:space="0" w:color="E1E1E1"/>
              <w:right w:val="single" w:sz="8" w:space="0" w:color="E1E1E1"/>
            </w:tcBorders>
            <w:shd w:val="clear" w:color="auto" w:fill="auto"/>
            <w:vAlign w:val="center"/>
            <w:hideMark/>
          </w:tcPr>
          <w:p w14:paraId="3C277BA0"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458,385,616</w:t>
            </w:r>
          </w:p>
        </w:tc>
        <w:tc>
          <w:tcPr>
            <w:tcW w:w="0" w:type="auto"/>
            <w:tcBorders>
              <w:top w:val="nil"/>
              <w:left w:val="nil"/>
              <w:bottom w:val="nil"/>
              <w:right w:val="single" w:sz="8" w:space="0" w:color="E1E1E1"/>
            </w:tcBorders>
            <w:shd w:val="clear" w:color="auto" w:fill="auto"/>
            <w:vAlign w:val="center"/>
            <w:hideMark/>
          </w:tcPr>
          <w:p w14:paraId="51BE8C2E"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1,579,803</w:t>
            </w:r>
          </w:p>
        </w:tc>
      </w:tr>
      <w:tr w:rsidR="00B47FF5" w:rsidRPr="005247AD" w14:paraId="7321D55D" w14:textId="77777777" w:rsidTr="00E91067">
        <w:trPr>
          <w:trHeight w:val="300"/>
        </w:trPr>
        <w:tc>
          <w:tcPr>
            <w:tcW w:w="0" w:type="auto"/>
            <w:tcBorders>
              <w:top w:val="single" w:sz="8" w:space="0" w:color="E1E1E1"/>
              <w:left w:val="single" w:sz="8" w:space="0" w:color="E1E1E1"/>
              <w:bottom w:val="nil"/>
              <w:right w:val="single" w:sz="8" w:space="0" w:color="E1E1E1"/>
            </w:tcBorders>
            <w:shd w:val="clear" w:color="auto" w:fill="D9D9D9" w:themeFill="background1" w:themeFillShade="D9"/>
            <w:vAlign w:val="center"/>
            <w:hideMark/>
          </w:tcPr>
          <w:p w14:paraId="30379C5C" w14:textId="77777777" w:rsidR="00B47FF5" w:rsidRPr="005247AD" w:rsidRDefault="00B47FF5" w:rsidP="00E91067">
            <w:pPr>
              <w:spacing w:after="0" w:line="240" w:lineRule="auto"/>
              <w:ind w:firstLineChars="600" w:firstLine="843"/>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lastRenderedPageBreak/>
              <w:t>CONCEPTO</w:t>
            </w:r>
          </w:p>
        </w:tc>
        <w:tc>
          <w:tcPr>
            <w:tcW w:w="0" w:type="auto"/>
            <w:tcBorders>
              <w:top w:val="nil"/>
              <w:left w:val="nil"/>
              <w:bottom w:val="nil"/>
              <w:right w:val="single" w:sz="8" w:space="0" w:color="E1E1E1"/>
            </w:tcBorders>
            <w:shd w:val="clear" w:color="auto" w:fill="D9D9D9" w:themeFill="background1" w:themeFillShade="D9"/>
            <w:vAlign w:val="center"/>
            <w:hideMark/>
          </w:tcPr>
          <w:p w14:paraId="60764B5D"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APROBADO</w:t>
            </w:r>
          </w:p>
        </w:tc>
        <w:tc>
          <w:tcPr>
            <w:tcW w:w="0" w:type="auto"/>
            <w:tcBorders>
              <w:top w:val="nil"/>
              <w:left w:val="nil"/>
              <w:bottom w:val="nil"/>
              <w:right w:val="single" w:sz="8" w:space="0" w:color="E1E1E1"/>
            </w:tcBorders>
            <w:shd w:val="clear" w:color="auto" w:fill="D9D9D9" w:themeFill="background1" w:themeFillShade="D9"/>
            <w:vAlign w:val="center"/>
            <w:hideMark/>
          </w:tcPr>
          <w:p w14:paraId="353615BD"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PROPUESTO</w:t>
            </w:r>
          </w:p>
        </w:tc>
        <w:tc>
          <w:tcPr>
            <w:tcW w:w="0" w:type="auto"/>
            <w:tcBorders>
              <w:top w:val="nil"/>
              <w:left w:val="nil"/>
              <w:bottom w:val="nil"/>
              <w:right w:val="single" w:sz="8" w:space="0" w:color="E1E1E1"/>
            </w:tcBorders>
            <w:shd w:val="clear" w:color="auto" w:fill="D9D9D9" w:themeFill="background1" w:themeFillShade="D9"/>
            <w:vAlign w:val="center"/>
            <w:hideMark/>
          </w:tcPr>
          <w:p w14:paraId="76ECBD29" w14:textId="77777777" w:rsidR="00B47FF5" w:rsidRPr="005247AD" w:rsidRDefault="00B47FF5" w:rsidP="00E91067">
            <w:pPr>
              <w:spacing w:after="0" w:line="240" w:lineRule="auto"/>
              <w:ind w:firstLineChars="300" w:firstLine="422"/>
              <w:jc w:val="right"/>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VARIACIÓN</w:t>
            </w:r>
          </w:p>
        </w:tc>
      </w:tr>
      <w:tr w:rsidR="00B47FF5" w:rsidRPr="005247AD" w14:paraId="1552322C" w14:textId="77777777" w:rsidTr="00E91067">
        <w:trPr>
          <w:trHeight w:val="315"/>
        </w:trPr>
        <w:tc>
          <w:tcPr>
            <w:tcW w:w="0" w:type="auto"/>
            <w:tcBorders>
              <w:top w:val="nil"/>
              <w:left w:val="single" w:sz="8" w:space="0" w:color="E1E1E1"/>
              <w:bottom w:val="single" w:sz="8" w:space="0" w:color="E1E1E1"/>
              <w:right w:val="single" w:sz="8" w:space="0" w:color="E1E1E1"/>
            </w:tcBorders>
            <w:shd w:val="clear" w:color="auto" w:fill="D9D9D9" w:themeFill="background1" w:themeFillShade="D9"/>
            <w:vAlign w:val="center"/>
            <w:hideMark/>
          </w:tcPr>
          <w:p w14:paraId="74033A35" w14:textId="77777777" w:rsidR="00B47FF5" w:rsidRPr="005247AD" w:rsidRDefault="00B47FF5" w:rsidP="00E91067">
            <w:pPr>
              <w:spacing w:after="0" w:line="240" w:lineRule="auto"/>
              <w:ind w:firstLineChars="600" w:firstLine="843"/>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 </w:t>
            </w:r>
          </w:p>
        </w:tc>
        <w:tc>
          <w:tcPr>
            <w:tcW w:w="0" w:type="auto"/>
            <w:tcBorders>
              <w:top w:val="nil"/>
              <w:left w:val="nil"/>
              <w:bottom w:val="single" w:sz="8" w:space="0" w:color="E1E1E1"/>
              <w:right w:val="single" w:sz="8" w:space="0" w:color="E1E1E1"/>
            </w:tcBorders>
            <w:shd w:val="clear" w:color="auto" w:fill="D9D9D9" w:themeFill="background1" w:themeFillShade="D9"/>
            <w:vAlign w:val="center"/>
            <w:hideMark/>
          </w:tcPr>
          <w:p w14:paraId="3ADCF2F9"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2022</w:t>
            </w:r>
          </w:p>
        </w:tc>
        <w:tc>
          <w:tcPr>
            <w:tcW w:w="0" w:type="auto"/>
            <w:tcBorders>
              <w:top w:val="nil"/>
              <w:left w:val="nil"/>
              <w:bottom w:val="single" w:sz="8" w:space="0" w:color="E1E1E1"/>
              <w:right w:val="single" w:sz="8" w:space="0" w:color="E1E1E1"/>
            </w:tcBorders>
            <w:shd w:val="clear" w:color="auto" w:fill="D9D9D9" w:themeFill="background1" w:themeFillShade="D9"/>
            <w:vAlign w:val="center"/>
            <w:hideMark/>
          </w:tcPr>
          <w:p w14:paraId="49620DB4"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2023</w:t>
            </w:r>
          </w:p>
        </w:tc>
        <w:tc>
          <w:tcPr>
            <w:tcW w:w="0" w:type="auto"/>
            <w:tcBorders>
              <w:top w:val="nil"/>
              <w:left w:val="nil"/>
              <w:bottom w:val="single" w:sz="8" w:space="0" w:color="E1E1E1"/>
              <w:right w:val="single" w:sz="8" w:space="0" w:color="E1E1E1"/>
            </w:tcBorders>
            <w:shd w:val="clear" w:color="auto" w:fill="D9D9D9" w:themeFill="background1" w:themeFillShade="D9"/>
            <w:hideMark/>
          </w:tcPr>
          <w:p w14:paraId="51B484A9"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 </w:t>
            </w:r>
          </w:p>
        </w:tc>
      </w:tr>
      <w:tr w:rsidR="00B47FF5" w:rsidRPr="005247AD" w14:paraId="27DBDA69" w14:textId="77777777" w:rsidTr="00E91067">
        <w:trPr>
          <w:trHeight w:val="315"/>
        </w:trPr>
        <w:tc>
          <w:tcPr>
            <w:tcW w:w="0" w:type="auto"/>
            <w:tcBorders>
              <w:top w:val="nil"/>
              <w:left w:val="single" w:sz="8" w:space="0" w:color="E1E1E1"/>
              <w:bottom w:val="single" w:sz="8" w:space="0" w:color="E1E1E1"/>
              <w:right w:val="single" w:sz="8" w:space="0" w:color="E1E1E1"/>
            </w:tcBorders>
            <w:shd w:val="clear" w:color="auto" w:fill="auto"/>
            <w:vAlign w:val="center"/>
            <w:hideMark/>
          </w:tcPr>
          <w:p w14:paraId="0D5B6F3F" w14:textId="77777777" w:rsidR="00B47FF5" w:rsidRPr="005247AD" w:rsidRDefault="00B47FF5" w:rsidP="00E91067">
            <w:pPr>
              <w:spacing w:after="0" w:line="240" w:lineRule="auto"/>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Obligaciones</w:t>
            </w:r>
          </w:p>
        </w:tc>
        <w:tc>
          <w:tcPr>
            <w:tcW w:w="0" w:type="auto"/>
            <w:tcBorders>
              <w:top w:val="nil"/>
              <w:left w:val="nil"/>
              <w:bottom w:val="single" w:sz="8" w:space="0" w:color="E1E1E1"/>
              <w:right w:val="single" w:sz="8" w:space="0" w:color="E1E1E1"/>
            </w:tcBorders>
            <w:shd w:val="clear" w:color="auto" w:fill="auto"/>
            <w:vAlign w:val="center"/>
            <w:hideMark/>
          </w:tcPr>
          <w:p w14:paraId="07C76C47"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hAnsi="Times New Roman" w:cs="Times New Roman"/>
                <w:b/>
                <w:bCs/>
                <w:i/>
                <w:iCs/>
                <w:color w:val="000000"/>
                <w:sz w:val="14"/>
                <w:szCs w:val="14"/>
              </w:rPr>
              <w:t>8,574,086,112</w:t>
            </w:r>
          </w:p>
        </w:tc>
        <w:tc>
          <w:tcPr>
            <w:tcW w:w="0" w:type="auto"/>
            <w:tcBorders>
              <w:top w:val="nil"/>
              <w:left w:val="nil"/>
              <w:bottom w:val="single" w:sz="8" w:space="0" w:color="E1E1E1"/>
              <w:right w:val="single" w:sz="8" w:space="0" w:color="E1E1E1"/>
            </w:tcBorders>
            <w:shd w:val="clear" w:color="auto" w:fill="auto"/>
            <w:vAlign w:val="center"/>
            <w:hideMark/>
          </w:tcPr>
          <w:p w14:paraId="08918F9A"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hAnsi="Times New Roman" w:cs="Times New Roman"/>
                <w:b/>
                <w:bCs/>
                <w:i/>
                <w:iCs/>
                <w:color w:val="000000"/>
                <w:sz w:val="14"/>
                <w:szCs w:val="14"/>
              </w:rPr>
              <w:t>9,359,599,009</w:t>
            </w:r>
          </w:p>
        </w:tc>
        <w:tc>
          <w:tcPr>
            <w:tcW w:w="0" w:type="auto"/>
            <w:tcBorders>
              <w:top w:val="nil"/>
              <w:left w:val="nil"/>
              <w:bottom w:val="nil"/>
              <w:right w:val="single" w:sz="8" w:space="0" w:color="E1E1E1"/>
            </w:tcBorders>
            <w:shd w:val="clear" w:color="auto" w:fill="auto"/>
            <w:vAlign w:val="center"/>
            <w:hideMark/>
          </w:tcPr>
          <w:p w14:paraId="533EB613"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hAnsi="Times New Roman" w:cs="Times New Roman"/>
                <w:b/>
                <w:bCs/>
                <w:i/>
                <w:iCs/>
                <w:color w:val="000000"/>
                <w:sz w:val="14"/>
                <w:szCs w:val="14"/>
              </w:rPr>
              <w:t>785,512,897</w:t>
            </w:r>
          </w:p>
        </w:tc>
      </w:tr>
      <w:tr w:rsidR="00B47FF5" w:rsidRPr="005247AD" w14:paraId="4BD653C7" w14:textId="77777777" w:rsidTr="00E91067">
        <w:trPr>
          <w:trHeight w:val="375"/>
        </w:trPr>
        <w:tc>
          <w:tcPr>
            <w:tcW w:w="0" w:type="auto"/>
            <w:tcBorders>
              <w:top w:val="nil"/>
              <w:left w:val="single" w:sz="8" w:space="0" w:color="E1E1E1"/>
              <w:bottom w:val="single" w:sz="8" w:space="0" w:color="E1E1E1"/>
              <w:right w:val="single" w:sz="8" w:space="0" w:color="E1E1E1"/>
            </w:tcBorders>
            <w:shd w:val="clear" w:color="auto" w:fill="auto"/>
            <w:vAlign w:val="center"/>
            <w:hideMark/>
          </w:tcPr>
          <w:p w14:paraId="3856AA03"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T APORTACIONES A LA SEGURIDAD SOCIAL</w:t>
            </w:r>
          </w:p>
        </w:tc>
        <w:tc>
          <w:tcPr>
            <w:tcW w:w="0" w:type="auto"/>
            <w:tcBorders>
              <w:top w:val="nil"/>
              <w:left w:val="nil"/>
              <w:bottom w:val="single" w:sz="8" w:space="0" w:color="E1E1E1"/>
              <w:right w:val="single" w:sz="8" w:space="0" w:color="E1E1E1"/>
            </w:tcBorders>
            <w:shd w:val="clear" w:color="auto" w:fill="auto"/>
            <w:vAlign w:val="center"/>
            <w:hideMark/>
          </w:tcPr>
          <w:p w14:paraId="6FC513F2"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8,574,086,112</w:t>
            </w:r>
          </w:p>
        </w:tc>
        <w:tc>
          <w:tcPr>
            <w:tcW w:w="0" w:type="auto"/>
            <w:tcBorders>
              <w:top w:val="nil"/>
              <w:left w:val="nil"/>
              <w:bottom w:val="single" w:sz="8" w:space="0" w:color="E1E1E1"/>
              <w:right w:val="single" w:sz="8" w:space="0" w:color="E1E1E1"/>
            </w:tcBorders>
            <w:shd w:val="clear" w:color="auto" w:fill="auto"/>
            <w:vAlign w:val="center"/>
            <w:hideMark/>
          </w:tcPr>
          <w:p w14:paraId="769B2977"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4,942,400,773</w:t>
            </w:r>
          </w:p>
        </w:tc>
        <w:tc>
          <w:tcPr>
            <w:tcW w:w="0" w:type="auto"/>
            <w:tcBorders>
              <w:top w:val="nil"/>
              <w:left w:val="nil"/>
              <w:bottom w:val="nil"/>
              <w:right w:val="single" w:sz="8" w:space="0" w:color="E1E1E1"/>
            </w:tcBorders>
            <w:shd w:val="clear" w:color="auto" w:fill="auto"/>
            <w:vAlign w:val="center"/>
            <w:hideMark/>
          </w:tcPr>
          <w:p w14:paraId="3992B27E"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-3,631,685,339</w:t>
            </w:r>
          </w:p>
        </w:tc>
      </w:tr>
      <w:tr w:rsidR="00B47FF5" w:rsidRPr="005247AD" w14:paraId="12618983" w14:textId="77777777" w:rsidTr="00E91067">
        <w:trPr>
          <w:trHeight w:val="315"/>
        </w:trPr>
        <w:tc>
          <w:tcPr>
            <w:tcW w:w="0" w:type="auto"/>
            <w:tcBorders>
              <w:top w:val="nil"/>
              <w:left w:val="single" w:sz="8" w:space="0" w:color="E1E1E1"/>
              <w:bottom w:val="single" w:sz="8" w:space="0" w:color="E1E1E1"/>
              <w:right w:val="single" w:sz="8" w:space="0" w:color="E1E1E1"/>
            </w:tcBorders>
            <w:shd w:val="clear" w:color="auto" w:fill="auto"/>
            <w:vAlign w:val="center"/>
            <w:hideMark/>
          </w:tcPr>
          <w:p w14:paraId="7858E87C"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J PENSIONES Y JUBILACIONES</w:t>
            </w:r>
          </w:p>
        </w:tc>
        <w:tc>
          <w:tcPr>
            <w:tcW w:w="0" w:type="auto"/>
            <w:tcBorders>
              <w:top w:val="nil"/>
              <w:left w:val="nil"/>
              <w:bottom w:val="single" w:sz="8" w:space="0" w:color="E1E1E1"/>
              <w:right w:val="single" w:sz="8" w:space="0" w:color="E1E1E1"/>
            </w:tcBorders>
            <w:shd w:val="clear" w:color="auto" w:fill="auto"/>
            <w:vAlign w:val="center"/>
            <w:hideMark/>
          </w:tcPr>
          <w:p w14:paraId="05DBCC2B"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 </w:t>
            </w:r>
          </w:p>
        </w:tc>
        <w:tc>
          <w:tcPr>
            <w:tcW w:w="0" w:type="auto"/>
            <w:tcBorders>
              <w:top w:val="nil"/>
              <w:left w:val="nil"/>
              <w:bottom w:val="single" w:sz="8" w:space="0" w:color="E1E1E1"/>
              <w:right w:val="single" w:sz="8" w:space="0" w:color="E1E1E1"/>
            </w:tcBorders>
            <w:shd w:val="clear" w:color="auto" w:fill="auto"/>
            <w:vAlign w:val="center"/>
            <w:hideMark/>
          </w:tcPr>
          <w:p w14:paraId="5C344F7B"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4,417,198,237</w:t>
            </w:r>
          </w:p>
        </w:tc>
        <w:tc>
          <w:tcPr>
            <w:tcW w:w="0" w:type="auto"/>
            <w:tcBorders>
              <w:top w:val="nil"/>
              <w:left w:val="nil"/>
              <w:bottom w:val="nil"/>
              <w:right w:val="single" w:sz="8" w:space="0" w:color="E1E1E1"/>
            </w:tcBorders>
            <w:shd w:val="clear" w:color="auto" w:fill="auto"/>
            <w:vAlign w:val="center"/>
            <w:hideMark/>
          </w:tcPr>
          <w:p w14:paraId="5DDA14EC"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4,417,198,237</w:t>
            </w:r>
          </w:p>
        </w:tc>
      </w:tr>
      <w:tr w:rsidR="00B47FF5" w:rsidRPr="005247AD" w14:paraId="6397AC82" w14:textId="77777777" w:rsidTr="00E91067">
        <w:trPr>
          <w:trHeight w:val="315"/>
        </w:trPr>
        <w:tc>
          <w:tcPr>
            <w:tcW w:w="0" w:type="auto"/>
            <w:tcBorders>
              <w:top w:val="nil"/>
              <w:left w:val="single" w:sz="8" w:space="0" w:color="E1E1E1"/>
              <w:bottom w:val="single" w:sz="8" w:space="0" w:color="E1E1E1"/>
              <w:right w:val="single" w:sz="8" w:space="0" w:color="E1E1E1"/>
            </w:tcBorders>
            <w:shd w:val="clear" w:color="auto" w:fill="auto"/>
            <w:vAlign w:val="center"/>
            <w:hideMark/>
          </w:tcPr>
          <w:p w14:paraId="42E53005" w14:textId="77777777" w:rsidR="00B47FF5" w:rsidRPr="005247AD" w:rsidRDefault="00B47FF5" w:rsidP="00E91067">
            <w:pPr>
              <w:spacing w:after="0" w:line="240" w:lineRule="auto"/>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Gasto Federalizado</w:t>
            </w:r>
          </w:p>
        </w:tc>
        <w:tc>
          <w:tcPr>
            <w:tcW w:w="0" w:type="auto"/>
            <w:tcBorders>
              <w:top w:val="nil"/>
              <w:left w:val="nil"/>
              <w:bottom w:val="single" w:sz="8" w:space="0" w:color="E1E1E1"/>
              <w:right w:val="single" w:sz="8" w:space="0" w:color="E1E1E1"/>
            </w:tcBorders>
            <w:shd w:val="clear" w:color="auto" w:fill="auto"/>
            <w:vAlign w:val="center"/>
            <w:hideMark/>
          </w:tcPr>
          <w:p w14:paraId="6D7009F4"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hAnsi="Times New Roman" w:cs="Times New Roman"/>
                <w:b/>
                <w:bCs/>
                <w:i/>
                <w:iCs/>
                <w:color w:val="000000"/>
                <w:sz w:val="14"/>
                <w:szCs w:val="14"/>
              </w:rPr>
              <w:t>3,661,919,552</w:t>
            </w:r>
          </w:p>
        </w:tc>
        <w:tc>
          <w:tcPr>
            <w:tcW w:w="0" w:type="auto"/>
            <w:tcBorders>
              <w:top w:val="nil"/>
              <w:left w:val="nil"/>
              <w:bottom w:val="single" w:sz="8" w:space="0" w:color="E1E1E1"/>
              <w:right w:val="single" w:sz="8" w:space="0" w:color="E1E1E1"/>
            </w:tcBorders>
            <w:shd w:val="clear" w:color="auto" w:fill="auto"/>
            <w:vAlign w:val="center"/>
            <w:hideMark/>
          </w:tcPr>
          <w:p w14:paraId="7E3AC32F"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hAnsi="Times New Roman" w:cs="Times New Roman"/>
                <w:b/>
                <w:bCs/>
                <w:i/>
                <w:iCs/>
                <w:color w:val="000000"/>
                <w:sz w:val="14"/>
                <w:szCs w:val="14"/>
              </w:rPr>
              <w:t>3,791,981,795</w:t>
            </w:r>
          </w:p>
        </w:tc>
        <w:tc>
          <w:tcPr>
            <w:tcW w:w="0" w:type="auto"/>
            <w:tcBorders>
              <w:top w:val="nil"/>
              <w:left w:val="nil"/>
              <w:bottom w:val="single" w:sz="8" w:space="0" w:color="E1E1E1"/>
              <w:right w:val="single" w:sz="8" w:space="0" w:color="E1E1E1"/>
            </w:tcBorders>
            <w:shd w:val="clear" w:color="auto" w:fill="auto"/>
            <w:vAlign w:val="center"/>
            <w:hideMark/>
          </w:tcPr>
          <w:p w14:paraId="2F5ED17E"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hAnsi="Times New Roman" w:cs="Times New Roman"/>
                <w:b/>
                <w:bCs/>
                <w:i/>
                <w:iCs/>
                <w:color w:val="000000"/>
                <w:sz w:val="14"/>
                <w:szCs w:val="14"/>
              </w:rPr>
              <w:t>130,062,243</w:t>
            </w:r>
          </w:p>
        </w:tc>
      </w:tr>
      <w:tr w:rsidR="00B47FF5" w:rsidRPr="005247AD" w14:paraId="1D11F17D" w14:textId="77777777" w:rsidTr="00E91067">
        <w:trPr>
          <w:trHeight w:val="315"/>
        </w:trPr>
        <w:tc>
          <w:tcPr>
            <w:tcW w:w="0" w:type="auto"/>
            <w:tcBorders>
              <w:top w:val="nil"/>
              <w:left w:val="single" w:sz="8" w:space="0" w:color="E1E1E1"/>
              <w:bottom w:val="single" w:sz="8" w:space="0" w:color="E1E1E1"/>
              <w:right w:val="single" w:sz="8" w:space="0" w:color="E1E1E1"/>
            </w:tcBorders>
            <w:shd w:val="clear" w:color="auto" w:fill="auto"/>
            <w:vAlign w:val="center"/>
            <w:hideMark/>
          </w:tcPr>
          <w:p w14:paraId="4CC1D9FB"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I GASTO FEDERALIZADO</w:t>
            </w:r>
          </w:p>
        </w:tc>
        <w:tc>
          <w:tcPr>
            <w:tcW w:w="0" w:type="auto"/>
            <w:tcBorders>
              <w:top w:val="nil"/>
              <w:left w:val="nil"/>
              <w:bottom w:val="single" w:sz="8" w:space="0" w:color="E1E1E1"/>
              <w:right w:val="single" w:sz="8" w:space="0" w:color="E1E1E1"/>
            </w:tcBorders>
            <w:shd w:val="clear" w:color="auto" w:fill="auto"/>
            <w:vAlign w:val="center"/>
            <w:hideMark/>
          </w:tcPr>
          <w:p w14:paraId="43D45B75"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3,661,919,552</w:t>
            </w:r>
          </w:p>
        </w:tc>
        <w:tc>
          <w:tcPr>
            <w:tcW w:w="0" w:type="auto"/>
            <w:tcBorders>
              <w:top w:val="nil"/>
              <w:left w:val="nil"/>
              <w:bottom w:val="single" w:sz="8" w:space="0" w:color="E1E1E1"/>
              <w:right w:val="single" w:sz="8" w:space="0" w:color="E1E1E1"/>
            </w:tcBorders>
            <w:shd w:val="clear" w:color="auto" w:fill="auto"/>
            <w:vAlign w:val="center"/>
            <w:hideMark/>
          </w:tcPr>
          <w:p w14:paraId="44C5793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3,791,981,795</w:t>
            </w:r>
          </w:p>
        </w:tc>
        <w:tc>
          <w:tcPr>
            <w:tcW w:w="0" w:type="auto"/>
            <w:tcBorders>
              <w:top w:val="nil"/>
              <w:left w:val="nil"/>
              <w:bottom w:val="single" w:sz="8" w:space="0" w:color="E1E1E1"/>
              <w:right w:val="single" w:sz="8" w:space="0" w:color="E1E1E1"/>
            </w:tcBorders>
            <w:shd w:val="clear" w:color="auto" w:fill="auto"/>
            <w:vAlign w:val="center"/>
            <w:hideMark/>
          </w:tcPr>
          <w:p w14:paraId="66C7E10F"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130,062,243</w:t>
            </w:r>
          </w:p>
        </w:tc>
      </w:tr>
      <w:tr w:rsidR="00B47FF5" w:rsidRPr="005247AD" w14:paraId="798A8E8C" w14:textId="77777777" w:rsidTr="00E91067">
        <w:trPr>
          <w:trHeight w:val="375"/>
        </w:trPr>
        <w:tc>
          <w:tcPr>
            <w:tcW w:w="0" w:type="auto"/>
            <w:tcBorders>
              <w:top w:val="nil"/>
              <w:left w:val="single" w:sz="8" w:space="0" w:color="E1E1E1"/>
              <w:bottom w:val="single" w:sz="8" w:space="0" w:color="E1E1E1"/>
              <w:right w:val="single" w:sz="8" w:space="0" w:color="E1E1E1"/>
            </w:tcBorders>
            <w:shd w:val="clear" w:color="auto" w:fill="auto"/>
            <w:vAlign w:val="center"/>
            <w:hideMark/>
          </w:tcPr>
          <w:p w14:paraId="546A179C"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Participaciones a Entidades Federativas y Municipios</w:t>
            </w:r>
          </w:p>
        </w:tc>
        <w:tc>
          <w:tcPr>
            <w:tcW w:w="0" w:type="auto"/>
            <w:tcBorders>
              <w:top w:val="nil"/>
              <w:left w:val="nil"/>
              <w:bottom w:val="single" w:sz="8" w:space="0" w:color="E1E1E1"/>
              <w:right w:val="single" w:sz="8" w:space="0" w:color="E1E1E1"/>
            </w:tcBorders>
            <w:shd w:val="clear" w:color="auto" w:fill="auto"/>
            <w:vAlign w:val="center"/>
            <w:hideMark/>
          </w:tcPr>
          <w:p w14:paraId="0518954A"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hAnsi="Times New Roman" w:cs="Times New Roman"/>
                <w:b/>
                <w:bCs/>
                <w:i/>
                <w:iCs/>
                <w:color w:val="000000"/>
                <w:sz w:val="14"/>
                <w:szCs w:val="14"/>
              </w:rPr>
              <w:t>6,956,992,887</w:t>
            </w:r>
          </w:p>
        </w:tc>
        <w:tc>
          <w:tcPr>
            <w:tcW w:w="0" w:type="auto"/>
            <w:tcBorders>
              <w:top w:val="nil"/>
              <w:left w:val="nil"/>
              <w:bottom w:val="single" w:sz="8" w:space="0" w:color="E1E1E1"/>
              <w:right w:val="single" w:sz="8" w:space="0" w:color="E1E1E1"/>
            </w:tcBorders>
            <w:shd w:val="clear" w:color="auto" w:fill="auto"/>
            <w:vAlign w:val="center"/>
            <w:hideMark/>
          </w:tcPr>
          <w:p w14:paraId="1B23F4A7"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hAnsi="Times New Roman" w:cs="Times New Roman"/>
                <w:b/>
                <w:bCs/>
                <w:i/>
                <w:iCs/>
                <w:color w:val="000000"/>
                <w:sz w:val="14"/>
                <w:szCs w:val="14"/>
              </w:rPr>
              <w:t>7,049,248,050</w:t>
            </w:r>
          </w:p>
        </w:tc>
        <w:tc>
          <w:tcPr>
            <w:tcW w:w="0" w:type="auto"/>
            <w:tcBorders>
              <w:top w:val="nil"/>
              <w:left w:val="nil"/>
              <w:bottom w:val="single" w:sz="8" w:space="0" w:color="E1E1E1"/>
              <w:right w:val="single" w:sz="8" w:space="0" w:color="E1E1E1"/>
            </w:tcBorders>
            <w:shd w:val="clear" w:color="auto" w:fill="auto"/>
            <w:vAlign w:val="center"/>
            <w:hideMark/>
          </w:tcPr>
          <w:p w14:paraId="4D6D6A0F"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hAnsi="Times New Roman" w:cs="Times New Roman"/>
                <w:b/>
                <w:bCs/>
                <w:i/>
                <w:iCs/>
                <w:color w:val="000000"/>
                <w:sz w:val="14"/>
                <w:szCs w:val="14"/>
              </w:rPr>
              <w:t>92,255,163</w:t>
            </w:r>
          </w:p>
        </w:tc>
      </w:tr>
      <w:tr w:rsidR="00B47FF5" w:rsidRPr="005247AD" w14:paraId="6F1BA26A" w14:textId="77777777" w:rsidTr="00E91067">
        <w:trPr>
          <w:trHeight w:val="375"/>
        </w:trPr>
        <w:tc>
          <w:tcPr>
            <w:tcW w:w="0" w:type="auto"/>
            <w:tcBorders>
              <w:top w:val="nil"/>
              <w:left w:val="single" w:sz="8" w:space="0" w:color="E1E1E1"/>
              <w:bottom w:val="single" w:sz="8" w:space="0" w:color="E1E1E1"/>
              <w:right w:val="single" w:sz="8" w:space="0" w:color="E1E1E1"/>
            </w:tcBorders>
            <w:shd w:val="clear" w:color="auto" w:fill="auto"/>
            <w:vAlign w:val="center"/>
            <w:hideMark/>
          </w:tcPr>
          <w:p w14:paraId="538B8D8A"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Costo Financiero, deuda o Apoyos a Deudores y Ahorradores de la Banca</w:t>
            </w:r>
          </w:p>
        </w:tc>
        <w:tc>
          <w:tcPr>
            <w:tcW w:w="0" w:type="auto"/>
            <w:tcBorders>
              <w:top w:val="nil"/>
              <w:left w:val="nil"/>
              <w:bottom w:val="single" w:sz="8" w:space="0" w:color="E1E1E1"/>
              <w:right w:val="single" w:sz="8" w:space="0" w:color="E1E1E1"/>
            </w:tcBorders>
            <w:shd w:val="clear" w:color="auto" w:fill="auto"/>
            <w:vAlign w:val="center"/>
            <w:hideMark/>
          </w:tcPr>
          <w:p w14:paraId="2BC1CA90"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hAnsi="Times New Roman" w:cs="Times New Roman"/>
                <w:b/>
                <w:bCs/>
                <w:i/>
                <w:iCs/>
                <w:color w:val="000000"/>
                <w:sz w:val="14"/>
                <w:szCs w:val="14"/>
              </w:rPr>
              <w:t>5,341,960,230</w:t>
            </w:r>
          </w:p>
        </w:tc>
        <w:tc>
          <w:tcPr>
            <w:tcW w:w="0" w:type="auto"/>
            <w:tcBorders>
              <w:top w:val="nil"/>
              <w:left w:val="nil"/>
              <w:bottom w:val="single" w:sz="8" w:space="0" w:color="E1E1E1"/>
              <w:right w:val="single" w:sz="8" w:space="0" w:color="E1E1E1"/>
            </w:tcBorders>
            <w:shd w:val="clear" w:color="auto" w:fill="auto"/>
            <w:vAlign w:val="center"/>
            <w:hideMark/>
          </w:tcPr>
          <w:p w14:paraId="4484D193"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hAnsi="Times New Roman" w:cs="Times New Roman"/>
                <w:b/>
                <w:bCs/>
                <w:i/>
                <w:iCs/>
                <w:color w:val="000000"/>
                <w:sz w:val="14"/>
                <w:szCs w:val="14"/>
              </w:rPr>
              <w:t>5,610,077,676</w:t>
            </w:r>
          </w:p>
        </w:tc>
        <w:tc>
          <w:tcPr>
            <w:tcW w:w="0" w:type="auto"/>
            <w:tcBorders>
              <w:top w:val="nil"/>
              <w:left w:val="nil"/>
              <w:bottom w:val="single" w:sz="8" w:space="0" w:color="E1E1E1"/>
              <w:right w:val="single" w:sz="8" w:space="0" w:color="E1E1E1"/>
            </w:tcBorders>
            <w:shd w:val="clear" w:color="auto" w:fill="auto"/>
            <w:vAlign w:val="center"/>
            <w:hideMark/>
          </w:tcPr>
          <w:p w14:paraId="3668D762"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hAnsi="Times New Roman" w:cs="Times New Roman"/>
                <w:b/>
                <w:bCs/>
                <w:i/>
                <w:iCs/>
                <w:color w:val="000000"/>
                <w:sz w:val="14"/>
                <w:szCs w:val="14"/>
              </w:rPr>
              <w:t>268,117,446</w:t>
            </w:r>
          </w:p>
        </w:tc>
      </w:tr>
      <w:tr w:rsidR="00B47FF5" w:rsidRPr="005247AD" w14:paraId="5D076F58" w14:textId="77777777" w:rsidTr="00E91067">
        <w:trPr>
          <w:trHeight w:val="315"/>
        </w:trPr>
        <w:tc>
          <w:tcPr>
            <w:tcW w:w="0" w:type="auto"/>
            <w:tcBorders>
              <w:top w:val="nil"/>
              <w:left w:val="single" w:sz="8" w:space="0" w:color="E1E1E1"/>
              <w:bottom w:val="single" w:sz="8" w:space="0" w:color="E1E1E1"/>
              <w:right w:val="single" w:sz="8" w:space="0" w:color="E1E1E1"/>
            </w:tcBorders>
            <w:shd w:val="clear" w:color="auto" w:fill="auto"/>
            <w:vAlign w:val="center"/>
            <w:hideMark/>
          </w:tcPr>
          <w:p w14:paraId="1232B838" w14:textId="77777777" w:rsidR="00B47FF5" w:rsidRPr="005247AD" w:rsidRDefault="00B47FF5" w:rsidP="00E91067">
            <w:pPr>
              <w:spacing w:after="0" w:line="240" w:lineRule="auto"/>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Adeudos de Ejercicios Fiscales Anteriores</w:t>
            </w:r>
          </w:p>
        </w:tc>
        <w:tc>
          <w:tcPr>
            <w:tcW w:w="0" w:type="auto"/>
            <w:tcBorders>
              <w:top w:val="nil"/>
              <w:left w:val="nil"/>
              <w:bottom w:val="single" w:sz="8" w:space="0" w:color="E1E1E1"/>
              <w:right w:val="single" w:sz="8" w:space="0" w:color="E1E1E1"/>
            </w:tcBorders>
            <w:shd w:val="clear" w:color="auto" w:fill="auto"/>
            <w:vAlign w:val="center"/>
            <w:hideMark/>
          </w:tcPr>
          <w:p w14:paraId="3ED1EBA0"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hAnsi="Times New Roman" w:cs="Times New Roman"/>
                <w:b/>
                <w:bCs/>
                <w:i/>
                <w:iCs/>
                <w:color w:val="000000"/>
                <w:sz w:val="14"/>
                <w:szCs w:val="14"/>
              </w:rPr>
              <w:t>651,400,731</w:t>
            </w:r>
          </w:p>
        </w:tc>
        <w:tc>
          <w:tcPr>
            <w:tcW w:w="0" w:type="auto"/>
            <w:tcBorders>
              <w:top w:val="nil"/>
              <w:left w:val="nil"/>
              <w:bottom w:val="single" w:sz="8" w:space="0" w:color="E1E1E1"/>
              <w:right w:val="single" w:sz="8" w:space="0" w:color="E1E1E1"/>
            </w:tcBorders>
            <w:shd w:val="clear" w:color="auto" w:fill="auto"/>
            <w:vAlign w:val="center"/>
            <w:hideMark/>
          </w:tcPr>
          <w:p w14:paraId="16492435"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hAnsi="Times New Roman" w:cs="Times New Roman"/>
                <w:b/>
                <w:bCs/>
                <w:i/>
                <w:iCs/>
                <w:color w:val="000000"/>
                <w:sz w:val="14"/>
                <w:szCs w:val="14"/>
              </w:rPr>
              <w:t>300,000,000</w:t>
            </w:r>
          </w:p>
        </w:tc>
        <w:tc>
          <w:tcPr>
            <w:tcW w:w="0" w:type="auto"/>
            <w:tcBorders>
              <w:top w:val="nil"/>
              <w:left w:val="nil"/>
              <w:bottom w:val="single" w:sz="8" w:space="0" w:color="E1E1E1"/>
              <w:right w:val="single" w:sz="8" w:space="0" w:color="E1E1E1"/>
            </w:tcBorders>
            <w:shd w:val="clear" w:color="auto" w:fill="auto"/>
            <w:vAlign w:val="center"/>
            <w:hideMark/>
          </w:tcPr>
          <w:p w14:paraId="0EFEB8E2"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hAnsi="Times New Roman" w:cs="Times New Roman"/>
                <w:b/>
                <w:bCs/>
                <w:i/>
                <w:iCs/>
                <w:color w:val="000000"/>
                <w:sz w:val="14"/>
                <w:szCs w:val="14"/>
              </w:rPr>
              <w:t>-351,400,731</w:t>
            </w:r>
          </w:p>
        </w:tc>
      </w:tr>
      <w:tr w:rsidR="00B47FF5" w:rsidRPr="005247AD" w14:paraId="0DD4BEEE" w14:textId="77777777" w:rsidTr="00E91067">
        <w:trPr>
          <w:trHeight w:val="315"/>
        </w:trPr>
        <w:tc>
          <w:tcPr>
            <w:tcW w:w="0" w:type="auto"/>
            <w:tcBorders>
              <w:top w:val="nil"/>
              <w:left w:val="single" w:sz="8" w:space="0" w:color="E1E1E1"/>
              <w:bottom w:val="single" w:sz="8" w:space="0" w:color="E1E1E1"/>
              <w:right w:val="single" w:sz="8" w:space="0" w:color="E1E1E1"/>
            </w:tcBorders>
            <w:shd w:val="clear" w:color="auto" w:fill="D9D9D9" w:themeFill="background1" w:themeFillShade="D9"/>
            <w:vAlign w:val="center"/>
            <w:hideMark/>
          </w:tcPr>
          <w:p w14:paraId="01477A7C" w14:textId="77777777" w:rsidR="00B47FF5" w:rsidRPr="005247AD" w:rsidRDefault="00B47FF5" w:rsidP="00E91067">
            <w:pPr>
              <w:spacing w:after="0" w:line="240" w:lineRule="auto"/>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TOTALGENERAL</w:t>
            </w:r>
          </w:p>
        </w:tc>
        <w:tc>
          <w:tcPr>
            <w:tcW w:w="0" w:type="auto"/>
            <w:tcBorders>
              <w:top w:val="nil"/>
              <w:left w:val="nil"/>
              <w:bottom w:val="single" w:sz="8" w:space="0" w:color="E1E1E1"/>
              <w:right w:val="single" w:sz="8" w:space="0" w:color="E1E1E1"/>
            </w:tcBorders>
            <w:shd w:val="clear" w:color="auto" w:fill="D9D9D9" w:themeFill="background1" w:themeFillShade="D9"/>
            <w:vAlign w:val="center"/>
            <w:hideMark/>
          </w:tcPr>
          <w:p w14:paraId="2E328FA9"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hAnsi="Times New Roman" w:cs="Times New Roman"/>
                <w:b/>
                <w:bCs/>
                <w:i/>
                <w:iCs/>
                <w:color w:val="000000"/>
                <w:sz w:val="14"/>
                <w:szCs w:val="14"/>
              </w:rPr>
              <w:t>76,562,993,888</w:t>
            </w:r>
          </w:p>
        </w:tc>
        <w:tc>
          <w:tcPr>
            <w:tcW w:w="0" w:type="auto"/>
            <w:tcBorders>
              <w:top w:val="nil"/>
              <w:left w:val="nil"/>
              <w:bottom w:val="single" w:sz="8" w:space="0" w:color="E1E1E1"/>
              <w:right w:val="single" w:sz="8" w:space="0" w:color="E1E1E1"/>
            </w:tcBorders>
            <w:shd w:val="clear" w:color="auto" w:fill="D9D9D9" w:themeFill="background1" w:themeFillShade="D9"/>
            <w:vAlign w:val="center"/>
            <w:hideMark/>
          </w:tcPr>
          <w:p w14:paraId="64BE0B1A"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hAnsi="Times New Roman" w:cs="Times New Roman"/>
                <w:b/>
                <w:bCs/>
                <w:i/>
                <w:iCs/>
                <w:color w:val="000000"/>
                <w:sz w:val="14"/>
                <w:szCs w:val="14"/>
              </w:rPr>
              <w:t>82,541,948,586</w:t>
            </w:r>
          </w:p>
        </w:tc>
        <w:tc>
          <w:tcPr>
            <w:tcW w:w="0" w:type="auto"/>
            <w:tcBorders>
              <w:top w:val="nil"/>
              <w:left w:val="nil"/>
              <w:bottom w:val="single" w:sz="8" w:space="0" w:color="E1E1E1"/>
              <w:right w:val="single" w:sz="8" w:space="0" w:color="E1E1E1"/>
            </w:tcBorders>
            <w:shd w:val="clear" w:color="auto" w:fill="D9D9D9" w:themeFill="background1" w:themeFillShade="D9"/>
            <w:vAlign w:val="center"/>
            <w:hideMark/>
          </w:tcPr>
          <w:p w14:paraId="69BCDF70"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hAnsi="Times New Roman" w:cs="Times New Roman"/>
                <w:b/>
                <w:bCs/>
                <w:i/>
                <w:iCs/>
                <w:color w:val="000000"/>
                <w:sz w:val="14"/>
                <w:szCs w:val="14"/>
              </w:rPr>
              <w:t>5,978,954,698</w:t>
            </w:r>
          </w:p>
        </w:tc>
      </w:tr>
    </w:tbl>
    <w:p w14:paraId="35AD71E0" w14:textId="77777777" w:rsidR="00B47FF5" w:rsidRPr="005247AD" w:rsidRDefault="00B47FF5" w:rsidP="00B47FF5">
      <w:pPr>
        <w:pStyle w:val="paragraph"/>
        <w:tabs>
          <w:tab w:val="left" w:pos="1104"/>
        </w:tabs>
        <w:spacing w:before="0" w:beforeAutospacing="0" w:after="0" w:afterAutospacing="0"/>
        <w:jc w:val="both"/>
        <w:rPr>
          <w:rFonts w:eastAsia="Tahoma"/>
          <w:i/>
          <w:iCs/>
          <w:sz w:val="16"/>
          <w:szCs w:val="14"/>
        </w:rPr>
      </w:pPr>
      <w:r w:rsidRPr="005247AD">
        <w:rPr>
          <w:rFonts w:eastAsia="Tahoma"/>
          <w:i/>
          <w:iCs/>
          <w:sz w:val="16"/>
          <w:szCs w:val="14"/>
        </w:rPr>
        <w:t>* El total puede no coincidir por el redondeo de cifras.</w:t>
      </w:r>
    </w:p>
    <w:p w14:paraId="59F667CE" w14:textId="77777777" w:rsidR="00B47FF5" w:rsidRPr="005247AD" w:rsidRDefault="00B47FF5" w:rsidP="00B47FF5">
      <w:pPr>
        <w:pStyle w:val="paragraph"/>
        <w:spacing w:before="0" w:beforeAutospacing="0" w:after="0" w:afterAutospacing="0"/>
        <w:jc w:val="both"/>
        <w:rPr>
          <w:rStyle w:val="eop"/>
          <w:rFonts w:eastAsia="Tahoma"/>
          <w:i/>
          <w:iCs/>
        </w:rPr>
      </w:pPr>
    </w:p>
    <w:p w14:paraId="5CF923F9" w14:textId="77777777" w:rsidR="00B47FF5" w:rsidRPr="005247AD" w:rsidRDefault="00B47FF5" w:rsidP="00B47FF5">
      <w:pPr>
        <w:pStyle w:val="paragraph"/>
        <w:spacing w:before="0" w:beforeAutospacing="0" w:after="0" w:afterAutospacing="0"/>
        <w:jc w:val="both"/>
        <w:rPr>
          <w:rStyle w:val="eop"/>
          <w:rFonts w:eastAsia="Tahoma"/>
          <w:i/>
          <w:iCs/>
        </w:rPr>
      </w:pPr>
      <w:r w:rsidRPr="005247AD">
        <w:rPr>
          <w:rStyle w:val="eop"/>
          <w:rFonts w:eastAsia="Tahoma"/>
          <w:i/>
          <w:iCs/>
        </w:rPr>
        <w:t xml:space="preserve">En su mayor nivel de agregación, esta clasificación permite diferenciar las erogaciones en Gasto Programable y Gasto no Programable. El primero, engloba a todas aquellas erogaciones destinadas a proveer bienes y servicios públicos a la población. En este sentido, esta clase de gasto debe cumplir con un esquema de objetivos, indicadores y metas que permita dar seguimiento a la calidad y efectividad de los recursos públicos que se le asignan. </w:t>
      </w:r>
    </w:p>
    <w:p w14:paraId="5CE5F500" w14:textId="77777777" w:rsidR="00B47FF5" w:rsidRPr="005247AD" w:rsidRDefault="00B47FF5" w:rsidP="00B47FF5">
      <w:pPr>
        <w:pStyle w:val="paragraph"/>
        <w:spacing w:before="0" w:beforeAutospacing="0" w:after="0" w:afterAutospacing="0"/>
        <w:jc w:val="both"/>
        <w:rPr>
          <w:rStyle w:val="eop"/>
          <w:rFonts w:eastAsia="Tahoma"/>
          <w:i/>
          <w:iCs/>
        </w:rPr>
      </w:pPr>
    </w:p>
    <w:p w14:paraId="7CF4F044" w14:textId="77777777" w:rsidR="00B47FF5" w:rsidRPr="005247AD" w:rsidRDefault="00B47FF5" w:rsidP="00B47FF5">
      <w:pPr>
        <w:pStyle w:val="paragraph"/>
        <w:spacing w:before="0" w:beforeAutospacing="0" w:after="0" w:afterAutospacing="0"/>
        <w:jc w:val="both"/>
        <w:rPr>
          <w:i/>
          <w:iCs/>
        </w:rPr>
      </w:pPr>
      <w:r w:rsidRPr="005247AD">
        <w:rPr>
          <w:rStyle w:val="eop"/>
          <w:rFonts w:eastAsia="Tahoma"/>
          <w:i/>
          <w:iCs/>
        </w:rPr>
        <w:t>En la estructura presentada, el importe destinado para el Gasto Programable se puede observar en el rubro de Programas, mismo que para el 2024 contempla recursos por 69 mil 582 millones 623 mil pesos. Monto que representa el 84.30 por ciento del presupuesto de egresos total.</w:t>
      </w:r>
    </w:p>
    <w:p w14:paraId="5BB256CA" w14:textId="77777777" w:rsidR="00B47FF5" w:rsidRPr="005247AD" w:rsidRDefault="00B47FF5" w:rsidP="00B47FF5">
      <w:pPr>
        <w:pStyle w:val="paragraph"/>
        <w:spacing w:before="0" w:beforeAutospacing="0" w:after="0" w:afterAutospacing="0"/>
        <w:jc w:val="both"/>
        <w:rPr>
          <w:rStyle w:val="eop"/>
          <w:rFonts w:eastAsia="Tahoma"/>
          <w:i/>
          <w:iCs/>
        </w:rPr>
      </w:pPr>
    </w:p>
    <w:p w14:paraId="63B86769" w14:textId="77777777" w:rsidR="00B47FF5" w:rsidRPr="005247AD" w:rsidRDefault="00B47FF5" w:rsidP="00B47FF5">
      <w:pPr>
        <w:pStyle w:val="paragraph"/>
        <w:spacing w:before="0" w:beforeAutospacing="0" w:after="0" w:afterAutospacing="0"/>
        <w:jc w:val="both"/>
        <w:rPr>
          <w:rStyle w:val="eop"/>
          <w:rFonts w:eastAsia="Tahoma"/>
          <w:i/>
          <w:iCs/>
        </w:rPr>
      </w:pPr>
      <w:r w:rsidRPr="005247AD">
        <w:rPr>
          <w:rStyle w:val="eop"/>
          <w:rFonts w:eastAsia="Tahoma"/>
          <w:i/>
          <w:iCs/>
        </w:rPr>
        <w:t>Al interior, el importe destinado para los programas se distribuyen en las siguientes categorías: 1 mil 502 millones 794 mil pesos para subsidios a los sectores social y privado o entidades federativas y municipios; 53 mil 981 millones 664 mil pesos para el desempeño de las funciones del sector público (prestación de servicios públicos a la población, entre otros); 946 millones 584 mil pesos para el desempeño de funciones administrativas y de apoyo a la realización de las actividades sustantivas de los Entes Públicos; 9 mil 359 millones 599 mil pesos para cumplir con las obligaciones atribuibles al estado en materia de seguridad social y pensiones; así como 3 mil 791 millones 982 mil pesos para los programas de gasto federalizado.</w:t>
      </w:r>
    </w:p>
    <w:p w14:paraId="346413CB" w14:textId="77777777" w:rsidR="00B47FF5" w:rsidRPr="005247AD" w:rsidRDefault="00B47FF5" w:rsidP="00B47FF5">
      <w:pPr>
        <w:pStyle w:val="paragraph"/>
        <w:spacing w:before="0" w:beforeAutospacing="0" w:after="0" w:afterAutospacing="0"/>
        <w:jc w:val="both"/>
        <w:rPr>
          <w:rStyle w:val="eop"/>
          <w:rFonts w:eastAsia="Tahoma"/>
          <w:i/>
          <w:iCs/>
        </w:rPr>
      </w:pPr>
    </w:p>
    <w:p w14:paraId="7E5814C1" w14:textId="77777777" w:rsidR="00B47FF5" w:rsidRPr="005247AD" w:rsidRDefault="00B47FF5" w:rsidP="00B47FF5">
      <w:pPr>
        <w:pStyle w:val="paragraph"/>
        <w:spacing w:before="0" w:beforeAutospacing="0" w:after="0" w:afterAutospacing="0"/>
        <w:jc w:val="both"/>
        <w:rPr>
          <w:rStyle w:val="eop"/>
          <w:rFonts w:eastAsia="Tahoma"/>
          <w:i/>
          <w:iCs/>
        </w:rPr>
      </w:pPr>
      <w:r w:rsidRPr="005247AD">
        <w:rPr>
          <w:rStyle w:val="eop"/>
          <w:rFonts w:eastAsia="Tahoma"/>
          <w:i/>
          <w:iCs/>
        </w:rPr>
        <w:t>Al interior de la clasificación Desempeño de Funciones destaca el presupuesto asignado a los aspectos relacionados con la prestación de Servicios Públicos (44 mil 337 millones 190 mil pesos) y con los Proyectos de Inversión (4 mil 11 millones 599 mil pesos) puesto que, en conjunto, responden por el 89.57 por ciento del presupuesto de esta clasificación.</w:t>
      </w:r>
    </w:p>
    <w:p w14:paraId="1421314B" w14:textId="77777777" w:rsidR="00B47FF5" w:rsidRPr="005247AD" w:rsidRDefault="00B47FF5" w:rsidP="00B47FF5">
      <w:pPr>
        <w:pStyle w:val="paragraph"/>
        <w:spacing w:before="0" w:beforeAutospacing="0" w:after="0" w:afterAutospacing="0"/>
        <w:jc w:val="both"/>
        <w:rPr>
          <w:rStyle w:val="eop"/>
          <w:rFonts w:eastAsia="Tahoma"/>
          <w:i/>
          <w:iCs/>
        </w:rPr>
      </w:pPr>
    </w:p>
    <w:p w14:paraId="586CC36A" w14:textId="77777777" w:rsidR="00B47FF5" w:rsidRPr="005247AD" w:rsidRDefault="00B47FF5" w:rsidP="00B47FF5">
      <w:pPr>
        <w:pStyle w:val="paragraph"/>
        <w:spacing w:before="0" w:beforeAutospacing="0" w:after="0" w:afterAutospacing="0"/>
        <w:jc w:val="both"/>
        <w:rPr>
          <w:rStyle w:val="eop"/>
          <w:rFonts w:eastAsia="Tahoma"/>
          <w:i/>
          <w:iCs/>
        </w:rPr>
      </w:pPr>
      <w:r w:rsidRPr="005247AD">
        <w:rPr>
          <w:rStyle w:val="eop"/>
          <w:rFonts w:eastAsia="Tahoma"/>
          <w:i/>
          <w:iCs/>
        </w:rPr>
        <w:lastRenderedPageBreak/>
        <w:t>Los 15 mil 600 millones 959 mil pesos restantes (una vez que la clasificación desempeño de funciones ha quedado de lado) concentra el presupuesto para los programas administrativos y de apoyo, los subsidios al sector social y privado, los recursos del gasto federalizado, así como las obligaciones derivadas de aportaciones a la seguridad social y pensiones.</w:t>
      </w:r>
    </w:p>
    <w:p w14:paraId="5F91AA0C" w14:textId="77777777" w:rsidR="00B47FF5" w:rsidRPr="005247AD" w:rsidRDefault="00B47FF5" w:rsidP="00B47FF5">
      <w:pPr>
        <w:pStyle w:val="paragraph"/>
        <w:spacing w:before="0" w:beforeAutospacing="0" w:after="0" w:afterAutospacing="0"/>
        <w:jc w:val="both"/>
        <w:rPr>
          <w:rStyle w:val="eop"/>
          <w:rFonts w:eastAsia="Tahoma"/>
          <w:i/>
          <w:iCs/>
        </w:rPr>
      </w:pPr>
    </w:p>
    <w:p w14:paraId="723587D1" w14:textId="77777777" w:rsidR="00B47FF5" w:rsidRPr="005247AD" w:rsidRDefault="00B47FF5" w:rsidP="00B47FF5">
      <w:pPr>
        <w:pStyle w:val="paragraph"/>
        <w:spacing w:before="0" w:beforeAutospacing="0" w:after="0" w:afterAutospacing="0"/>
        <w:jc w:val="both"/>
        <w:rPr>
          <w:rStyle w:val="eop"/>
          <w:rFonts w:eastAsia="Tahoma"/>
          <w:i/>
          <w:iCs/>
        </w:rPr>
      </w:pPr>
      <w:r w:rsidRPr="005247AD">
        <w:rPr>
          <w:rStyle w:val="eop"/>
          <w:rFonts w:eastAsia="Tahoma"/>
          <w:i/>
          <w:iCs/>
        </w:rPr>
        <w:t xml:space="preserve">El Gasto no Programable, por otro lado, es aquel que se destina únicamente a cubrir obligaciones del Estado tales como: Adeudos de ejercicios fiscales anteriores; erogaciones destinadas a cubrir intereses, comisiones y demás conceptos relacionados con la deuda; así como los recursos que deberán ser transferidos a los municipios a través de las participaciones federales. En este sentido, el Gasto no Programable no requiere de indicadores o metas para el seguimiento del desempeño. Para 2024, se presupuestan 12 mil 959 millones 326 mil pesos para cubrir este tipo de obligaciones. </w:t>
      </w:r>
    </w:p>
    <w:p w14:paraId="0AA847A1" w14:textId="77777777" w:rsidR="00B47FF5" w:rsidRPr="005247AD" w:rsidRDefault="00B47FF5" w:rsidP="00B47FF5">
      <w:pPr>
        <w:pStyle w:val="paragraph"/>
        <w:spacing w:before="0" w:beforeAutospacing="0" w:after="0" w:afterAutospacing="0"/>
        <w:jc w:val="both"/>
        <w:rPr>
          <w:rStyle w:val="eop"/>
          <w:rFonts w:eastAsia="Tahoma"/>
          <w:i/>
          <w:iCs/>
        </w:rPr>
      </w:pPr>
    </w:p>
    <w:p w14:paraId="74D091C6" w14:textId="77777777" w:rsidR="00B47FF5" w:rsidRPr="005247AD" w:rsidRDefault="00B47FF5" w:rsidP="00B47FF5">
      <w:pPr>
        <w:pStyle w:val="paragraph"/>
        <w:spacing w:before="0" w:beforeAutospacing="0" w:after="0" w:afterAutospacing="0"/>
        <w:jc w:val="both"/>
        <w:rPr>
          <w:rStyle w:val="eop"/>
          <w:rFonts w:eastAsia="Tahoma"/>
          <w:i/>
          <w:iCs/>
        </w:rPr>
      </w:pPr>
      <w:r w:rsidRPr="005247AD">
        <w:rPr>
          <w:rStyle w:val="eop"/>
          <w:rFonts w:eastAsia="Tahoma"/>
          <w:i/>
          <w:iCs/>
        </w:rPr>
        <w:t>Con la presentación de la clasificación del gasto por categoría programática, se da por concluida la sección que desagrega el presupuesto global del Estado para el ejercicio fiscal 2024 desde una visión administrativa. En la siguiente sección, se presentará el presupuesto desde la perspectiva de la clasificación por Finalidad y Funciones; una estructura armonizada del gasto que disponen los lineamientos del Consejo Nacional de Armonización Contable (CONAC).</w:t>
      </w:r>
    </w:p>
    <w:p w14:paraId="0075522B" w14:textId="77777777" w:rsidR="00B47FF5" w:rsidRPr="005247AD" w:rsidRDefault="00B47FF5" w:rsidP="00B47FF5">
      <w:pPr>
        <w:pStyle w:val="paragraph"/>
        <w:spacing w:before="0" w:beforeAutospacing="0" w:after="0" w:afterAutospacing="0"/>
        <w:jc w:val="both"/>
        <w:rPr>
          <w:rStyle w:val="normaltextrun"/>
          <w:rFonts w:eastAsia="Tahoma"/>
          <w:b/>
          <w:bCs/>
          <w:i/>
          <w:iCs/>
        </w:rPr>
      </w:pPr>
    </w:p>
    <w:p w14:paraId="2FDDEB34" w14:textId="77777777" w:rsidR="00B47FF5" w:rsidRPr="005247AD" w:rsidRDefault="00B47FF5" w:rsidP="00B47FF5">
      <w:pPr>
        <w:pStyle w:val="paragraph"/>
        <w:spacing w:before="0" w:beforeAutospacing="0" w:after="0" w:afterAutospacing="0"/>
        <w:jc w:val="both"/>
        <w:rPr>
          <w:rFonts w:eastAsia="Tahoma"/>
          <w:i/>
          <w:iCs/>
        </w:rPr>
      </w:pPr>
      <w:r w:rsidRPr="005247AD">
        <w:rPr>
          <w:rStyle w:val="normaltextrun"/>
          <w:rFonts w:eastAsia="Tahoma"/>
          <w:b/>
          <w:bCs/>
          <w:i/>
          <w:iCs/>
        </w:rPr>
        <w:t>Clasificación Funcional</w:t>
      </w:r>
      <w:r w:rsidRPr="005247AD">
        <w:rPr>
          <w:rStyle w:val="eop"/>
          <w:rFonts w:eastAsia="Tahoma"/>
          <w:b/>
          <w:bCs/>
          <w:i/>
          <w:iCs/>
        </w:rPr>
        <w:t xml:space="preserve"> del Gasto</w:t>
      </w:r>
    </w:p>
    <w:p w14:paraId="6F94EA7A" w14:textId="77777777" w:rsidR="00B47FF5" w:rsidRPr="005247AD" w:rsidRDefault="00B47FF5" w:rsidP="00B47FF5">
      <w:pPr>
        <w:pStyle w:val="paragraph"/>
        <w:spacing w:before="0" w:beforeAutospacing="0" w:after="0" w:afterAutospacing="0"/>
        <w:jc w:val="both"/>
        <w:textAlignment w:val="baseline"/>
        <w:rPr>
          <w:rStyle w:val="normaltextrun"/>
          <w:i/>
          <w:iCs/>
        </w:rPr>
      </w:pPr>
    </w:p>
    <w:p w14:paraId="3EF445B1" w14:textId="77777777" w:rsidR="00B47FF5" w:rsidRPr="005247AD" w:rsidRDefault="00B47FF5" w:rsidP="00B47FF5">
      <w:pPr>
        <w:pStyle w:val="paragraph"/>
        <w:spacing w:before="0" w:beforeAutospacing="0" w:after="0" w:afterAutospacing="0"/>
        <w:jc w:val="both"/>
        <w:textAlignment w:val="baseline"/>
        <w:rPr>
          <w:rStyle w:val="eop"/>
          <w:i/>
          <w:iCs/>
        </w:rPr>
      </w:pPr>
      <w:r w:rsidRPr="005247AD">
        <w:rPr>
          <w:rStyle w:val="normaltextrun"/>
          <w:i/>
          <w:iCs/>
        </w:rPr>
        <w:t>Se aborda entonces en el Proyecto de Presupuesto de Egresos 2024, las asignaciones propuestas conforme a la clasificación por Finalidades y Funciones del Gasto, mismas que muestran las siguientes cifras en comparación con lo que fue aprobado para el presente ejercicio fiscal.</w:t>
      </w:r>
      <w:r w:rsidRPr="005247AD">
        <w:rPr>
          <w:rStyle w:val="eop"/>
          <w:i/>
          <w:iCs/>
        </w:rPr>
        <w:t> </w:t>
      </w:r>
    </w:p>
    <w:p w14:paraId="3C2260CE" w14:textId="77777777" w:rsidR="00B47FF5" w:rsidRPr="005247AD" w:rsidRDefault="00B47FF5" w:rsidP="00B47FF5">
      <w:pPr>
        <w:pStyle w:val="paragraph"/>
        <w:spacing w:before="0" w:beforeAutospacing="0" w:after="0" w:afterAutospacing="0"/>
        <w:jc w:val="both"/>
        <w:textAlignment w:val="baseline"/>
        <w:rPr>
          <w:rStyle w:val="eop"/>
          <w:i/>
          <w:iCs/>
        </w:rPr>
      </w:pPr>
    </w:p>
    <w:p w14:paraId="0DE89FF2" w14:textId="77777777" w:rsidR="00B47FF5" w:rsidRPr="005247AD" w:rsidRDefault="00B47FF5" w:rsidP="00B47FF5">
      <w:pPr>
        <w:pStyle w:val="paragraph"/>
        <w:spacing w:before="0" w:beforeAutospacing="0" w:after="0" w:afterAutospacing="0"/>
        <w:jc w:val="center"/>
        <w:rPr>
          <w:rStyle w:val="normaltextrun"/>
          <w:rFonts w:eastAsia="Tahoma"/>
          <w:b/>
          <w:bCs/>
          <w:i/>
          <w:iCs/>
        </w:rPr>
      </w:pPr>
      <w:r w:rsidRPr="005247AD">
        <w:rPr>
          <w:rStyle w:val="normaltextrun"/>
          <w:rFonts w:eastAsia="Tahoma"/>
          <w:b/>
          <w:bCs/>
          <w:i/>
          <w:iCs/>
        </w:rPr>
        <w:t>CLASIFICACIÓN DEL GASTO POR FINALIDADES Y FUNCIONES</w:t>
      </w:r>
    </w:p>
    <w:p w14:paraId="304CC9FA" w14:textId="77777777" w:rsidR="00B47FF5" w:rsidRPr="005247AD" w:rsidRDefault="00B47FF5" w:rsidP="00B47FF5">
      <w:pPr>
        <w:pStyle w:val="paragraph"/>
        <w:spacing w:before="0" w:beforeAutospacing="0" w:after="0" w:afterAutospacing="0"/>
        <w:jc w:val="center"/>
        <w:rPr>
          <w:rStyle w:val="normaltextrun"/>
          <w:rFonts w:eastAsia="Tahoma"/>
          <w:b/>
          <w:bCs/>
          <w:i/>
          <w:iCs/>
        </w:rPr>
      </w:pPr>
      <w:r w:rsidRPr="005247AD">
        <w:rPr>
          <w:rStyle w:val="normaltextrun"/>
          <w:rFonts w:eastAsia="Tahoma"/>
          <w:b/>
          <w:bCs/>
          <w:i/>
          <w:iCs/>
        </w:rPr>
        <w:t>(PESOS)</w:t>
      </w:r>
    </w:p>
    <w:tbl>
      <w:tblPr>
        <w:tblW w:w="5000" w:type="pct"/>
        <w:tblCellMar>
          <w:left w:w="70" w:type="dxa"/>
          <w:right w:w="70" w:type="dxa"/>
        </w:tblCellMar>
        <w:tblLook w:val="04A0" w:firstRow="1" w:lastRow="0" w:firstColumn="1" w:lastColumn="0" w:noHBand="0" w:noVBand="1"/>
      </w:tblPr>
      <w:tblGrid>
        <w:gridCol w:w="4458"/>
        <w:gridCol w:w="1420"/>
        <w:gridCol w:w="1444"/>
        <w:gridCol w:w="1162"/>
      </w:tblGrid>
      <w:tr w:rsidR="00B47FF5" w:rsidRPr="005247AD" w14:paraId="5454501F" w14:textId="77777777" w:rsidTr="00E91067">
        <w:trPr>
          <w:trHeight w:val="315"/>
        </w:trPr>
        <w:tc>
          <w:tcPr>
            <w:tcW w:w="2627" w:type="pct"/>
            <w:tcBorders>
              <w:top w:val="single" w:sz="8" w:space="0" w:color="D8D8D8"/>
              <w:left w:val="single" w:sz="8" w:space="0" w:color="D8D8D8"/>
              <w:bottom w:val="single" w:sz="8" w:space="0" w:color="D8D8D8"/>
              <w:right w:val="single" w:sz="8" w:space="0" w:color="D8D8D8"/>
            </w:tcBorders>
            <w:shd w:val="clear" w:color="auto" w:fill="D9D9D9" w:themeFill="background1" w:themeFillShade="D9"/>
            <w:vAlign w:val="center"/>
            <w:hideMark/>
          </w:tcPr>
          <w:p w14:paraId="0CED451B"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FINALIDAD/FUNCION</w:t>
            </w:r>
          </w:p>
        </w:tc>
        <w:tc>
          <w:tcPr>
            <w:tcW w:w="837" w:type="pct"/>
            <w:tcBorders>
              <w:top w:val="single" w:sz="8" w:space="0" w:color="D8D8D8"/>
              <w:left w:val="nil"/>
              <w:bottom w:val="single" w:sz="8" w:space="0" w:color="D8D8D8"/>
              <w:right w:val="single" w:sz="8" w:space="0" w:color="D8D8D8"/>
            </w:tcBorders>
            <w:shd w:val="clear" w:color="auto" w:fill="D9D9D9" w:themeFill="background1" w:themeFillShade="D9"/>
            <w:vAlign w:val="center"/>
            <w:hideMark/>
          </w:tcPr>
          <w:p w14:paraId="0580C2A7"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APROBADO        2023</w:t>
            </w:r>
          </w:p>
        </w:tc>
        <w:tc>
          <w:tcPr>
            <w:tcW w:w="851" w:type="pct"/>
            <w:tcBorders>
              <w:top w:val="single" w:sz="8" w:space="0" w:color="D8D8D8"/>
              <w:left w:val="nil"/>
              <w:bottom w:val="single" w:sz="8" w:space="0" w:color="D8D8D8"/>
              <w:right w:val="single" w:sz="8" w:space="0" w:color="D8D8D8"/>
            </w:tcBorders>
            <w:shd w:val="clear" w:color="auto" w:fill="D9D9D9" w:themeFill="background1" w:themeFillShade="D9"/>
            <w:vAlign w:val="center"/>
            <w:hideMark/>
          </w:tcPr>
          <w:p w14:paraId="37B829BB"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PROYECTO          2024</w:t>
            </w:r>
          </w:p>
        </w:tc>
        <w:tc>
          <w:tcPr>
            <w:tcW w:w="685" w:type="pct"/>
            <w:tcBorders>
              <w:top w:val="single" w:sz="8" w:space="0" w:color="D8D8D8"/>
              <w:left w:val="nil"/>
              <w:bottom w:val="single" w:sz="8" w:space="0" w:color="D8D8D8"/>
              <w:right w:val="single" w:sz="8" w:space="0" w:color="D8D8D8"/>
            </w:tcBorders>
            <w:shd w:val="clear" w:color="auto" w:fill="D9D9D9" w:themeFill="background1" w:themeFillShade="D9"/>
            <w:vAlign w:val="center"/>
            <w:hideMark/>
          </w:tcPr>
          <w:p w14:paraId="2F25B317"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VARIACION</w:t>
            </w:r>
          </w:p>
        </w:tc>
      </w:tr>
      <w:tr w:rsidR="00B47FF5" w:rsidRPr="005247AD" w14:paraId="0220FB22" w14:textId="77777777" w:rsidTr="00E91067">
        <w:trPr>
          <w:trHeight w:val="315"/>
        </w:trPr>
        <w:tc>
          <w:tcPr>
            <w:tcW w:w="2627" w:type="pct"/>
            <w:tcBorders>
              <w:top w:val="nil"/>
              <w:left w:val="single" w:sz="8" w:space="0" w:color="D8D8D8"/>
              <w:bottom w:val="single" w:sz="8" w:space="0" w:color="D8D8D8"/>
              <w:right w:val="single" w:sz="8" w:space="0" w:color="D8D8D8"/>
            </w:tcBorders>
            <w:shd w:val="clear" w:color="auto" w:fill="D9D9D9" w:themeFill="background1" w:themeFillShade="D9"/>
            <w:vAlign w:val="center"/>
            <w:hideMark/>
          </w:tcPr>
          <w:p w14:paraId="41929C23" w14:textId="77777777" w:rsidR="00B47FF5" w:rsidRPr="005247AD" w:rsidRDefault="00B47FF5" w:rsidP="00E91067">
            <w:pPr>
              <w:spacing w:after="0" w:line="240" w:lineRule="auto"/>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1 GOBIERNO</w:t>
            </w:r>
          </w:p>
        </w:tc>
        <w:tc>
          <w:tcPr>
            <w:tcW w:w="837" w:type="pct"/>
            <w:tcBorders>
              <w:top w:val="nil"/>
              <w:left w:val="nil"/>
              <w:bottom w:val="single" w:sz="8" w:space="0" w:color="D8D8D8"/>
              <w:right w:val="single" w:sz="8" w:space="0" w:color="D8D8D8"/>
            </w:tcBorders>
            <w:shd w:val="clear" w:color="auto" w:fill="D9D9D9" w:themeFill="background1" w:themeFillShade="D9"/>
            <w:noWrap/>
            <w:vAlign w:val="center"/>
            <w:hideMark/>
          </w:tcPr>
          <w:p w14:paraId="307CD39E"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hAnsi="Times New Roman" w:cs="Times New Roman"/>
                <w:b/>
                <w:bCs/>
                <w:i/>
                <w:iCs/>
                <w:color w:val="000000"/>
                <w:sz w:val="14"/>
                <w:szCs w:val="14"/>
              </w:rPr>
              <w:t>12,030,511,288</w:t>
            </w:r>
          </w:p>
        </w:tc>
        <w:tc>
          <w:tcPr>
            <w:tcW w:w="851" w:type="pct"/>
            <w:tcBorders>
              <w:top w:val="nil"/>
              <w:left w:val="nil"/>
              <w:bottom w:val="single" w:sz="8" w:space="0" w:color="D8D8D8"/>
              <w:right w:val="single" w:sz="8" w:space="0" w:color="D8D8D8"/>
            </w:tcBorders>
            <w:shd w:val="clear" w:color="auto" w:fill="D9D9D9" w:themeFill="background1" w:themeFillShade="D9"/>
            <w:noWrap/>
            <w:vAlign w:val="center"/>
            <w:hideMark/>
          </w:tcPr>
          <w:p w14:paraId="3FCF1343"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hAnsi="Times New Roman" w:cs="Times New Roman"/>
                <w:b/>
                <w:bCs/>
                <w:i/>
                <w:iCs/>
                <w:color w:val="000000"/>
                <w:sz w:val="14"/>
                <w:szCs w:val="14"/>
              </w:rPr>
              <w:t>12,730,961,061</w:t>
            </w:r>
          </w:p>
        </w:tc>
        <w:tc>
          <w:tcPr>
            <w:tcW w:w="685" w:type="pct"/>
            <w:tcBorders>
              <w:top w:val="nil"/>
              <w:left w:val="nil"/>
              <w:bottom w:val="single" w:sz="8" w:space="0" w:color="D8D8D8"/>
              <w:right w:val="single" w:sz="8" w:space="0" w:color="D8D8D8"/>
            </w:tcBorders>
            <w:shd w:val="clear" w:color="auto" w:fill="D9D9D9" w:themeFill="background1" w:themeFillShade="D9"/>
            <w:noWrap/>
            <w:vAlign w:val="center"/>
            <w:hideMark/>
          </w:tcPr>
          <w:p w14:paraId="0622DA65"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hAnsi="Times New Roman" w:cs="Times New Roman"/>
                <w:b/>
                <w:bCs/>
                <w:i/>
                <w:iCs/>
                <w:color w:val="000000"/>
                <w:sz w:val="14"/>
                <w:szCs w:val="14"/>
              </w:rPr>
              <w:t>700,449,773</w:t>
            </w:r>
          </w:p>
        </w:tc>
      </w:tr>
      <w:tr w:rsidR="00B47FF5" w:rsidRPr="005247AD" w14:paraId="19199B87" w14:textId="77777777" w:rsidTr="00E91067">
        <w:trPr>
          <w:trHeight w:val="315"/>
        </w:trPr>
        <w:tc>
          <w:tcPr>
            <w:tcW w:w="2627" w:type="pct"/>
            <w:tcBorders>
              <w:top w:val="nil"/>
              <w:left w:val="single" w:sz="8" w:space="0" w:color="D8D8D8"/>
              <w:bottom w:val="single" w:sz="8" w:space="0" w:color="D8D8D8"/>
              <w:right w:val="single" w:sz="8" w:space="0" w:color="D8D8D8"/>
            </w:tcBorders>
            <w:shd w:val="clear" w:color="auto" w:fill="auto"/>
            <w:vAlign w:val="center"/>
            <w:hideMark/>
          </w:tcPr>
          <w:p w14:paraId="464F01CC"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11 LEGISLACIÓN</w:t>
            </w:r>
          </w:p>
        </w:tc>
        <w:tc>
          <w:tcPr>
            <w:tcW w:w="837" w:type="pct"/>
            <w:tcBorders>
              <w:top w:val="nil"/>
              <w:left w:val="nil"/>
              <w:bottom w:val="single" w:sz="8" w:space="0" w:color="D8D8D8"/>
              <w:right w:val="single" w:sz="8" w:space="0" w:color="D8D8D8"/>
            </w:tcBorders>
            <w:shd w:val="clear" w:color="auto" w:fill="auto"/>
            <w:noWrap/>
            <w:vAlign w:val="center"/>
            <w:hideMark/>
          </w:tcPr>
          <w:p w14:paraId="6004BCA9"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794,849,104</w:t>
            </w:r>
          </w:p>
        </w:tc>
        <w:tc>
          <w:tcPr>
            <w:tcW w:w="851" w:type="pct"/>
            <w:tcBorders>
              <w:top w:val="nil"/>
              <w:left w:val="nil"/>
              <w:bottom w:val="single" w:sz="8" w:space="0" w:color="D8D8D8"/>
              <w:right w:val="single" w:sz="8" w:space="0" w:color="D8D8D8"/>
            </w:tcBorders>
            <w:shd w:val="clear" w:color="auto" w:fill="auto"/>
            <w:noWrap/>
            <w:vAlign w:val="center"/>
            <w:hideMark/>
          </w:tcPr>
          <w:p w14:paraId="30C6902A"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716,150,558</w:t>
            </w:r>
          </w:p>
        </w:tc>
        <w:tc>
          <w:tcPr>
            <w:tcW w:w="685" w:type="pct"/>
            <w:tcBorders>
              <w:top w:val="nil"/>
              <w:left w:val="nil"/>
              <w:bottom w:val="single" w:sz="8" w:space="0" w:color="D8D8D8"/>
              <w:right w:val="single" w:sz="8" w:space="0" w:color="D8D8D8"/>
            </w:tcBorders>
            <w:shd w:val="clear" w:color="auto" w:fill="auto"/>
            <w:noWrap/>
            <w:vAlign w:val="center"/>
            <w:hideMark/>
          </w:tcPr>
          <w:p w14:paraId="4C955CE5"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-78,698,546</w:t>
            </w:r>
          </w:p>
        </w:tc>
      </w:tr>
      <w:tr w:rsidR="00B47FF5" w:rsidRPr="005247AD" w14:paraId="0C5E55E0" w14:textId="77777777" w:rsidTr="00E91067">
        <w:trPr>
          <w:trHeight w:val="315"/>
        </w:trPr>
        <w:tc>
          <w:tcPr>
            <w:tcW w:w="2627" w:type="pct"/>
            <w:tcBorders>
              <w:top w:val="nil"/>
              <w:left w:val="single" w:sz="8" w:space="0" w:color="D8D8D8"/>
              <w:bottom w:val="single" w:sz="8" w:space="0" w:color="D8D8D8"/>
              <w:right w:val="single" w:sz="8" w:space="0" w:color="D8D8D8"/>
            </w:tcBorders>
            <w:shd w:val="clear" w:color="auto" w:fill="auto"/>
            <w:vAlign w:val="center"/>
            <w:hideMark/>
          </w:tcPr>
          <w:p w14:paraId="067057D3"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12 JUSTICIA</w:t>
            </w:r>
          </w:p>
        </w:tc>
        <w:tc>
          <w:tcPr>
            <w:tcW w:w="837" w:type="pct"/>
            <w:tcBorders>
              <w:top w:val="nil"/>
              <w:left w:val="nil"/>
              <w:bottom w:val="single" w:sz="8" w:space="0" w:color="D8D8D8"/>
              <w:right w:val="single" w:sz="8" w:space="0" w:color="D8D8D8"/>
            </w:tcBorders>
            <w:shd w:val="clear" w:color="auto" w:fill="auto"/>
            <w:noWrap/>
            <w:vAlign w:val="center"/>
            <w:hideMark/>
          </w:tcPr>
          <w:p w14:paraId="1EE5DB99"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4,837,221,348</w:t>
            </w:r>
          </w:p>
        </w:tc>
        <w:tc>
          <w:tcPr>
            <w:tcW w:w="851" w:type="pct"/>
            <w:tcBorders>
              <w:top w:val="nil"/>
              <w:left w:val="nil"/>
              <w:bottom w:val="single" w:sz="8" w:space="0" w:color="D8D8D8"/>
              <w:right w:val="single" w:sz="8" w:space="0" w:color="D8D8D8"/>
            </w:tcBorders>
            <w:shd w:val="clear" w:color="auto" w:fill="auto"/>
            <w:noWrap/>
            <w:vAlign w:val="center"/>
            <w:hideMark/>
          </w:tcPr>
          <w:p w14:paraId="73263AEB"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4,999,226,858</w:t>
            </w:r>
          </w:p>
        </w:tc>
        <w:tc>
          <w:tcPr>
            <w:tcW w:w="685" w:type="pct"/>
            <w:tcBorders>
              <w:top w:val="nil"/>
              <w:left w:val="nil"/>
              <w:bottom w:val="single" w:sz="8" w:space="0" w:color="D8D8D8"/>
              <w:right w:val="single" w:sz="8" w:space="0" w:color="D8D8D8"/>
            </w:tcBorders>
            <w:shd w:val="clear" w:color="auto" w:fill="auto"/>
            <w:noWrap/>
            <w:vAlign w:val="center"/>
            <w:hideMark/>
          </w:tcPr>
          <w:p w14:paraId="1CAF4E5F"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162,005,510</w:t>
            </w:r>
          </w:p>
        </w:tc>
      </w:tr>
      <w:tr w:rsidR="00B47FF5" w:rsidRPr="005247AD" w14:paraId="4FADF465" w14:textId="77777777" w:rsidTr="00E91067">
        <w:trPr>
          <w:trHeight w:val="375"/>
        </w:trPr>
        <w:tc>
          <w:tcPr>
            <w:tcW w:w="2627" w:type="pct"/>
            <w:tcBorders>
              <w:top w:val="nil"/>
              <w:left w:val="single" w:sz="8" w:space="0" w:color="D8D8D8"/>
              <w:bottom w:val="single" w:sz="8" w:space="0" w:color="D8D8D8"/>
              <w:right w:val="single" w:sz="8" w:space="0" w:color="D8D8D8"/>
            </w:tcBorders>
            <w:shd w:val="clear" w:color="auto" w:fill="auto"/>
            <w:vAlign w:val="center"/>
            <w:hideMark/>
          </w:tcPr>
          <w:p w14:paraId="1A11312B"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13 COORDINACIÓN DE LA POLÍTICA DE GOBIERNO</w:t>
            </w:r>
          </w:p>
        </w:tc>
        <w:tc>
          <w:tcPr>
            <w:tcW w:w="837" w:type="pct"/>
            <w:tcBorders>
              <w:top w:val="nil"/>
              <w:left w:val="nil"/>
              <w:bottom w:val="single" w:sz="8" w:space="0" w:color="D8D8D8"/>
              <w:right w:val="single" w:sz="8" w:space="0" w:color="D8D8D8"/>
            </w:tcBorders>
            <w:shd w:val="clear" w:color="auto" w:fill="auto"/>
            <w:noWrap/>
            <w:vAlign w:val="center"/>
            <w:hideMark/>
          </w:tcPr>
          <w:p w14:paraId="2097FA57"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1,985,128,406</w:t>
            </w:r>
          </w:p>
        </w:tc>
        <w:tc>
          <w:tcPr>
            <w:tcW w:w="851" w:type="pct"/>
            <w:tcBorders>
              <w:top w:val="nil"/>
              <w:left w:val="nil"/>
              <w:bottom w:val="single" w:sz="8" w:space="0" w:color="D8D8D8"/>
              <w:right w:val="single" w:sz="8" w:space="0" w:color="D8D8D8"/>
            </w:tcBorders>
            <w:shd w:val="clear" w:color="auto" w:fill="auto"/>
            <w:noWrap/>
            <w:vAlign w:val="center"/>
            <w:hideMark/>
          </w:tcPr>
          <w:p w14:paraId="016BAC88"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2,225,841,202</w:t>
            </w:r>
          </w:p>
        </w:tc>
        <w:tc>
          <w:tcPr>
            <w:tcW w:w="685" w:type="pct"/>
            <w:tcBorders>
              <w:top w:val="nil"/>
              <w:left w:val="nil"/>
              <w:bottom w:val="single" w:sz="8" w:space="0" w:color="D8D8D8"/>
              <w:right w:val="single" w:sz="8" w:space="0" w:color="D8D8D8"/>
            </w:tcBorders>
            <w:shd w:val="clear" w:color="auto" w:fill="auto"/>
            <w:noWrap/>
            <w:vAlign w:val="center"/>
            <w:hideMark/>
          </w:tcPr>
          <w:p w14:paraId="1AC6977A"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240,712,796</w:t>
            </w:r>
          </w:p>
        </w:tc>
      </w:tr>
      <w:tr w:rsidR="00B47FF5" w:rsidRPr="005247AD" w14:paraId="06922727" w14:textId="77777777" w:rsidTr="00E91067">
        <w:trPr>
          <w:trHeight w:val="375"/>
        </w:trPr>
        <w:tc>
          <w:tcPr>
            <w:tcW w:w="2627" w:type="pct"/>
            <w:tcBorders>
              <w:top w:val="nil"/>
              <w:left w:val="single" w:sz="8" w:space="0" w:color="D8D8D8"/>
              <w:bottom w:val="single" w:sz="8" w:space="0" w:color="D8D8D8"/>
              <w:right w:val="single" w:sz="8" w:space="0" w:color="D8D8D8"/>
            </w:tcBorders>
            <w:shd w:val="clear" w:color="auto" w:fill="auto"/>
            <w:vAlign w:val="center"/>
            <w:hideMark/>
          </w:tcPr>
          <w:p w14:paraId="5F859A33"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15 ASUNTOS FINANCIEROS Y HACENDARIOS</w:t>
            </w:r>
          </w:p>
        </w:tc>
        <w:tc>
          <w:tcPr>
            <w:tcW w:w="837" w:type="pct"/>
            <w:tcBorders>
              <w:top w:val="nil"/>
              <w:left w:val="nil"/>
              <w:bottom w:val="single" w:sz="8" w:space="0" w:color="D8D8D8"/>
              <w:right w:val="single" w:sz="8" w:space="0" w:color="D8D8D8"/>
            </w:tcBorders>
            <w:shd w:val="clear" w:color="auto" w:fill="auto"/>
            <w:noWrap/>
            <w:vAlign w:val="center"/>
            <w:hideMark/>
          </w:tcPr>
          <w:p w14:paraId="23796E0C"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1,043,650,994</w:t>
            </w:r>
          </w:p>
        </w:tc>
        <w:tc>
          <w:tcPr>
            <w:tcW w:w="851" w:type="pct"/>
            <w:tcBorders>
              <w:top w:val="nil"/>
              <w:left w:val="nil"/>
              <w:bottom w:val="single" w:sz="8" w:space="0" w:color="D8D8D8"/>
              <w:right w:val="single" w:sz="8" w:space="0" w:color="D8D8D8"/>
            </w:tcBorders>
            <w:shd w:val="clear" w:color="auto" w:fill="auto"/>
            <w:noWrap/>
            <w:vAlign w:val="center"/>
            <w:hideMark/>
          </w:tcPr>
          <w:p w14:paraId="047F7BD5"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1,233,667,388</w:t>
            </w:r>
          </w:p>
        </w:tc>
        <w:tc>
          <w:tcPr>
            <w:tcW w:w="685" w:type="pct"/>
            <w:tcBorders>
              <w:top w:val="nil"/>
              <w:left w:val="nil"/>
              <w:bottom w:val="single" w:sz="8" w:space="0" w:color="D8D8D8"/>
              <w:right w:val="single" w:sz="8" w:space="0" w:color="D8D8D8"/>
            </w:tcBorders>
            <w:shd w:val="clear" w:color="auto" w:fill="auto"/>
            <w:noWrap/>
            <w:vAlign w:val="center"/>
            <w:hideMark/>
          </w:tcPr>
          <w:p w14:paraId="29BE5A12"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190,016,394</w:t>
            </w:r>
          </w:p>
        </w:tc>
      </w:tr>
      <w:tr w:rsidR="00B47FF5" w:rsidRPr="005247AD" w14:paraId="33A7EBCF" w14:textId="77777777" w:rsidTr="00E91067">
        <w:trPr>
          <w:trHeight w:val="375"/>
        </w:trPr>
        <w:tc>
          <w:tcPr>
            <w:tcW w:w="2627" w:type="pct"/>
            <w:tcBorders>
              <w:top w:val="nil"/>
              <w:left w:val="single" w:sz="8" w:space="0" w:color="D8D8D8"/>
              <w:bottom w:val="single" w:sz="8" w:space="0" w:color="D8D8D8"/>
              <w:right w:val="single" w:sz="8" w:space="0" w:color="D8D8D8"/>
            </w:tcBorders>
            <w:shd w:val="clear" w:color="auto" w:fill="auto"/>
            <w:vAlign w:val="center"/>
            <w:hideMark/>
          </w:tcPr>
          <w:p w14:paraId="2FF4C901"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17 ASUNTOS DE ORDEN PÚBLICO Y DE SEGURIDAD INTERIOR</w:t>
            </w:r>
          </w:p>
        </w:tc>
        <w:tc>
          <w:tcPr>
            <w:tcW w:w="837" w:type="pct"/>
            <w:tcBorders>
              <w:top w:val="nil"/>
              <w:left w:val="nil"/>
              <w:bottom w:val="single" w:sz="8" w:space="0" w:color="D8D8D8"/>
              <w:right w:val="single" w:sz="8" w:space="0" w:color="D8D8D8"/>
            </w:tcBorders>
            <w:shd w:val="clear" w:color="auto" w:fill="auto"/>
            <w:noWrap/>
            <w:vAlign w:val="center"/>
            <w:hideMark/>
          </w:tcPr>
          <w:p w14:paraId="5CCFE9ED"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2,556,369,069</w:t>
            </w:r>
          </w:p>
        </w:tc>
        <w:tc>
          <w:tcPr>
            <w:tcW w:w="851" w:type="pct"/>
            <w:tcBorders>
              <w:top w:val="nil"/>
              <w:left w:val="nil"/>
              <w:bottom w:val="single" w:sz="8" w:space="0" w:color="D8D8D8"/>
              <w:right w:val="single" w:sz="8" w:space="0" w:color="D8D8D8"/>
            </w:tcBorders>
            <w:shd w:val="clear" w:color="auto" w:fill="auto"/>
            <w:noWrap/>
            <w:vAlign w:val="center"/>
            <w:hideMark/>
          </w:tcPr>
          <w:p w14:paraId="2F4E1CA3"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2,847,554,255</w:t>
            </w:r>
          </w:p>
        </w:tc>
        <w:tc>
          <w:tcPr>
            <w:tcW w:w="685" w:type="pct"/>
            <w:tcBorders>
              <w:top w:val="nil"/>
              <w:left w:val="nil"/>
              <w:bottom w:val="single" w:sz="8" w:space="0" w:color="D8D8D8"/>
              <w:right w:val="single" w:sz="8" w:space="0" w:color="D8D8D8"/>
            </w:tcBorders>
            <w:shd w:val="clear" w:color="auto" w:fill="auto"/>
            <w:noWrap/>
            <w:vAlign w:val="center"/>
            <w:hideMark/>
          </w:tcPr>
          <w:p w14:paraId="62AD7680"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291,185,186</w:t>
            </w:r>
          </w:p>
        </w:tc>
      </w:tr>
      <w:tr w:rsidR="00B47FF5" w:rsidRPr="005247AD" w14:paraId="483F2BB8" w14:textId="77777777" w:rsidTr="00E91067">
        <w:trPr>
          <w:trHeight w:val="315"/>
        </w:trPr>
        <w:tc>
          <w:tcPr>
            <w:tcW w:w="2627" w:type="pct"/>
            <w:tcBorders>
              <w:top w:val="nil"/>
              <w:left w:val="single" w:sz="8" w:space="0" w:color="D8D8D8"/>
              <w:bottom w:val="single" w:sz="8" w:space="0" w:color="D8D8D8"/>
              <w:right w:val="single" w:sz="8" w:space="0" w:color="D8D8D8"/>
            </w:tcBorders>
            <w:shd w:val="clear" w:color="auto" w:fill="auto"/>
            <w:vAlign w:val="center"/>
            <w:hideMark/>
          </w:tcPr>
          <w:p w14:paraId="4C0E3FD6"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18 OTROS SERVICIOS GENERALES</w:t>
            </w:r>
          </w:p>
        </w:tc>
        <w:tc>
          <w:tcPr>
            <w:tcW w:w="837" w:type="pct"/>
            <w:tcBorders>
              <w:top w:val="nil"/>
              <w:left w:val="nil"/>
              <w:bottom w:val="single" w:sz="8" w:space="0" w:color="D8D8D8"/>
              <w:right w:val="single" w:sz="8" w:space="0" w:color="D8D8D8"/>
            </w:tcBorders>
            <w:shd w:val="clear" w:color="auto" w:fill="auto"/>
            <w:noWrap/>
            <w:vAlign w:val="center"/>
            <w:hideMark/>
          </w:tcPr>
          <w:p w14:paraId="59B3D433"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813,292,368</w:t>
            </w:r>
          </w:p>
        </w:tc>
        <w:tc>
          <w:tcPr>
            <w:tcW w:w="851" w:type="pct"/>
            <w:tcBorders>
              <w:top w:val="nil"/>
              <w:left w:val="nil"/>
              <w:bottom w:val="single" w:sz="8" w:space="0" w:color="D8D8D8"/>
              <w:right w:val="single" w:sz="8" w:space="0" w:color="D8D8D8"/>
            </w:tcBorders>
            <w:shd w:val="clear" w:color="auto" w:fill="auto"/>
            <w:noWrap/>
            <w:vAlign w:val="center"/>
            <w:hideMark/>
          </w:tcPr>
          <w:p w14:paraId="62E09219"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708,520,800</w:t>
            </w:r>
          </w:p>
        </w:tc>
        <w:tc>
          <w:tcPr>
            <w:tcW w:w="685" w:type="pct"/>
            <w:tcBorders>
              <w:top w:val="nil"/>
              <w:left w:val="nil"/>
              <w:bottom w:val="single" w:sz="8" w:space="0" w:color="D8D8D8"/>
              <w:right w:val="single" w:sz="8" w:space="0" w:color="D8D8D8"/>
            </w:tcBorders>
            <w:shd w:val="clear" w:color="auto" w:fill="auto"/>
            <w:noWrap/>
            <w:vAlign w:val="center"/>
            <w:hideMark/>
          </w:tcPr>
          <w:p w14:paraId="5C51C6A9"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-104,771,568</w:t>
            </w:r>
          </w:p>
        </w:tc>
      </w:tr>
      <w:tr w:rsidR="00B47FF5" w:rsidRPr="005247AD" w14:paraId="0E71BAF9" w14:textId="77777777" w:rsidTr="00E91067">
        <w:trPr>
          <w:trHeight w:val="315"/>
        </w:trPr>
        <w:tc>
          <w:tcPr>
            <w:tcW w:w="2627" w:type="pct"/>
            <w:tcBorders>
              <w:top w:val="nil"/>
              <w:left w:val="single" w:sz="8" w:space="0" w:color="D8D8D8"/>
              <w:bottom w:val="single" w:sz="8" w:space="0" w:color="D8D8D8"/>
              <w:right w:val="single" w:sz="8" w:space="0" w:color="D8D8D8"/>
            </w:tcBorders>
            <w:shd w:val="clear" w:color="auto" w:fill="D9D9D9" w:themeFill="background1" w:themeFillShade="D9"/>
            <w:vAlign w:val="center"/>
            <w:hideMark/>
          </w:tcPr>
          <w:p w14:paraId="3A7D0205" w14:textId="77777777" w:rsidR="00B47FF5" w:rsidRPr="005247AD" w:rsidRDefault="00B47FF5" w:rsidP="00E91067">
            <w:pPr>
              <w:spacing w:after="0" w:line="240" w:lineRule="auto"/>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2 DESARROLLO SOCIAL</w:t>
            </w:r>
          </w:p>
        </w:tc>
        <w:tc>
          <w:tcPr>
            <w:tcW w:w="837" w:type="pct"/>
            <w:tcBorders>
              <w:top w:val="nil"/>
              <w:left w:val="nil"/>
              <w:bottom w:val="single" w:sz="8" w:space="0" w:color="D8D8D8"/>
              <w:right w:val="single" w:sz="8" w:space="0" w:color="D8D8D8"/>
            </w:tcBorders>
            <w:shd w:val="clear" w:color="auto" w:fill="D9D9D9" w:themeFill="background1" w:themeFillShade="D9"/>
            <w:noWrap/>
            <w:vAlign w:val="center"/>
            <w:hideMark/>
          </w:tcPr>
          <w:p w14:paraId="68C33AED"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hAnsi="Times New Roman" w:cs="Times New Roman"/>
                <w:b/>
                <w:bCs/>
                <w:i/>
                <w:iCs/>
                <w:color w:val="000000"/>
                <w:sz w:val="14"/>
                <w:szCs w:val="14"/>
              </w:rPr>
              <w:t>45,252,088,865</w:t>
            </w:r>
          </w:p>
        </w:tc>
        <w:tc>
          <w:tcPr>
            <w:tcW w:w="851" w:type="pct"/>
            <w:tcBorders>
              <w:top w:val="nil"/>
              <w:left w:val="nil"/>
              <w:bottom w:val="single" w:sz="8" w:space="0" w:color="D8D8D8"/>
              <w:right w:val="single" w:sz="8" w:space="0" w:color="D8D8D8"/>
            </w:tcBorders>
            <w:shd w:val="clear" w:color="auto" w:fill="D9D9D9" w:themeFill="background1" w:themeFillShade="D9"/>
            <w:noWrap/>
            <w:vAlign w:val="center"/>
            <w:hideMark/>
          </w:tcPr>
          <w:p w14:paraId="24B89062"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hAnsi="Times New Roman" w:cs="Times New Roman"/>
                <w:b/>
                <w:bCs/>
                <w:i/>
                <w:iCs/>
                <w:color w:val="000000"/>
                <w:sz w:val="14"/>
                <w:szCs w:val="14"/>
              </w:rPr>
              <w:t>49,566,082,377</w:t>
            </w:r>
          </w:p>
        </w:tc>
        <w:tc>
          <w:tcPr>
            <w:tcW w:w="685" w:type="pct"/>
            <w:tcBorders>
              <w:top w:val="nil"/>
              <w:left w:val="nil"/>
              <w:bottom w:val="single" w:sz="8" w:space="0" w:color="D8D8D8"/>
              <w:right w:val="single" w:sz="8" w:space="0" w:color="D8D8D8"/>
            </w:tcBorders>
            <w:shd w:val="clear" w:color="auto" w:fill="D9D9D9" w:themeFill="background1" w:themeFillShade="D9"/>
            <w:noWrap/>
            <w:vAlign w:val="center"/>
            <w:hideMark/>
          </w:tcPr>
          <w:p w14:paraId="5787C3DC"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hAnsi="Times New Roman" w:cs="Times New Roman"/>
                <w:b/>
                <w:bCs/>
                <w:i/>
                <w:iCs/>
                <w:color w:val="000000"/>
                <w:sz w:val="14"/>
                <w:szCs w:val="14"/>
              </w:rPr>
              <w:t>4,313,993,512</w:t>
            </w:r>
          </w:p>
        </w:tc>
      </w:tr>
      <w:tr w:rsidR="00B47FF5" w:rsidRPr="005247AD" w14:paraId="2522C7AB" w14:textId="77777777" w:rsidTr="00E91067">
        <w:trPr>
          <w:trHeight w:val="315"/>
        </w:trPr>
        <w:tc>
          <w:tcPr>
            <w:tcW w:w="2627" w:type="pct"/>
            <w:tcBorders>
              <w:top w:val="nil"/>
              <w:left w:val="single" w:sz="8" w:space="0" w:color="D8D8D8"/>
              <w:bottom w:val="single" w:sz="8" w:space="0" w:color="D8D8D8"/>
              <w:right w:val="single" w:sz="8" w:space="0" w:color="D8D8D8"/>
            </w:tcBorders>
            <w:shd w:val="clear" w:color="auto" w:fill="auto"/>
            <w:vAlign w:val="center"/>
            <w:hideMark/>
          </w:tcPr>
          <w:p w14:paraId="3C1E9316"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21 PROTECCIÓN AMBIENTAL</w:t>
            </w:r>
          </w:p>
        </w:tc>
        <w:tc>
          <w:tcPr>
            <w:tcW w:w="837" w:type="pct"/>
            <w:tcBorders>
              <w:top w:val="nil"/>
              <w:left w:val="nil"/>
              <w:bottom w:val="single" w:sz="8" w:space="0" w:color="D8D8D8"/>
              <w:right w:val="single" w:sz="8" w:space="0" w:color="D8D8D8"/>
            </w:tcBorders>
            <w:shd w:val="clear" w:color="auto" w:fill="auto"/>
            <w:noWrap/>
            <w:vAlign w:val="center"/>
            <w:hideMark/>
          </w:tcPr>
          <w:p w14:paraId="7BFD8868"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174,235,848</w:t>
            </w:r>
          </w:p>
        </w:tc>
        <w:tc>
          <w:tcPr>
            <w:tcW w:w="851" w:type="pct"/>
            <w:tcBorders>
              <w:top w:val="nil"/>
              <w:left w:val="nil"/>
              <w:bottom w:val="single" w:sz="8" w:space="0" w:color="D8D8D8"/>
              <w:right w:val="single" w:sz="8" w:space="0" w:color="D8D8D8"/>
            </w:tcBorders>
            <w:shd w:val="clear" w:color="auto" w:fill="auto"/>
            <w:noWrap/>
            <w:vAlign w:val="center"/>
            <w:hideMark/>
          </w:tcPr>
          <w:p w14:paraId="486700AE"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173,057,850</w:t>
            </w:r>
          </w:p>
        </w:tc>
        <w:tc>
          <w:tcPr>
            <w:tcW w:w="685" w:type="pct"/>
            <w:tcBorders>
              <w:top w:val="nil"/>
              <w:left w:val="nil"/>
              <w:bottom w:val="single" w:sz="8" w:space="0" w:color="D8D8D8"/>
              <w:right w:val="single" w:sz="8" w:space="0" w:color="D8D8D8"/>
            </w:tcBorders>
            <w:shd w:val="clear" w:color="auto" w:fill="auto"/>
            <w:noWrap/>
            <w:vAlign w:val="center"/>
            <w:hideMark/>
          </w:tcPr>
          <w:p w14:paraId="3291F9A4"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-1,177,998</w:t>
            </w:r>
          </w:p>
        </w:tc>
      </w:tr>
      <w:tr w:rsidR="00B47FF5" w:rsidRPr="005247AD" w14:paraId="760FB855" w14:textId="77777777" w:rsidTr="00E91067">
        <w:trPr>
          <w:trHeight w:val="375"/>
        </w:trPr>
        <w:tc>
          <w:tcPr>
            <w:tcW w:w="2627" w:type="pct"/>
            <w:tcBorders>
              <w:top w:val="nil"/>
              <w:left w:val="single" w:sz="8" w:space="0" w:color="D8D8D8"/>
              <w:bottom w:val="single" w:sz="8" w:space="0" w:color="D8D8D8"/>
              <w:right w:val="single" w:sz="8" w:space="0" w:color="D8D8D8"/>
            </w:tcBorders>
            <w:shd w:val="clear" w:color="auto" w:fill="auto"/>
            <w:vAlign w:val="center"/>
            <w:hideMark/>
          </w:tcPr>
          <w:p w14:paraId="4252C2B6"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lastRenderedPageBreak/>
              <w:t>22 VIVIENDA Y SERVICIOS A LA COMUNIDAD</w:t>
            </w:r>
          </w:p>
        </w:tc>
        <w:tc>
          <w:tcPr>
            <w:tcW w:w="837" w:type="pct"/>
            <w:tcBorders>
              <w:top w:val="nil"/>
              <w:left w:val="nil"/>
              <w:bottom w:val="single" w:sz="8" w:space="0" w:color="D8D8D8"/>
              <w:right w:val="single" w:sz="8" w:space="0" w:color="D8D8D8"/>
            </w:tcBorders>
            <w:shd w:val="clear" w:color="auto" w:fill="auto"/>
            <w:noWrap/>
            <w:vAlign w:val="center"/>
            <w:hideMark/>
          </w:tcPr>
          <w:p w14:paraId="7C04A6EA"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2,462,657,674</w:t>
            </w:r>
          </w:p>
        </w:tc>
        <w:tc>
          <w:tcPr>
            <w:tcW w:w="851" w:type="pct"/>
            <w:tcBorders>
              <w:top w:val="nil"/>
              <w:left w:val="nil"/>
              <w:bottom w:val="single" w:sz="8" w:space="0" w:color="D8D8D8"/>
              <w:right w:val="single" w:sz="8" w:space="0" w:color="D8D8D8"/>
            </w:tcBorders>
            <w:shd w:val="clear" w:color="auto" w:fill="auto"/>
            <w:noWrap/>
            <w:vAlign w:val="center"/>
            <w:hideMark/>
          </w:tcPr>
          <w:p w14:paraId="5984674D"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2,924,973,182</w:t>
            </w:r>
          </w:p>
        </w:tc>
        <w:tc>
          <w:tcPr>
            <w:tcW w:w="685" w:type="pct"/>
            <w:tcBorders>
              <w:top w:val="nil"/>
              <w:left w:val="nil"/>
              <w:bottom w:val="single" w:sz="8" w:space="0" w:color="D8D8D8"/>
              <w:right w:val="single" w:sz="8" w:space="0" w:color="D8D8D8"/>
            </w:tcBorders>
            <w:shd w:val="clear" w:color="auto" w:fill="auto"/>
            <w:noWrap/>
            <w:vAlign w:val="center"/>
            <w:hideMark/>
          </w:tcPr>
          <w:p w14:paraId="477BDE6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462,315,509</w:t>
            </w:r>
          </w:p>
        </w:tc>
      </w:tr>
      <w:tr w:rsidR="00B47FF5" w:rsidRPr="005247AD" w14:paraId="752BAAF6" w14:textId="77777777" w:rsidTr="00E91067">
        <w:trPr>
          <w:trHeight w:val="315"/>
        </w:trPr>
        <w:tc>
          <w:tcPr>
            <w:tcW w:w="2627" w:type="pct"/>
            <w:tcBorders>
              <w:top w:val="nil"/>
              <w:left w:val="single" w:sz="8" w:space="0" w:color="D8D8D8"/>
              <w:bottom w:val="single" w:sz="8" w:space="0" w:color="D8D8D8"/>
              <w:right w:val="single" w:sz="8" w:space="0" w:color="D8D8D8"/>
            </w:tcBorders>
            <w:shd w:val="clear" w:color="auto" w:fill="auto"/>
            <w:vAlign w:val="center"/>
            <w:hideMark/>
          </w:tcPr>
          <w:p w14:paraId="541F8772"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23 SALUD</w:t>
            </w:r>
          </w:p>
        </w:tc>
        <w:tc>
          <w:tcPr>
            <w:tcW w:w="837" w:type="pct"/>
            <w:tcBorders>
              <w:top w:val="nil"/>
              <w:left w:val="nil"/>
              <w:bottom w:val="single" w:sz="8" w:space="0" w:color="D8D8D8"/>
              <w:right w:val="single" w:sz="8" w:space="0" w:color="D8D8D8"/>
            </w:tcBorders>
            <w:shd w:val="clear" w:color="auto" w:fill="auto"/>
            <w:noWrap/>
            <w:vAlign w:val="center"/>
            <w:hideMark/>
          </w:tcPr>
          <w:p w14:paraId="589BEFE9"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6,552,804,569</w:t>
            </w:r>
          </w:p>
        </w:tc>
        <w:tc>
          <w:tcPr>
            <w:tcW w:w="851" w:type="pct"/>
            <w:tcBorders>
              <w:top w:val="nil"/>
              <w:left w:val="nil"/>
              <w:bottom w:val="single" w:sz="8" w:space="0" w:color="D8D8D8"/>
              <w:right w:val="single" w:sz="8" w:space="0" w:color="D8D8D8"/>
            </w:tcBorders>
            <w:shd w:val="clear" w:color="auto" w:fill="auto"/>
            <w:noWrap/>
            <w:vAlign w:val="center"/>
            <w:hideMark/>
          </w:tcPr>
          <w:p w14:paraId="714FB321"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7,399,679,904</w:t>
            </w:r>
          </w:p>
        </w:tc>
        <w:tc>
          <w:tcPr>
            <w:tcW w:w="685" w:type="pct"/>
            <w:tcBorders>
              <w:top w:val="nil"/>
              <w:left w:val="nil"/>
              <w:bottom w:val="single" w:sz="8" w:space="0" w:color="D8D8D8"/>
              <w:right w:val="single" w:sz="8" w:space="0" w:color="D8D8D8"/>
            </w:tcBorders>
            <w:shd w:val="clear" w:color="auto" w:fill="auto"/>
            <w:noWrap/>
            <w:vAlign w:val="center"/>
            <w:hideMark/>
          </w:tcPr>
          <w:p w14:paraId="1997F200"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846,875,335</w:t>
            </w:r>
          </w:p>
        </w:tc>
      </w:tr>
      <w:tr w:rsidR="00B47FF5" w:rsidRPr="005247AD" w14:paraId="4FD3C241" w14:textId="77777777" w:rsidTr="00E91067">
        <w:trPr>
          <w:trHeight w:val="375"/>
        </w:trPr>
        <w:tc>
          <w:tcPr>
            <w:tcW w:w="2627" w:type="pct"/>
            <w:tcBorders>
              <w:top w:val="nil"/>
              <w:left w:val="single" w:sz="8" w:space="0" w:color="D8D8D8"/>
              <w:bottom w:val="single" w:sz="8" w:space="0" w:color="D8D8D8"/>
              <w:right w:val="single" w:sz="8" w:space="0" w:color="D8D8D8"/>
            </w:tcBorders>
            <w:shd w:val="clear" w:color="auto" w:fill="auto"/>
            <w:vAlign w:val="center"/>
            <w:hideMark/>
          </w:tcPr>
          <w:p w14:paraId="274A8BB7"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24 RECREACIÓN, CULTURA Y OTRAS MANIFESTACIONES SOCIALES</w:t>
            </w:r>
          </w:p>
        </w:tc>
        <w:tc>
          <w:tcPr>
            <w:tcW w:w="837" w:type="pct"/>
            <w:tcBorders>
              <w:top w:val="nil"/>
              <w:left w:val="nil"/>
              <w:bottom w:val="single" w:sz="8" w:space="0" w:color="D8D8D8"/>
              <w:right w:val="single" w:sz="8" w:space="0" w:color="D8D8D8"/>
            </w:tcBorders>
            <w:shd w:val="clear" w:color="auto" w:fill="auto"/>
            <w:noWrap/>
            <w:vAlign w:val="center"/>
            <w:hideMark/>
          </w:tcPr>
          <w:p w14:paraId="71DEB821"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484,097,700</w:t>
            </w:r>
          </w:p>
        </w:tc>
        <w:tc>
          <w:tcPr>
            <w:tcW w:w="851" w:type="pct"/>
            <w:tcBorders>
              <w:top w:val="nil"/>
              <w:left w:val="nil"/>
              <w:bottom w:val="single" w:sz="8" w:space="0" w:color="D8D8D8"/>
              <w:right w:val="single" w:sz="8" w:space="0" w:color="D8D8D8"/>
            </w:tcBorders>
            <w:shd w:val="clear" w:color="auto" w:fill="auto"/>
            <w:noWrap/>
            <w:vAlign w:val="center"/>
            <w:hideMark/>
          </w:tcPr>
          <w:p w14:paraId="084AC33A"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557,616,670</w:t>
            </w:r>
          </w:p>
        </w:tc>
        <w:tc>
          <w:tcPr>
            <w:tcW w:w="685" w:type="pct"/>
            <w:tcBorders>
              <w:top w:val="nil"/>
              <w:left w:val="nil"/>
              <w:bottom w:val="single" w:sz="8" w:space="0" w:color="D8D8D8"/>
              <w:right w:val="single" w:sz="8" w:space="0" w:color="D8D8D8"/>
            </w:tcBorders>
            <w:shd w:val="clear" w:color="auto" w:fill="auto"/>
            <w:noWrap/>
            <w:vAlign w:val="center"/>
            <w:hideMark/>
          </w:tcPr>
          <w:p w14:paraId="373037A7"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73,518,970</w:t>
            </w:r>
          </w:p>
        </w:tc>
      </w:tr>
      <w:tr w:rsidR="00B47FF5" w:rsidRPr="005247AD" w14:paraId="3F6F90E3" w14:textId="77777777" w:rsidTr="00E91067">
        <w:trPr>
          <w:trHeight w:val="315"/>
        </w:trPr>
        <w:tc>
          <w:tcPr>
            <w:tcW w:w="2627" w:type="pct"/>
            <w:tcBorders>
              <w:top w:val="nil"/>
              <w:left w:val="single" w:sz="8" w:space="0" w:color="D8D8D8"/>
              <w:bottom w:val="single" w:sz="8" w:space="0" w:color="D8D8D8"/>
              <w:right w:val="single" w:sz="8" w:space="0" w:color="D8D8D8"/>
            </w:tcBorders>
            <w:shd w:val="clear" w:color="auto" w:fill="auto"/>
            <w:vAlign w:val="center"/>
            <w:hideMark/>
          </w:tcPr>
          <w:p w14:paraId="09D0277C"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25 EDUCACIÓN</w:t>
            </w:r>
          </w:p>
        </w:tc>
        <w:tc>
          <w:tcPr>
            <w:tcW w:w="837" w:type="pct"/>
            <w:tcBorders>
              <w:top w:val="nil"/>
              <w:left w:val="nil"/>
              <w:bottom w:val="single" w:sz="8" w:space="0" w:color="D8D8D8"/>
              <w:right w:val="single" w:sz="8" w:space="0" w:color="D8D8D8"/>
            </w:tcBorders>
            <w:shd w:val="clear" w:color="auto" w:fill="auto"/>
            <w:noWrap/>
            <w:vAlign w:val="center"/>
            <w:hideMark/>
          </w:tcPr>
          <w:p w14:paraId="11877ACB"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25,382,870,396</w:t>
            </w:r>
          </w:p>
        </w:tc>
        <w:tc>
          <w:tcPr>
            <w:tcW w:w="851" w:type="pct"/>
            <w:tcBorders>
              <w:top w:val="nil"/>
              <w:left w:val="nil"/>
              <w:bottom w:val="single" w:sz="8" w:space="0" w:color="D8D8D8"/>
              <w:right w:val="single" w:sz="8" w:space="0" w:color="D8D8D8"/>
            </w:tcBorders>
            <w:shd w:val="clear" w:color="auto" w:fill="auto"/>
            <w:noWrap/>
            <w:vAlign w:val="center"/>
            <w:hideMark/>
          </w:tcPr>
          <w:p w14:paraId="157E80CF"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27,564,383,966</w:t>
            </w:r>
          </w:p>
        </w:tc>
        <w:tc>
          <w:tcPr>
            <w:tcW w:w="685" w:type="pct"/>
            <w:tcBorders>
              <w:top w:val="nil"/>
              <w:left w:val="nil"/>
              <w:bottom w:val="single" w:sz="8" w:space="0" w:color="D8D8D8"/>
              <w:right w:val="single" w:sz="8" w:space="0" w:color="D8D8D8"/>
            </w:tcBorders>
            <w:shd w:val="clear" w:color="auto" w:fill="auto"/>
            <w:noWrap/>
            <w:vAlign w:val="center"/>
            <w:hideMark/>
          </w:tcPr>
          <w:p w14:paraId="31204E7B"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2,181,513,570</w:t>
            </w:r>
          </w:p>
        </w:tc>
      </w:tr>
      <w:tr w:rsidR="00B47FF5" w:rsidRPr="005247AD" w14:paraId="5C7C8E16" w14:textId="77777777" w:rsidTr="00E91067">
        <w:trPr>
          <w:trHeight w:val="315"/>
        </w:trPr>
        <w:tc>
          <w:tcPr>
            <w:tcW w:w="2627" w:type="pct"/>
            <w:tcBorders>
              <w:top w:val="nil"/>
              <w:left w:val="single" w:sz="8" w:space="0" w:color="D8D8D8"/>
              <w:bottom w:val="single" w:sz="8" w:space="0" w:color="D8D8D8"/>
              <w:right w:val="single" w:sz="8" w:space="0" w:color="D8D8D8"/>
            </w:tcBorders>
            <w:shd w:val="clear" w:color="auto" w:fill="auto"/>
            <w:vAlign w:val="center"/>
            <w:hideMark/>
          </w:tcPr>
          <w:p w14:paraId="361623E4"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26 PROTECCIÓN SOCIAL</w:t>
            </w:r>
          </w:p>
        </w:tc>
        <w:tc>
          <w:tcPr>
            <w:tcW w:w="837" w:type="pct"/>
            <w:tcBorders>
              <w:top w:val="nil"/>
              <w:left w:val="nil"/>
              <w:bottom w:val="single" w:sz="8" w:space="0" w:color="D8D8D8"/>
              <w:right w:val="single" w:sz="8" w:space="0" w:color="D8D8D8"/>
            </w:tcBorders>
            <w:shd w:val="clear" w:color="auto" w:fill="auto"/>
            <w:noWrap/>
            <w:vAlign w:val="center"/>
            <w:hideMark/>
          </w:tcPr>
          <w:p w14:paraId="0A6BA9FD"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10,081,444,084</w:t>
            </w:r>
          </w:p>
        </w:tc>
        <w:tc>
          <w:tcPr>
            <w:tcW w:w="851" w:type="pct"/>
            <w:tcBorders>
              <w:top w:val="nil"/>
              <w:left w:val="nil"/>
              <w:bottom w:val="single" w:sz="8" w:space="0" w:color="D8D8D8"/>
              <w:right w:val="single" w:sz="8" w:space="0" w:color="D8D8D8"/>
            </w:tcBorders>
            <w:shd w:val="clear" w:color="auto" w:fill="auto"/>
            <w:noWrap/>
            <w:vAlign w:val="center"/>
            <w:hideMark/>
          </w:tcPr>
          <w:p w14:paraId="5F64FF50"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10,946,370,803</w:t>
            </w:r>
          </w:p>
        </w:tc>
        <w:tc>
          <w:tcPr>
            <w:tcW w:w="685" w:type="pct"/>
            <w:tcBorders>
              <w:top w:val="nil"/>
              <w:left w:val="nil"/>
              <w:bottom w:val="single" w:sz="8" w:space="0" w:color="D8D8D8"/>
              <w:right w:val="single" w:sz="8" w:space="0" w:color="D8D8D8"/>
            </w:tcBorders>
            <w:shd w:val="clear" w:color="auto" w:fill="auto"/>
            <w:noWrap/>
            <w:vAlign w:val="center"/>
            <w:hideMark/>
          </w:tcPr>
          <w:p w14:paraId="40A386F0"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864,926,719</w:t>
            </w:r>
          </w:p>
        </w:tc>
      </w:tr>
      <w:tr w:rsidR="00B47FF5" w:rsidRPr="005247AD" w14:paraId="5FF33AAE" w14:textId="77777777" w:rsidTr="00E91067">
        <w:trPr>
          <w:trHeight w:val="315"/>
        </w:trPr>
        <w:tc>
          <w:tcPr>
            <w:tcW w:w="2627" w:type="pct"/>
            <w:tcBorders>
              <w:top w:val="nil"/>
              <w:left w:val="single" w:sz="8" w:space="0" w:color="D8D8D8"/>
              <w:bottom w:val="single" w:sz="8" w:space="0" w:color="D8D8D8"/>
              <w:right w:val="single" w:sz="8" w:space="0" w:color="D8D8D8"/>
            </w:tcBorders>
            <w:shd w:val="clear" w:color="auto" w:fill="auto"/>
            <w:vAlign w:val="center"/>
            <w:hideMark/>
          </w:tcPr>
          <w:p w14:paraId="3163C739"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27 OTROS ASUNTOS SOCIALES</w:t>
            </w:r>
          </w:p>
        </w:tc>
        <w:tc>
          <w:tcPr>
            <w:tcW w:w="837" w:type="pct"/>
            <w:tcBorders>
              <w:top w:val="nil"/>
              <w:left w:val="nil"/>
              <w:bottom w:val="single" w:sz="8" w:space="0" w:color="D8D8D8"/>
              <w:right w:val="single" w:sz="8" w:space="0" w:color="D8D8D8"/>
            </w:tcBorders>
            <w:shd w:val="clear" w:color="auto" w:fill="auto"/>
            <w:noWrap/>
            <w:vAlign w:val="center"/>
            <w:hideMark/>
          </w:tcPr>
          <w:p w14:paraId="5BDE9864"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113,978,593</w:t>
            </w:r>
          </w:p>
        </w:tc>
        <w:tc>
          <w:tcPr>
            <w:tcW w:w="851" w:type="pct"/>
            <w:tcBorders>
              <w:top w:val="nil"/>
              <w:left w:val="nil"/>
              <w:bottom w:val="single" w:sz="8" w:space="0" w:color="D8D8D8"/>
              <w:right w:val="single" w:sz="8" w:space="0" w:color="D8D8D8"/>
            </w:tcBorders>
            <w:shd w:val="clear" w:color="auto" w:fill="auto"/>
            <w:noWrap/>
            <w:vAlign w:val="center"/>
            <w:hideMark/>
          </w:tcPr>
          <w:p w14:paraId="0589277F"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 </w:t>
            </w:r>
          </w:p>
        </w:tc>
        <w:tc>
          <w:tcPr>
            <w:tcW w:w="685" w:type="pct"/>
            <w:tcBorders>
              <w:top w:val="nil"/>
              <w:left w:val="nil"/>
              <w:bottom w:val="single" w:sz="8" w:space="0" w:color="D8D8D8"/>
              <w:right w:val="single" w:sz="8" w:space="0" w:color="D8D8D8"/>
            </w:tcBorders>
            <w:shd w:val="clear" w:color="auto" w:fill="auto"/>
            <w:noWrap/>
            <w:vAlign w:val="center"/>
            <w:hideMark/>
          </w:tcPr>
          <w:p w14:paraId="79BCED94"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-113,978,593</w:t>
            </w:r>
          </w:p>
        </w:tc>
      </w:tr>
      <w:tr w:rsidR="00B47FF5" w:rsidRPr="005247AD" w14:paraId="3363A32F" w14:textId="77777777" w:rsidTr="00E91067">
        <w:trPr>
          <w:trHeight w:val="315"/>
        </w:trPr>
        <w:tc>
          <w:tcPr>
            <w:tcW w:w="2627" w:type="pct"/>
            <w:tcBorders>
              <w:top w:val="nil"/>
              <w:left w:val="single" w:sz="8" w:space="0" w:color="D8D8D8"/>
              <w:bottom w:val="single" w:sz="8" w:space="0" w:color="D8D8D8"/>
              <w:right w:val="single" w:sz="8" w:space="0" w:color="D8D8D8"/>
            </w:tcBorders>
            <w:shd w:val="clear" w:color="auto" w:fill="D9D9D9" w:themeFill="background1" w:themeFillShade="D9"/>
            <w:vAlign w:val="center"/>
            <w:hideMark/>
          </w:tcPr>
          <w:p w14:paraId="111EFF0E" w14:textId="77777777" w:rsidR="00B47FF5" w:rsidRPr="005247AD" w:rsidRDefault="00B47FF5" w:rsidP="00E91067">
            <w:pPr>
              <w:spacing w:after="0" w:line="240" w:lineRule="auto"/>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3 DESARROLLO ECONÓMICO</w:t>
            </w:r>
          </w:p>
        </w:tc>
        <w:tc>
          <w:tcPr>
            <w:tcW w:w="837" w:type="pct"/>
            <w:tcBorders>
              <w:top w:val="nil"/>
              <w:left w:val="nil"/>
              <w:bottom w:val="single" w:sz="8" w:space="0" w:color="D8D8D8"/>
              <w:right w:val="single" w:sz="8" w:space="0" w:color="D8D8D8"/>
            </w:tcBorders>
            <w:shd w:val="clear" w:color="auto" w:fill="D9D9D9" w:themeFill="background1" w:themeFillShade="D9"/>
            <w:noWrap/>
            <w:vAlign w:val="center"/>
            <w:hideMark/>
          </w:tcPr>
          <w:p w14:paraId="6D2B6764"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hAnsi="Times New Roman" w:cs="Times New Roman"/>
                <w:b/>
                <w:bCs/>
                <w:i/>
                <w:iCs/>
                <w:color w:val="000000"/>
                <w:sz w:val="14"/>
                <w:szCs w:val="14"/>
              </w:rPr>
              <w:t>2,556,904,335</w:t>
            </w:r>
          </w:p>
        </w:tc>
        <w:tc>
          <w:tcPr>
            <w:tcW w:w="851" w:type="pct"/>
            <w:tcBorders>
              <w:top w:val="nil"/>
              <w:left w:val="nil"/>
              <w:bottom w:val="single" w:sz="8" w:space="0" w:color="D8D8D8"/>
              <w:right w:val="single" w:sz="8" w:space="0" w:color="D8D8D8"/>
            </w:tcBorders>
            <w:shd w:val="clear" w:color="auto" w:fill="D9D9D9" w:themeFill="background1" w:themeFillShade="D9"/>
            <w:noWrap/>
            <w:vAlign w:val="center"/>
            <w:hideMark/>
          </w:tcPr>
          <w:p w14:paraId="352A6715"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hAnsi="Times New Roman" w:cs="Times New Roman"/>
                <w:b/>
                <w:bCs/>
                <w:i/>
                <w:iCs/>
                <w:color w:val="000000"/>
                <w:sz w:val="14"/>
                <w:szCs w:val="14"/>
              </w:rPr>
              <w:t>3,299,597,627</w:t>
            </w:r>
          </w:p>
        </w:tc>
        <w:tc>
          <w:tcPr>
            <w:tcW w:w="685" w:type="pct"/>
            <w:tcBorders>
              <w:top w:val="nil"/>
              <w:left w:val="nil"/>
              <w:bottom w:val="single" w:sz="8" w:space="0" w:color="D8D8D8"/>
              <w:right w:val="single" w:sz="8" w:space="0" w:color="D8D8D8"/>
            </w:tcBorders>
            <w:shd w:val="clear" w:color="auto" w:fill="D9D9D9" w:themeFill="background1" w:themeFillShade="D9"/>
            <w:noWrap/>
            <w:vAlign w:val="center"/>
            <w:hideMark/>
          </w:tcPr>
          <w:p w14:paraId="36C15EEE"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hAnsi="Times New Roman" w:cs="Times New Roman"/>
                <w:b/>
                <w:bCs/>
                <w:i/>
                <w:iCs/>
                <w:color w:val="000000"/>
                <w:sz w:val="14"/>
                <w:szCs w:val="14"/>
              </w:rPr>
              <w:t>742,693,293</w:t>
            </w:r>
          </w:p>
        </w:tc>
      </w:tr>
      <w:tr w:rsidR="00B47FF5" w:rsidRPr="005247AD" w14:paraId="1114562E" w14:textId="77777777" w:rsidTr="00E91067">
        <w:trPr>
          <w:trHeight w:val="555"/>
        </w:trPr>
        <w:tc>
          <w:tcPr>
            <w:tcW w:w="2627" w:type="pct"/>
            <w:tcBorders>
              <w:top w:val="nil"/>
              <w:left w:val="single" w:sz="8" w:space="0" w:color="D8D8D8"/>
              <w:bottom w:val="single" w:sz="8" w:space="0" w:color="D8D8D8"/>
              <w:right w:val="single" w:sz="8" w:space="0" w:color="D8D8D8"/>
            </w:tcBorders>
            <w:shd w:val="clear" w:color="auto" w:fill="auto"/>
            <w:vAlign w:val="center"/>
            <w:hideMark/>
          </w:tcPr>
          <w:p w14:paraId="107809EF"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31 ASUNTOS ECONÓMICOS, COMERCIALES Y LABORALES EN GENERAL</w:t>
            </w:r>
          </w:p>
        </w:tc>
        <w:tc>
          <w:tcPr>
            <w:tcW w:w="837" w:type="pct"/>
            <w:tcBorders>
              <w:top w:val="nil"/>
              <w:left w:val="nil"/>
              <w:bottom w:val="single" w:sz="8" w:space="0" w:color="D8D8D8"/>
              <w:right w:val="single" w:sz="8" w:space="0" w:color="D8D8D8"/>
            </w:tcBorders>
            <w:shd w:val="clear" w:color="auto" w:fill="auto"/>
            <w:noWrap/>
            <w:vAlign w:val="center"/>
            <w:hideMark/>
          </w:tcPr>
          <w:p w14:paraId="6821D0B7"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570,315,428</w:t>
            </w:r>
          </w:p>
        </w:tc>
        <w:tc>
          <w:tcPr>
            <w:tcW w:w="851" w:type="pct"/>
            <w:tcBorders>
              <w:top w:val="nil"/>
              <w:left w:val="nil"/>
              <w:bottom w:val="single" w:sz="8" w:space="0" w:color="D8D8D8"/>
              <w:right w:val="single" w:sz="8" w:space="0" w:color="D8D8D8"/>
            </w:tcBorders>
            <w:shd w:val="clear" w:color="auto" w:fill="auto"/>
            <w:noWrap/>
            <w:vAlign w:val="center"/>
            <w:hideMark/>
          </w:tcPr>
          <w:p w14:paraId="7450F3D7"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634,610,681</w:t>
            </w:r>
          </w:p>
        </w:tc>
        <w:tc>
          <w:tcPr>
            <w:tcW w:w="685" w:type="pct"/>
            <w:tcBorders>
              <w:top w:val="nil"/>
              <w:left w:val="nil"/>
              <w:bottom w:val="single" w:sz="8" w:space="0" w:color="D8D8D8"/>
              <w:right w:val="single" w:sz="8" w:space="0" w:color="D8D8D8"/>
            </w:tcBorders>
            <w:shd w:val="clear" w:color="auto" w:fill="auto"/>
            <w:noWrap/>
            <w:vAlign w:val="center"/>
            <w:hideMark/>
          </w:tcPr>
          <w:p w14:paraId="60A76681"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64,295,253</w:t>
            </w:r>
          </w:p>
        </w:tc>
      </w:tr>
      <w:tr w:rsidR="00B47FF5" w:rsidRPr="005247AD" w14:paraId="27D533D6" w14:textId="77777777" w:rsidTr="00E91067">
        <w:trPr>
          <w:trHeight w:val="375"/>
        </w:trPr>
        <w:tc>
          <w:tcPr>
            <w:tcW w:w="2627" w:type="pct"/>
            <w:tcBorders>
              <w:top w:val="nil"/>
              <w:left w:val="single" w:sz="8" w:space="0" w:color="D8D8D8"/>
              <w:bottom w:val="single" w:sz="8" w:space="0" w:color="D8D8D8"/>
              <w:right w:val="single" w:sz="8" w:space="0" w:color="D8D8D8"/>
            </w:tcBorders>
            <w:shd w:val="clear" w:color="auto" w:fill="auto"/>
            <w:vAlign w:val="center"/>
            <w:hideMark/>
          </w:tcPr>
          <w:p w14:paraId="543AEB17"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32 AGROPECUARIA, SILVICULTURA, PESCA Y CAZA</w:t>
            </w:r>
          </w:p>
        </w:tc>
        <w:tc>
          <w:tcPr>
            <w:tcW w:w="837" w:type="pct"/>
            <w:tcBorders>
              <w:top w:val="nil"/>
              <w:left w:val="nil"/>
              <w:bottom w:val="single" w:sz="8" w:space="0" w:color="D8D8D8"/>
              <w:right w:val="single" w:sz="8" w:space="0" w:color="D8D8D8"/>
            </w:tcBorders>
            <w:shd w:val="clear" w:color="auto" w:fill="auto"/>
            <w:noWrap/>
            <w:vAlign w:val="center"/>
            <w:hideMark/>
          </w:tcPr>
          <w:p w14:paraId="7359BD0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478,643,800</w:t>
            </w:r>
          </w:p>
        </w:tc>
        <w:tc>
          <w:tcPr>
            <w:tcW w:w="851" w:type="pct"/>
            <w:tcBorders>
              <w:top w:val="nil"/>
              <w:left w:val="nil"/>
              <w:bottom w:val="single" w:sz="8" w:space="0" w:color="D8D8D8"/>
              <w:right w:val="single" w:sz="8" w:space="0" w:color="D8D8D8"/>
            </w:tcBorders>
            <w:shd w:val="clear" w:color="auto" w:fill="auto"/>
            <w:noWrap/>
            <w:vAlign w:val="center"/>
            <w:hideMark/>
          </w:tcPr>
          <w:p w14:paraId="54B5900E"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619,981,374</w:t>
            </w:r>
          </w:p>
        </w:tc>
        <w:tc>
          <w:tcPr>
            <w:tcW w:w="685" w:type="pct"/>
            <w:tcBorders>
              <w:top w:val="nil"/>
              <w:left w:val="nil"/>
              <w:bottom w:val="single" w:sz="8" w:space="0" w:color="D8D8D8"/>
              <w:right w:val="single" w:sz="8" w:space="0" w:color="D8D8D8"/>
            </w:tcBorders>
            <w:shd w:val="clear" w:color="auto" w:fill="auto"/>
            <w:noWrap/>
            <w:vAlign w:val="center"/>
            <w:hideMark/>
          </w:tcPr>
          <w:p w14:paraId="5464531C"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141,337,575</w:t>
            </w:r>
          </w:p>
        </w:tc>
      </w:tr>
      <w:tr w:rsidR="00B47FF5" w:rsidRPr="005247AD" w14:paraId="5AA142C1" w14:textId="77777777" w:rsidTr="00E91067">
        <w:trPr>
          <w:trHeight w:val="315"/>
        </w:trPr>
        <w:tc>
          <w:tcPr>
            <w:tcW w:w="2627" w:type="pct"/>
            <w:tcBorders>
              <w:top w:val="nil"/>
              <w:left w:val="single" w:sz="8" w:space="0" w:color="D8D8D8"/>
              <w:bottom w:val="single" w:sz="8" w:space="0" w:color="D8D8D8"/>
              <w:right w:val="single" w:sz="8" w:space="0" w:color="D8D8D8"/>
            </w:tcBorders>
            <w:shd w:val="clear" w:color="auto" w:fill="auto"/>
            <w:vAlign w:val="center"/>
            <w:hideMark/>
          </w:tcPr>
          <w:p w14:paraId="39326A57"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35 TRANSPORTE</w:t>
            </w:r>
          </w:p>
        </w:tc>
        <w:tc>
          <w:tcPr>
            <w:tcW w:w="837" w:type="pct"/>
            <w:tcBorders>
              <w:top w:val="nil"/>
              <w:left w:val="nil"/>
              <w:bottom w:val="single" w:sz="8" w:space="0" w:color="D8D8D8"/>
              <w:right w:val="single" w:sz="8" w:space="0" w:color="D8D8D8"/>
            </w:tcBorders>
            <w:shd w:val="clear" w:color="auto" w:fill="auto"/>
            <w:noWrap/>
            <w:vAlign w:val="center"/>
            <w:hideMark/>
          </w:tcPr>
          <w:p w14:paraId="5E265E0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1,293,553,007</w:t>
            </w:r>
          </w:p>
        </w:tc>
        <w:tc>
          <w:tcPr>
            <w:tcW w:w="851" w:type="pct"/>
            <w:tcBorders>
              <w:top w:val="nil"/>
              <w:left w:val="nil"/>
              <w:bottom w:val="single" w:sz="8" w:space="0" w:color="D8D8D8"/>
              <w:right w:val="single" w:sz="8" w:space="0" w:color="D8D8D8"/>
            </w:tcBorders>
            <w:shd w:val="clear" w:color="auto" w:fill="auto"/>
            <w:noWrap/>
            <w:vAlign w:val="center"/>
            <w:hideMark/>
          </w:tcPr>
          <w:p w14:paraId="00F204E5"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1,689,164,563</w:t>
            </w:r>
          </w:p>
        </w:tc>
        <w:tc>
          <w:tcPr>
            <w:tcW w:w="685" w:type="pct"/>
            <w:tcBorders>
              <w:top w:val="nil"/>
              <w:left w:val="nil"/>
              <w:bottom w:val="single" w:sz="8" w:space="0" w:color="D8D8D8"/>
              <w:right w:val="single" w:sz="8" w:space="0" w:color="D8D8D8"/>
            </w:tcBorders>
            <w:shd w:val="clear" w:color="auto" w:fill="auto"/>
            <w:noWrap/>
            <w:vAlign w:val="center"/>
            <w:hideMark/>
          </w:tcPr>
          <w:p w14:paraId="5FB26A34"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395,611,555</w:t>
            </w:r>
          </w:p>
        </w:tc>
      </w:tr>
      <w:tr w:rsidR="00B47FF5" w:rsidRPr="005247AD" w14:paraId="269E9ABE" w14:textId="77777777" w:rsidTr="00E91067">
        <w:trPr>
          <w:trHeight w:val="315"/>
        </w:trPr>
        <w:tc>
          <w:tcPr>
            <w:tcW w:w="2627" w:type="pct"/>
            <w:tcBorders>
              <w:top w:val="nil"/>
              <w:left w:val="single" w:sz="8" w:space="0" w:color="D8D8D8"/>
              <w:bottom w:val="single" w:sz="8" w:space="0" w:color="D8D8D8"/>
              <w:right w:val="single" w:sz="8" w:space="0" w:color="D8D8D8"/>
            </w:tcBorders>
            <w:shd w:val="clear" w:color="auto" w:fill="auto"/>
            <w:vAlign w:val="center"/>
            <w:hideMark/>
          </w:tcPr>
          <w:p w14:paraId="778AC0B3"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36 COMUNICACIONES</w:t>
            </w:r>
          </w:p>
        </w:tc>
        <w:tc>
          <w:tcPr>
            <w:tcW w:w="837" w:type="pct"/>
            <w:tcBorders>
              <w:top w:val="nil"/>
              <w:left w:val="nil"/>
              <w:bottom w:val="single" w:sz="8" w:space="0" w:color="D8D8D8"/>
              <w:right w:val="single" w:sz="8" w:space="0" w:color="D8D8D8"/>
            </w:tcBorders>
            <w:shd w:val="clear" w:color="auto" w:fill="auto"/>
            <w:noWrap/>
            <w:vAlign w:val="center"/>
            <w:hideMark/>
          </w:tcPr>
          <w:p w14:paraId="210F8405"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26,646,725</w:t>
            </w:r>
          </w:p>
        </w:tc>
        <w:tc>
          <w:tcPr>
            <w:tcW w:w="851" w:type="pct"/>
            <w:tcBorders>
              <w:top w:val="nil"/>
              <w:left w:val="nil"/>
              <w:bottom w:val="single" w:sz="8" w:space="0" w:color="D8D8D8"/>
              <w:right w:val="single" w:sz="8" w:space="0" w:color="D8D8D8"/>
            </w:tcBorders>
            <w:shd w:val="clear" w:color="auto" w:fill="auto"/>
            <w:noWrap/>
            <w:vAlign w:val="center"/>
            <w:hideMark/>
          </w:tcPr>
          <w:p w14:paraId="6B488A5B"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11,211,667</w:t>
            </w:r>
          </w:p>
        </w:tc>
        <w:tc>
          <w:tcPr>
            <w:tcW w:w="685" w:type="pct"/>
            <w:tcBorders>
              <w:top w:val="nil"/>
              <w:left w:val="nil"/>
              <w:bottom w:val="single" w:sz="8" w:space="0" w:color="D8D8D8"/>
              <w:right w:val="single" w:sz="8" w:space="0" w:color="D8D8D8"/>
            </w:tcBorders>
            <w:shd w:val="clear" w:color="auto" w:fill="auto"/>
            <w:noWrap/>
            <w:vAlign w:val="center"/>
            <w:hideMark/>
          </w:tcPr>
          <w:p w14:paraId="58F0BD64"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-15,435,058</w:t>
            </w:r>
          </w:p>
        </w:tc>
      </w:tr>
      <w:tr w:rsidR="00B47FF5" w:rsidRPr="005247AD" w14:paraId="70B57175" w14:textId="77777777" w:rsidTr="00E91067">
        <w:trPr>
          <w:trHeight w:val="315"/>
        </w:trPr>
        <w:tc>
          <w:tcPr>
            <w:tcW w:w="2627" w:type="pct"/>
            <w:tcBorders>
              <w:top w:val="nil"/>
              <w:left w:val="single" w:sz="8" w:space="0" w:color="D8D8D8"/>
              <w:bottom w:val="single" w:sz="8" w:space="0" w:color="D8D8D8"/>
              <w:right w:val="single" w:sz="8" w:space="0" w:color="D8D8D8"/>
            </w:tcBorders>
            <w:shd w:val="clear" w:color="auto" w:fill="auto"/>
            <w:vAlign w:val="center"/>
            <w:hideMark/>
          </w:tcPr>
          <w:p w14:paraId="2DA336B4"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37 TURISMO</w:t>
            </w:r>
          </w:p>
        </w:tc>
        <w:tc>
          <w:tcPr>
            <w:tcW w:w="837" w:type="pct"/>
            <w:tcBorders>
              <w:top w:val="nil"/>
              <w:left w:val="nil"/>
              <w:bottom w:val="single" w:sz="8" w:space="0" w:color="D8D8D8"/>
              <w:right w:val="single" w:sz="8" w:space="0" w:color="D8D8D8"/>
            </w:tcBorders>
            <w:shd w:val="clear" w:color="auto" w:fill="auto"/>
            <w:noWrap/>
            <w:vAlign w:val="center"/>
            <w:hideMark/>
          </w:tcPr>
          <w:p w14:paraId="69765C6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169,320,182</w:t>
            </w:r>
          </w:p>
        </w:tc>
        <w:tc>
          <w:tcPr>
            <w:tcW w:w="851" w:type="pct"/>
            <w:tcBorders>
              <w:top w:val="nil"/>
              <w:left w:val="nil"/>
              <w:bottom w:val="single" w:sz="8" w:space="0" w:color="D8D8D8"/>
              <w:right w:val="single" w:sz="8" w:space="0" w:color="D8D8D8"/>
            </w:tcBorders>
            <w:shd w:val="clear" w:color="auto" w:fill="auto"/>
            <w:noWrap/>
            <w:vAlign w:val="center"/>
            <w:hideMark/>
          </w:tcPr>
          <w:p w14:paraId="7CC39A0E"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261,905,866</w:t>
            </w:r>
          </w:p>
        </w:tc>
        <w:tc>
          <w:tcPr>
            <w:tcW w:w="685" w:type="pct"/>
            <w:tcBorders>
              <w:top w:val="nil"/>
              <w:left w:val="nil"/>
              <w:bottom w:val="single" w:sz="8" w:space="0" w:color="D8D8D8"/>
              <w:right w:val="single" w:sz="8" w:space="0" w:color="D8D8D8"/>
            </w:tcBorders>
            <w:shd w:val="clear" w:color="auto" w:fill="auto"/>
            <w:noWrap/>
            <w:vAlign w:val="center"/>
            <w:hideMark/>
          </w:tcPr>
          <w:p w14:paraId="76FA0597"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92,585,684</w:t>
            </w:r>
          </w:p>
        </w:tc>
      </w:tr>
      <w:tr w:rsidR="00B47FF5" w:rsidRPr="005247AD" w14:paraId="7F4D0B19" w14:textId="77777777" w:rsidTr="00E91067">
        <w:trPr>
          <w:trHeight w:val="375"/>
        </w:trPr>
        <w:tc>
          <w:tcPr>
            <w:tcW w:w="2627" w:type="pct"/>
            <w:tcBorders>
              <w:top w:val="nil"/>
              <w:left w:val="single" w:sz="8" w:space="0" w:color="D8D8D8"/>
              <w:bottom w:val="single" w:sz="8" w:space="0" w:color="D8D8D8"/>
              <w:right w:val="single" w:sz="8" w:space="0" w:color="D8D8D8"/>
            </w:tcBorders>
            <w:shd w:val="clear" w:color="auto" w:fill="auto"/>
            <w:vAlign w:val="center"/>
            <w:hideMark/>
          </w:tcPr>
          <w:p w14:paraId="7BCE7C3A"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38 CIENCIA, TECNOLOGÍA E INNOVACIÓN</w:t>
            </w:r>
          </w:p>
        </w:tc>
        <w:tc>
          <w:tcPr>
            <w:tcW w:w="837" w:type="pct"/>
            <w:tcBorders>
              <w:top w:val="nil"/>
              <w:left w:val="nil"/>
              <w:bottom w:val="single" w:sz="8" w:space="0" w:color="D8D8D8"/>
              <w:right w:val="single" w:sz="8" w:space="0" w:color="D8D8D8"/>
            </w:tcBorders>
            <w:shd w:val="clear" w:color="auto" w:fill="auto"/>
            <w:noWrap/>
            <w:vAlign w:val="center"/>
            <w:hideMark/>
          </w:tcPr>
          <w:p w14:paraId="3B80BE79"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5,082,863</w:t>
            </w:r>
          </w:p>
        </w:tc>
        <w:tc>
          <w:tcPr>
            <w:tcW w:w="851" w:type="pct"/>
            <w:tcBorders>
              <w:top w:val="nil"/>
              <w:left w:val="nil"/>
              <w:bottom w:val="single" w:sz="8" w:space="0" w:color="D8D8D8"/>
              <w:right w:val="single" w:sz="8" w:space="0" w:color="D8D8D8"/>
            </w:tcBorders>
            <w:shd w:val="clear" w:color="auto" w:fill="auto"/>
            <w:noWrap/>
            <w:vAlign w:val="center"/>
            <w:hideMark/>
          </w:tcPr>
          <w:p w14:paraId="5517F61B"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82,723,476</w:t>
            </w:r>
          </w:p>
        </w:tc>
        <w:tc>
          <w:tcPr>
            <w:tcW w:w="685" w:type="pct"/>
            <w:tcBorders>
              <w:top w:val="nil"/>
              <w:left w:val="nil"/>
              <w:bottom w:val="single" w:sz="8" w:space="0" w:color="D8D8D8"/>
              <w:right w:val="single" w:sz="8" w:space="0" w:color="D8D8D8"/>
            </w:tcBorders>
            <w:shd w:val="clear" w:color="auto" w:fill="auto"/>
            <w:noWrap/>
            <w:vAlign w:val="center"/>
            <w:hideMark/>
          </w:tcPr>
          <w:p w14:paraId="134954F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77,640,612</w:t>
            </w:r>
          </w:p>
        </w:tc>
      </w:tr>
      <w:tr w:rsidR="00B47FF5" w:rsidRPr="005247AD" w14:paraId="11EEA6E1" w14:textId="77777777" w:rsidTr="00E91067">
        <w:trPr>
          <w:trHeight w:val="375"/>
        </w:trPr>
        <w:tc>
          <w:tcPr>
            <w:tcW w:w="2627" w:type="pct"/>
            <w:tcBorders>
              <w:top w:val="nil"/>
              <w:left w:val="single" w:sz="8" w:space="0" w:color="D8D8D8"/>
              <w:bottom w:val="single" w:sz="8" w:space="0" w:color="D8D8D8"/>
              <w:right w:val="single" w:sz="8" w:space="0" w:color="D8D8D8"/>
            </w:tcBorders>
            <w:shd w:val="clear" w:color="auto" w:fill="auto"/>
            <w:vAlign w:val="center"/>
            <w:hideMark/>
          </w:tcPr>
          <w:p w14:paraId="49AFC4F4"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39 OTRAS INDUSTRIAS Y OTROS ASUNTOS ECONÓMICOS</w:t>
            </w:r>
          </w:p>
        </w:tc>
        <w:tc>
          <w:tcPr>
            <w:tcW w:w="837" w:type="pct"/>
            <w:tcBorders>
              <w:top w:val="nil"/>
              <w:left w:val="nil"/>
              <w:bottom w:val="single" w:sz="8" w:space="0" w:color="D8D8D8"/>
              <w:right w:val="single" w:sz="8" w:space="0" w:color="D8D8D8"/>
            </w:tcBorders>
            <w:shd w:val="clear" w:color="auto" w:fill="auto"/>
            <w:noWrap/>
            <w:vAlign w:val="center"/>
            <w:hideMark/>
          </w:tcPr>
          <w:p w14:paraId="77239CAE"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13,342,329</w:t>
            </w:r>
          </w:p>
        </w:tc>
        <w:tc>
          <w:tcPr>
            <w:tcW w:w="851" w:type="pct"/>
            <w:tcBorders>
              <w:top w:val="nil"/>
              <w:left w:val="nil"/>
              <w:bottom w:val="single" w:sz="8" w:space="0" w:color="D8D8D8"/>
              <w:right w:val="single" w:sz="8" w:space="0" w:color="D8D8D8"/>
            </w:tcBorders>
            <w:shd w:val="clear" w:color="auto" w:fill="auto"/>
            <w:noWrap/>
            <w:vAlign w:val="center"/>
            <w:hideMark/>
          </w:tcPr>
          <w:p w14:paraId="2C3EA97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 </w:t>
            </w:r>
          </w:p>
        </w:tc>
        <w:tc>
          <w:tcPr>
            <w:tcW w:w="685" w:type="pct"/>
            <w:tcBorders>
              <w:top w:val="nil"/>
              <w:left w:val="nil"/>
              <w:bottom w:val="single" w:sz="8" w:space="0" w:color="D8D8D8"/>
              <w:right w:val="single" w:sz="8" w:space="0" w:color="D8D8D8"/>
            </w:tcBorders>
            <w:shd w:val="clear" w:color="auto" w:fill="auto"/>
            <w:noWrap/>
            <w:vAlign w:val="center"/>
            <w:hideMark/>
          </w:tcPr>
          <w:p w14:paraId="7AF7DD38"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-13,342,329</w:t>
            </w:r>
          </w:p>
        </w:tc>
      </w:tr>
      <w:tr w:rsidR="00B47FF5" w:rsidRPr="005247AD" w14:paraId="21A1E738" w14:textId="77777777" w:rsidTr="00E91067">
        <w:trPr>
          <w:trHeight w:val="375"/>
        </w:trPr>
        <w:tc>
          <w:tcPr>
            <w:tcW w:w="2627" w:type="pct"/>
            <w:tcBorders>
              <w:top w:val="nil"/>
              <w:left w:val="single" w:sz="8" w:space="0" w:color="D8D8D8"/>
              <w:bottom w:val="single" w:sz="8" w:space="0" w:color="D8D8D8"/>
              <w:right w:val="single" w:sz="8" w:space="0" w:color="D8D8D8"/>
            </w:tcBorders>
            <w:shd w:val="clear" w:color="auto" w:fill="D9D9D9" w:themeFill="background1" w:themeFillShade="D9"/>
            <w:vAlign w:val="center"/>
            <w:hideMark/>
          </w:tcPr>
          <w:p w14:paraId="0B84D132" w14:textId="77777777" w:rsidR="00B47FF5" w:rsidRPr="005247AD" w:rsidRDefault="00B47FF5" w:rsidP="00E91067">
            <w:pPr>
              <w:spacing w:after="0" w:line="240" w:lineRule="auto"/>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4 OTRAS NO CLASIFICADAS EN FUNCIONES ANTERIORES</w:t>
            </w:r>
          </w:p>
        </w:tc>
        <w:tc>
          <w:tcPr>
            <w:tcW w:w="837" w:type="pct"/>
            <w:tcBorders>
              <w:top w:val="nil"/>
              <w:left w:val="nil"/>
              <w:bottom w:val="single" w:sz="8" w:space="0" w:color="D8D8D8"/>
              <w:right w:val="single" w:sz="8" w:space="0" w:color="D8D8D8"/>
            </w:tcBorders>
            <w:shd w:val="clear" w:color="auto" w:fill="D9D9D9" w:themeFill="background1" w:themeFillShade="D9"/>
            <w:noWrap/>
            <w:vAlign w:val="center"/>
            <w:hideMark/>
          </w:tcPr>
          <w:p w14:paraId="015A1B46"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hAnsi="Times New Roman" w:cs="Times New Roman"/>
                <w:b/>
                <w:bCs/>
                <w:i/>
                <w:iCs/>
                <w:color w:val="000000"/>
                <w:sz w:val="14"/>
                <w:szCs w:val="14"/>
              </w:rPr>
              <w:t>16,723,489,400</w:t>
            </w:r>
          </w:p>
        </w:tc>
        <w:tc>
          <w:tcPr>
            <w:tcW w:w="851" w:type="pct"/>
            <w:tcBorders>
              <w:top w:val="nil"/>
              <w:left w:val="nil"/>
              <w:bottom w:val="single" w:sz="8" w:space="0" w:color="D8D8D8"/>
              <w:right w:val="single" w:sz="8" w:space="0" w:color="D8D8D8"/>
            </w:tcBorders>
            <w:shd w:val="clear" w:color="auto" w:fill="D9D9D9" w:themeFill="background1" w:themeFillShade="D9"/>
            <w:noWrap/>
            <w:vAlign w:val="center"/>
            <w:hideMark/>
          </w:tcPr>
          <w:p w14:paraId="78D4F111"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hAnsi="Times New Roman" w:cs="Times New Roman"/>
                <w:b/>
                <w:bCs/>
                <w:i/>
                <w:iCs/>
                <w:color w:val="000000"/>
                <w:sz w:val="14"/>
                <w:szCs w:val="14"/>
              </w:rPr>
              <w:t>16,945,307,521</w:t>
            </w:r>
          </w:p>
        </w:tc>
        <w:tc>
          <w:tcPr>
            <w:tcW w:w="685" w:type="pct"/>
            <w:tcBorders>
              <w:top w:val="nil"/>
              <w:left w:val="nil"/>
              <w:bottom w:val="single" w:sz="8" w:space="0" w:color="D8D8D8"/>
              <w:right w:val="single" w:sz="8" w:space="0" w:color="D8D8D8"/>
            </w:tcBorders>
            <w:shd w:val="clear" w:color="auto" w:fill="D9D9D9" w:themeFill="background1" w:themeFillShade="D9"/>
            <w:noWrap/>
            <w:vAlign w:val="center"/>
            <w:hideMark/>
          </w:tcPr>
          <w:p w14:paraId="1C311290"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hAnsi="Times New Roman" w:cs="Times New Roman"/>
                <w:b/>
                <w:bCs/>
                <w:i/>
                <w:iCs/>
                <w:color w:val="000000"/>
                <w:sz w:val="14"/>
                <w:szCs w:val="14"/>
              </w:rPr>
              <w:t>221,818,121</w:t>
            </w:r>
          </w:p>
        </w:tc>
      </w:tr>
      <w:tr w:rsidR="00B47FF5" w:rsidRPr="005247AD" w14:paraId="19C64455" w14:textId="77777777" w:rsidTr="00E91067">
        <w:trPr>
          <w:trHeight w:val="315"/>
        </w:trPr>
        <w:tc>
          <w:tcPr>
            <w:tcW w:w="2627" w:type="pct"/>
            <w:tcBorders>
              <w:top w:val="single" w:sz="8" w:space="0" w:color="D8D8D8"/>
              <w:left w:val="single" w:sz="8" w:space="0" w:color="D8D8D8"/>
              <w:bottom w:val="single" w:sz="8" w:space="0" w:color="D8D8D8"/>
              <w:right w:val="single" w:sz="8" w:space="0" w:color="D8D8D8"/>
            </w:tcBorders>
            <w:shd w:val="clear" w:color="auto" w:fill="D9D9D9" w:themeFill="background1" w:themeFillShade="D9"/>
            <w:vAlign w:val="center"/>
            <w:hideMark/>
          </w:tcPr>
          <w:p w14:paraId="5B301F11"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FINALIDAD/FUNCION</w:t>
            </w:r>
          </w:p>
        </w:tc>
        <w:tc>
          <w:tcPr>
            <w:tcW w:w="837" w:type="pct"/>
            <w:tcBorders>
              <w:top w:val="single" w:sz="8" w:space="0" w:color="D8D8D8"/>
              <w:left w:val="nil"/>
              <w:bottom w:val="single" w:sz="8" w:space="0" w:color="D8D8D8"/>
              <w:right w:val="single" w:sz="8" w:space="0" w:color="D8D8D8"/>
            </w:tcBorders>
            <w:shd w:val="clear" w:color="auto" w:fill="D9D9D9" w:themeFill="background1" w:themeFillShade="D9"/>
            <w:vAlign w:val="center"/>
            <w:hideMark/>
          </w:tcPr>
          <w:p w14:paraId="6024B334"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APROBADO        2023</w:t>
            </w:r>
          </w:p>
        </w:tc>
        <w:tc>
          <w:tcPr>
            <w:tcW w:w="851" w:type="pct"/>
            <w:tcBorders>
              <w:top w:val="single" w:sz="8" w:space="0" w:color="D8D8D8"/>
              <w:left w:val="nil"/>
              <w:bottom w:val="single" w:sz="8" w:space="0" w:color="D8D8D8"/>
              <w:right w:val="single" w:sz="8" w:space="0" w:color="D8D8D8"/>
            </w:tcBorders>
            <w:shd w:val="clear" w:color="auto" w:fill="D9D9D9" w:themeFill="background1" w:themeFillShade="D9"/>
            <w:vAlign w:val="center"/>
            <w:hideMark/>
          </w:tcPr>
          <w:p w14:paraId="7AFBBE89"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PROYECTO          2024</w:t>
            </w:r>
          </w:p>
        </w:tc>
        <w:tc>
          <w:tcPr>
            <w:tcW w:w="685" w:type="pct"/>
            <w:tcBorders>
              <w:top w:val="single" w:sz="8" w:space="0" w:color="D8D8D8"/>
              <w:left w:val="nil"/>
              <w:bottom w:val="single" w:sz="8" w:space="0" w:color="D8D8D8"/>
              <w:right w:val="single" w:sz="8" w:space="0" w:color="D8D8D8"/>
            </w:tcBorders>
            <w:shd w:val="clear" w:color="auto" w:fill="D9D9D9" w:themeFill="background1" w:themeFillShade="D9"/>
            <w:vAlign w:val="center"/>
            <w:hideMark/>
          </w:tcPr>
          <w:p w14:paraId="26C97626"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VARIACION</w:t>
            </w:r>
          </w:p>
        </w:tc>
      </w:tr>
      <w:tr w:rsidR="00B47FF5" w:rsidRPr="005247AD" w14:paraId="4BD8C75A" w14:textId="77777777" w:rsidTr="00E91067">
        <w:trPr>
          <w:trHeight w:val="555"/>
        </w:trPr>
        <w:tc>
          <w:tcPr>
            <w:tcW w:w="2627" w:type="pct"/>
            <w:tcBorders>
              <w:top w:val="nil"/>
              <w:left w:val="single" w:sz="8" w:space="0" w:color="D8D8D8"/>
              <w:bottom w:val="single" w:sz="8" w:space="0" w:color="D8D8D8"/>
              <w:right w:val="single" w:sz="8" w:space="0" w:color="D8D8D8"/>
            </w:tcBorders>
            <w:shd w:val="clear" w:color="auto" w:fill="auto"/>
            <w:vAlign w:val="center"/>
            <w:hideMark/>
          </w:tcPr>
          <w:p w14:paraId="66383104"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41 TRANSACCIONES DE LA DEUDA PÚBLICA/COSTO FINANCIERO DE LA DEUDA</w:t>
            </w:r>
          </w:p>
        </w:tc>
        <w:tc>
          <w:tcPr>
            <w:tcW w:w="837" w:type="pct"/>
            <w:tcBorders>
              <w:top w:val="nil"/>
              <w:left w:val="nil"/>
              <w:bottom w:val="single" w:sz="8" w:space="0" w:color="D8D8D8"/>
              <w:right w:val="single" w:sz="8" w:space="0" w:color="D8D8D8"/>
            </w:tcBorders>
            <w:shd w:val="clear" w:color="auto" w:fill="auto"/>
            <w:noWrap/>
            <w:vAlign w:val="center"/>
            <w:hideMark/>
          </w:tcPr>
          <w:p w14:paraId="14BD52E1"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5,341,960,230</w:t>
            </w:r>
          </w:p>
        </w:tc>
        <w:tc>
          <w:tcPr>
            <w:tcW w:w="851" w:type="pct"/>
            <w:tcBorders>
              <w:top w:val="nil"/>
              <w:left w:val="nil"/>
              <w:bottom w:val="single" w:sz="8" w:space="0" w:color="D8D8D8"/>
              <w:right w:val="single" w:sz="8" w:space="0" w:color="D8D8D8"/>
            </w:tcBorders>
            <w:shd w:val="clear" w:color="auto" w:fill="auto"/>
            <w:noWrap/>
            <w:vAlign w:val="center"/>
            <w:hideMark/>
          </w:tcPr>
          <w:p w14:paraId="3E212ED8"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5,610,077,676</w:t>
            </w:r>
          </w:p>
        </w:tc>
        <w:tc>
          <w:tcPr>
            <w:tcW w:w="685" w:type="pct"/>
            <w:tcBorders>
              <w:top w:val="nil"/>
              <w:left w:val="nil"/>
              <w:bottom w:val="single" w:sz="8" w:space="0" w:color="D8D8D8"/>
              <w:right w:val="single" w:sz="8" w:space="0" w:color="D8D8D8"/>
            </w:tcBorders>
            <w:shd w:val="clear" w:color="auto" w:fill="auto"/>
            <w:noWrap/>
            <w:vAlign w:val="center"/>
            <w:hideMark/>
          </w:tcPr>
          <w:p w14:paraId="1A0EFBA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268,117,446</w:t>
            </w:r>
          </w:p>
        </w:tc>
      </w:tr>
      <w:tr w:rsidR="00B47FF5" w:rsidRPr="005247AD" w14:paraId="3063F953" w14:textId="77777777" w:rsidTr="00E91067">
        <w:trPr>
          <w:trHeight w:val="915"/>
        </w:trPr>
        <w:tc>
          <w:tcPr>
            <w:tcW w:w="2627" w:type="pct"/>
            <w:tcBorders>
              <w:top w:val="nil"/>
              <w:left w:val="single" w:sz="8" w:space="0" w:color="D8D8D8"/>
              <w:bottom w:val="single" w:sz="8" w:space="0" w:color="D8D8D8"/>
              <w:right w:val="single" w:sz="8" w:space="0" w:color="D8D8D8"/>
            </w:tcBorders>
            <w:shd w:val="clear" w:color="auto" w:fill="auto"/>
            <w:vAlign w:val="center"/>
            <w:hideMark/>
          </w:tcPr>
          <w:p w14:paraId="56649C70"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42 TRANSFERENCIAS, PARTICIPACIONES Y APORTACIONES ENTRE DIFERENTES NIVELES Y ÓRDENES DE GOBIERNO</w:t>
            </w:r>
          </w:p>
        </w:tc>
        <w:tc>
          <w:tcPr>
            <w:tcW w:w="837" w:type="pct"/>
            <w:tcBorders>
              <w:top w:val="nil"/>
              <w:left w:val="nil"/>
              <w:bottom w:val="single" w:sz="8" w:space="0" w:color="D8D8D8"/>
              <w:right w:val="single" w:sz="8" w:space="0" w:color="D8D8D8"/>
            </w:tcBorders>
            <w:shd w:val="clear" w:color="auto" w:fill="auto"/>
            <w:noWrap/>
            <w:vAlign w:val="center"/>
            <w:hideMark/>
          </w:tcPr>
          <w:p w14:paraId="6CD25F3C"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10,730,128,439</w:t>
            </w:r>
          </w:p>
        </w:tc>
        <w:tc>
          <w:tcPr>
            <w:tcW w:w="851" w:type="pct"/>
            <w:tcBorders>
              <w:top w:val="nil"/>
              <w:left w:val="nil"/>
              <w:bottom w:val="single" w:sz="8" w:space="0" w:color="D8D8D8"/>
              <w:right w:val="single" w:sz="8" w:space="0" w:color="D8D8D8"/>
            </w:tcBorders>
            <w:shd w:val="clear" w:color="auto" w:fill="auto"/>
            <w:noWrap/>
            <w:vAlign w:val="center"/>
            <w:hideMark/>
          </w:tcPr>
          <w:p w14:paraId="5D9C65E0"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11,035,229,845</w:t>
            </w:r>
          </w:p>
        </w:tc>
        <w:tc>
          <w:tcPr>
            <w:tcW w:w="685" w:type="pct"/>
            <w:tcBorders>
              <w:top w:val="nil"/>
              <w:left w:val="nil"/>
              <w:bottom w:val="single" w:sz="8" w:space="0" w:color="D8D8D8"/>
              <w:right w:val="single" w:sz="8" w:space="0" w:color="D8D8D8"/>
            </w:tcBorders>
            <w:shd w:val="clear" w:color="auto" w:fill="auto"/>
            <w:noWrap/>
            <w:vAlign w:val="center"/>
            <w:hideMark/>
          </w:tcPr>
          <w:p w14:paraId="53FD1D90"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305,101,406</w:t>
            </w:r>
          </w:p>
        </w:tc>
      </w:tr>
      <w:tr w:rsidR="00B47FF5" w:rsidRPr="005247AD" w14:paraId="2A7FFC66" w14:textId="77777777" w:rsidTr="00E91067">
        <w:trPr>
          <w:trHeight w:val="375"/>
        </w:trPr>
        <w:tc>
          <w:tcPr>
            <w:tcW w:w="2627" w:type="pct"/>
            <w:tcBorders>
              <w:top w:val="nil"/>
              <w:left w:val="single" w:sz="8" w:space="0" w:color="D8D8D8"/>
              <w:bottom w:val="single" w:sz="8" w:space="0" w:color="D8D8D8"/>
              <w:right w:val="single" w:sz="8" w:space="0" w:color="D8D8D8"/>
            </w:tcBorders>
            <w:shd w:val="clear" w:color="auto" w:fill="auto"/>
            <w:vAlign w:val="center"/>
            <w:hideMark/>
          </w:tcPr>
          <w:p w14:paraId="0660C118"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eastAsia="Times New Roman" w:hAnsi="Times New Roman" w:cs="Times New Roman"/>
                <w:i/>
                <w:iCs/>
                <w:color w:val="000000"/>
                <w:sz w:val="14"/>
                <w:szCs w:val="14"/>
              </w:rPr>
              <w:t>44 ADEUDOS DE EJERCICIOS FISCALES ANTERIORES</w:t>
            </w:r>
          </w:p>
        </w:tc>
        <w:tc>
          <w:tcPr>
            <w:tcW w:w="837" w:type="pct"/>
            <w:tcBorders>
              <w:top w:val="nil"/>
              <w:left w:val="nil"/>
              <w:bottom w:val="single" w:sz="8" w:space="0" w:color="D8D8D8"/>
              <w:right w:val="single" w:sz="8" w:space="0" w:color="D8D8D8"/>
            </w:tcBorders>
            <w:shd w:val="clear" w:color="auto" w:fill="auto"/>
            <w:noWrap/>
            <w:vAlign w:val="center"/>
            <w:hideMark/>
          </w:tcPr>
          <w:p w14:paraId="48DC6453"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651,400,731</w:t>
            </w:r>
          </w:p>
        </w:tc>
        <w:tc>
          <w:tcPr>
            <w:tcW w:w="851" w:type="pct"/>
            <w:tcBorders>
              <w:top w:val="nil"/>
              <w:left w:val="nil"/>
              <w:bottom w:val="nil"/>
              <w:right w:val="nil"/>
            </w:tcBorders>
            <w:shd w:val="clear" w:color="auto" w:fill="auto"/>
            <w:noWrap/>
            <w:vAlign w:val="center"/>
            <w:hideMark/>
          </w:tcPr>
          <w:p w14:paraId="4A019D3E"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300,000,000</w:t>
            </w:r>
          </w:p>
        </w:tc>
        <w:tc>
          <w:tcPr>
            <w:tcW w:w="685" w:type="pct"/>
            <w:tcBorders>
              <w:top w:val="nil"/>
              <w:left w:val="nil"/>
              <w:bottom w:val="single" w:sz="8" w:space="0" w:color="D8D8D8"/>
              <w:right w:val="single" w:sz="8" w:space="0" w:color="D8D8D8"/>
            </w:tcBorders>
            <w:shd w:val="clear" w:color="auto" w:fill="auto"/>
            <w:noWrap/>
            <w:vAlign w:val="center"/>
            <w:hideMark/>
          </w:tcPr>
          <w:p w14:paraId="3AFA2C3D"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-351,400,731</w:t>
            </w:r>
          </w:p>
        </w:tc>
      </w:tr>
      <w:tr w:rsidR="00B47FF5" w:rsidRPr="005247AD" w14:paraId="2A36C403" w14:textId="77777777" w:rsidTr="00E91067">
        <w:trPr>
          <w:trHeight w:val="315"/>
        </w:trPr>
        <w:tc>
          <w:tcPr>
            <w:tcW w:w="2627" w:type="pct"/>
            <w:tcBorders>
              <w:top w:val="nil"/>
              <w:left w:val="single" w:sz="8" w:space="0" w:color="D8D8D8"/>
              <w:bottom w:val="single" w:sz="8" w:space="0" w:color="D8D8D8"/>
              <w:right w:val="single" w:sz="8" w:space="0" w:color="D8D8D8"/>
            </w:tcBorders>
            <w:shd w:val="clear" w:color="auto" w:fill="D9D9D9" w:themeFill="background1" w:themeFillShade="D9"/>
            <w:vAlign w:val="center"/>
            <w:hideMark/>
          </w:tcPr>
          <w:p w14:paraId="0B029F89"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TOTAL GENERAL</w:t>
            </w:r>
          </w:p>
        </w:tc>
        <w:tc>
          <w:tcPr>
            <w:tcW w:w="837" w:type="pct"/>
            <w:tcBorders>
              <w:top w:val="nil"/>
              <w:left w:val="nil"/>
              <w:bottom w:val="single" w:sz="8" w:space="0" w:color="D8D8D8"/>
              <w:right w:val="single" w:sz="8" w:space="0" w:color="D8D8D8"/>
            </w:tcBorders>
            <w:shd w:val="clear" w:color="auto" w:fill="D9D9D9" w:themeFill="background1" w:themeFillShade="D9"/>
            <w:noWrap/>
            <w:vAlign w:val="center"/>
            <w:hideMark/>
          </w:tcPr>
          <w:p w14:paraId="7EAF135F"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hAnsi="Times New Roman" w:cs="Times New Roman"/>
                <w:b/>
                <w:bCs/>
                <w:i/>
                <w:iCs/>
                <w:color w:val="000000"/>
                <w:sz w:val="14"/>
                <w:szCs w:val="14"/>
              </w:rPr>
              <w:t>76,562,993,888</w:t>
            </w:r>
          </w:p>
        </w:tc>
        <w:tc>
          <w:tcPr>
            <w:tcW w:w="851" w:type="pct"/>
            <w:tcBorders>
              <w:top w:val="nil"/>
              <w:left w:val="nil"/>
              <w:bottom w:val="single" w:sz="8" w:space="0" w:color="D8D8D8"/>
              <w:right w:val="single" w:sz="8" w:space="0" w:color="D8D8D8"/>
            </w:tcBorders>
            <w:shd w:val="clear" w:color="auto" w:fill="D9D9D9" w:themeFill="background1" w:themeFillShade="D9"/>
            <w:noWrap/>
            <w:vAlign w:val="center"/>
            <w:hideMark/>
          </w:tcPr>
          <w:p w14:paraId="1D872417"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hAnsi="Times New Roman" w:cs="Times New Roman"/>
                <w:b/>
                <w:bCs/>
                <w:i/>
                <w:iCs/>
                <w:color w:val="000000"/>
                <w:sz w:val="14"/>
                <w:szCs w:val="14"/>
              </w:rPr>
              <w:t>82,541,948,586</w:t>
            </w:r>
          </w:p>
        </w:tc>
        <w:tc>
          <w:tcPr>
            <w:tcW w:w="685" w:type="pct"/>
            <w:tcBorders>
              <w:top w:val="nil"/>
              <w:left w:val="nil"/>
              <w:bottom w:val="single" w:sz="8" w:space="0" w:color="D8D8D8"/>
              <w:right w:val="single" w:sz="8" w:space="0" w:color="D8D8D8"/>
            </w:tcBorders>
            <w:shd w:val="clear" w:color="auto" w:fill="D9D9D9" w:themeFill="background1" w:themeFillShade="D9"/>
            <w:noWrap/>
            <w:vAlign w:val="center"/>
            <w:hideMark/>
          </w:tcPr>
          <w:p w14:paraId="64805481"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hAnsi="Times New Roman" w:cs="Times New Roman"/>
                <w:b/>
                <w:bCs/>
                <w:i/>
                <w:iCs/>
                <w:color w:val="000000"/>
                <w:sz w:val="14"/>
                <w:szCs w:val="14"/>
              </w:rPr>
              <w:t>5,978,954,698</w:t>
            </w:r>
          </w:p>
        </w:tc>
      </w:tr>
    </w:tbl>
    <w:p w14:paraId="120A7731" w14:textId="77777777" w:rsidR="00B47FF5" w:rsidRPr="005247AD" w:rsidRDefault="00B47FF5" w:rsidP="00B47FF5">
      <w:pPr>
        <w:pStyle w:val="paragraph"/>
        <w:tabs>
          <w:tab w:val="left" w:pos="1104"/>
        </w:tabs>
        <w:spacing w:before="0" w:beforeAutospacing="0" w:after="0" w:afterAutospacing="0"/>
        <w:jc w:val="both"/>
        <w:rPr>
          <w:rStyle w:val="normaltextrun"/>
          <w:rFonts w:eastAsia="Tahoma"/>
          <w:i/>
          <w:iCs/>
          <w:sz w:val="16"/>
          <w:szCs w:val="14"/>
        </w:rPr>
      </w:pPr>
      <w:r w:rsidRPr="005247AD">
        <w:rPr>
          <w:rFonts w:eastAsia="Tahoma"/>
          <w:i/>
          <w:iCs/>
          <w:sz w:val="16"/>
          <w:szCs w:val="14"/>
        </w:rPr>
        <w:t>* El total puede no coincidir por el redondeo de cifras.</w:t>
      </w:r>
    </w:p>
    <w:p w14:paraId="368B4CF2" w14:textId="77777777" w:rsidR="00B47FF5" w:rsidRPr="005247AD" w:rsidRDefault="00B47FF5" w:rsidP="00B47FF5">
      <w:pPr>
        <w:pStyle w:val="paragraph"/>
        <w:spacing w:before="0" w:beforeAutospacing="0" w:after="0" w:afterAutospacing="0"/>
        <w:jc w:val="both"/>
        <w:textAlignment w:val="baseline"/>
        <w:rPr>
          <w:rStyle w:val="normaltextrun"/>
          <w:i/>
          <w:iCs/>
        </w:rPr>
      </w:pPr>
    </w:p>
    <w:p w14:paraId="1913B7F5" w14:textId="77777777" w:rsidR="00B47FF5" w:rsidRPr="005247AD" w:rsidRDefault="00B47FF5" w:rsidP="00B47FF5">
      <w:pPr>
        <w:pStyle w:val="paragraph"/>
        <w:spacing w:before="0" w:beforeAutospacing="0" w:after="0" w:afterAutospacing="0"/>
        <w:jc w:val="both"/>
        <w:textAlignment w:val="baseline"/>
        <w:rPr>
          <w:i/>
          <w:iCs/>
        </w:rPr>
      </w:pPr>
      <w:r w:rsidRPr="005247AD">
        <w:rPr>
          <w:rStyle w:val="normaltextrun"/>
          <w:i/>
          <w:iCs/>
        </w:rPr>
        <w:t xml:space="preserve">De acuerdo con la previsión del gasto bajo el marco de la clasificación según Finalidades y Funciones para el ejercicio fiscal 2024, son la finalidad Desarrollo Social en conjunto con Otras no Clasificadas en Funciones anteriores las que se llevan la mayor cantidad de las asignaciones presupuestales propuestas para 2024. En tanto que Gobierno y Desarrollo Económico son las finalidades que observan menores recursos asignados. En el agregado global, la variación nominal del presupuesto propuesto para el año siguiente respecto al que fuere aprobado para el actual ejercicio fiscal se ubica en 7.81 por ciento. </w:t>
      </w:r>
      <w:r w:rsidRPr="005247AD">
        <w:rPr>
          <w:rStyle w:val="eop"/>
          <w:i/>
          <w:iCs/>
        </w:rPr>
        <w:t> </w:t>
      </w:r>
    </w:p>
    <w:p w14:paraId="2484F5E4" w14:textId="77777777" w:rsidR="00B47FF5" w:rsidRPr="005247AD" w:rsidRDefault="00B47FF5" w:rsidP="00B47FF5">
      <w:pPr>
        <w:pStyle w:val="paragraph"/>
        <w:spacing w:before="0" w:beforeAutospacing="0" w:after="0" w:afterAutospacing="0"/>
        <w:jc w:val="both"/>
        <w:textAlignment w:val="baseline"/>
        <w:rPr>
          <w:rStyle w:val="normaltextrun"/>
          <w:i/>
          <w:iCs/>
        </w:rPr>
      </w:pPr>
    </w:p>
    <w:p w14:paraId="1BD9F509" w14:textId="77777777" w:rsidR="00B47FF5" w:rsidRPr="005247AD" w:rsidRDefault="00B47FF5" w:rsidP="00B47FF5">
      <w:pPr>
        <w:pStyle w:val="paragraph"/>
        <w:spacing w:before="0" w:beforeAutospacing="0" w:after="0" w:afterAutospacing="0"/>
        <w:jc w:val="both"/>
        <w:textAlignment w:val="baseline"/>
        <w:rPr>
          <w:i/>
          <w:iCs/>
        </w:rPr>
      </w:pPr>
      <w:r w:rsidRPr="005247AD">
        <w:rPr>
          <w:rStyle w:val="normaltextrun"/>
          <w:i/>
          <w:iCs/>
        </w:rPr>
        <w:t>En específico, a la primera finalidad bajo este clasificador: Gobierno, se le establecen recursos por 12 mil 730 millones 961 mil pesos, para un aumento de 700 millones 450 mil pesos con respecto a los recursos que le fueron aprobados para el ejercicio actual por 12 mil 30 millones 511 mil pesos.</w:t>
      </w:r>
      <w:r w:rsidRPr="005247AD">
        <w:rPr>
          <w:rStyle w:val="eop"/>
          <w:i/>
          <w:iCs/>
        </w:rPr>
        <w:t> </w:t>
      </w:r>
    </w:p>
    <w:p w14:paraId="139A1F82" w14:textId="77777777" w:rsidR="00B47FF5" w:rsidRPr="005247AD" w:rsidRDefault="00B47FF5" w:rsidP="00B47FF5">
      <w:pPr>
        <w:pStyle w:val="paragraph"/>
        <w:spacing w:before="0" w:beforeAutospacing="0" w:after="0" w:afterAutospacing="0"/>
        <w:jc w:val="both"/>
        <w:textAlignment w:val="baseline"/>
        <w:rPr>
          <w:rStyle w:val="normaltextrun"/>
          <w:i/>
          <w:iCs/>
        </w:rPr>
      </w:pPr>
    </w:p>
    <w:p w14:paraId="1AB76B69" w14:textId="77777777" w:rsidR="00B47FF5" w:rsidRPr="005247AD" w:rsidRDefault="00B47FF5" w:rsidP="00B47FF5">
      <w:pPr>
        <w:pStyle w:val="paragraph"/>
        <w:spacing w:before="0" w:beforeAutospacing="0" w:after="0" w:afterAutospacing="0"/>
        <w:jc w:val="both"/>
        <w:textAlignment w:val="baseline"/>
        <w:rPr>
          <w:i/>
          <w:iCs/>
        </w:rPr>
      </w:pPr>
      <w:r w:rsidRPr="005247AD">
        <w:rPr>
          <w:rStyle w:val="normaltextrun"/>
          <w:i/>
          <w:iCs/>
        </w:rPr>
        <w:t>Entre las funciones que observan asignaciones al alza se encuentran Justicia; Coordinación de la Política de Gobierno; Asuntos Financieros y Hacendarios; y Asuntos de Orden Público y de Seguridad Interior, mismas que conjuntan recursos propuestos por 11 mil 306 millones 290 mil pesos; equivalente al 88.1 por ciento de importe asignado a nivel de la finalidad.</w:t>
      </w:r>
      <w:r w:rsidRPr="005247AD">
        <w:rPr>
          <w:rStyle w:val="eop"/>
          <w:i/>
          <w:iCs/>
        </w:rPr>
        <w:t> </w:t>
      </w:r>
    </w:p>
    <w:p w14:paraId="09A062EE" w14:textId="77777777" w:rsidR="00B47FF5" w:rsidRPr="005247AD" w:rsidRDefault="00B47FF5" w:rsidP="00B47FF5">
      <w:pPr>
        <w:pStyle w:val="paragraph"/>
        <w:spacing w:before="0" w:beforeAutospacing="0" w:after="0" w:afterAutospacing="0"/>
        <w:jc w:val="both"/>
        <w:textAlignment w:val="baseline"/>
        <w:rPr>
          <w:rStyle w:val="normaltextrun"/>
          <w:i/>
          <w:iCs/>
        </w:rPr>
      </w:pPr>
    </w:p>
    <w:p w14:paraId="68FFF862" w14:textId="77777777" w:rsidR="00B47FF5" w:rsidRPr="005247AD" w:rsidRDefault="00B47FF5" w:rsidP="00B47FF5">
      <w:pPr>
        <w:pStyle w:val="paragraph"/>
        <w:spacing w:before="0" w:beforeAutospacing="0" w:after="0" w:afterAutospacing="0"/>
        <w:jc w:val="both"/>
        <w:textAlignment w:val="baseline"/>
        <w:rPr>
          <w:i/>
          <w:iCs/>
        </w:rPr>
      </w:pPr>
      <w:r w:rsidRPr="005247AD">
        <w:rPr>
          <w:rStyle w:val="normaltextrun"/>
          <w:i/>
          <w:iCs/>
        </w:rPr>
        <w:t>La finalidad Desarrollo Social, por otro lado, percibe un importe asignado de 49 mil 516 millones 82 mil pesos, la cual representa un aumento en 4 mil 263 millones 993 mil pesos con relación a sus recursos aprobados por 45 mil 252 millones 89 mil pesos en el ejercicio fiscal 2023.  </w:t>
      </w:r>
      <w:r w:rsidRPr="005247AD">
        <w:rPr>
          <w:rStyle w:val="eop"/>
          <w:i/>
          <w:iCs/>
        </w:rPr>
        <w:t> </w:t>
      </w:r>
    </w:p>
    <w:p w14:paraId="3EE8C315" w14:textId="77777777" w:rsidR="00B47FF5" w:rsidRPr="005247AD" w:rsidRDefault="00B47FF5" w:rsidP="00B47FF5">
      <w:pPr>
        <w:pStyle w:val="paragraph"/>
        <w:spacing w:before="0" w:beforeAutospacing="0" w:after="0" w:afterAutospacing="0"/>
        <w:jc w:val="both"/>
        <w:textAlignment w:val="baseline"/>
        <w:rPr>
          <w:rStyle w:val="normaltextrun"/>
          <w:i/>
          <w:iCs/>
        </w:rPr>
      </w:pPr>
    </w:p>
    <w:p w14:paraId="0290E3A9" w14:textId="77777777" w:rsidR="00B47FF5" w:rsidRPr="005247AD" w:rsidRDefault="00B47FF5" w:rsidP="00B47FF5">
      <w:pPr>
        <w:pStyle w:val="paragraph"/>
        <w:spacing w:before="0" w:beforeAutospacing="0" w:after="0" w:afterAutospacing="0"/>
        <w:jc w:val="both"/>
        <w:textAlignment w:val="baseline"/>
        <w:rPr>
          <w:i/>
          <w:iCs/>
        </w:rPr>
      </w:pPr>
      <w:r w:rsidRPr="005247AD">
        <w:rPr>
          <w:rStyle w:val="normaltextrun"/>
          <w:i/>
          <w:iCs/>
        </w:rPr>
        <w:t>Según su desagregación funcional, son cinco las funciones que observan variaciones al alza: Vivienda y Servicios a la Comunidad (462 millones 315 mil pesos); Salud (856 millones 687 mil pesos); Recreación Cultura y Otras Manifestaciones Sociales (73 millones 519 mil pesos); Educación (2 mil 121 millones 702 mil pesos); y Protección Social (864 millones 927 mil pesos).</w:t>
      </w:r>
      <w:r w:rsidRPr="005247AD">
        <w:rPr>
          <w:rStyle w:val="eop"/>
          <w:i/>
          <w:iCs/>
        </w:rPr>
        <w:t> </w:t>
      </w:r>
    </w:p>
    <w:p w14:paraId="0B7A7482" w14:textId="77777777" w:rsidR="00B47FF5" w:rsidRPr="005247AD" w:rsidRDefault="00B47FF5" w:rsidP="00B47FF5">
      <w:pPr>
        <w:pStyle w:val="paragraph"/>
        <w:spacing w:before="0" w:beforeAutospacing="0" w:after="0" w:afterAutospacing="0"/>
        <w:jc w:val="both"/>
        <w:textAlignment w:val="baseline"/>
        <w:rPr>
          <w:rStyle w:val="normaltextrun"/>
          <w:i/>
          <w:iCs/>
        </w:rPr>
      </w:pPr>
    </w:p>
    <w:p w14:paraId="73D455D9" w14:textId="77777777" w:rsidR="00B47FF5" w:rsidRPr="005247AD" w:rsidRDefault="00B47FF5" w:rsidP="00B47FF5">
      <w:pPr>
        <w:pStyle w:val="paragraph"/>
        <w:spacing w:before="0" w:beforeAutospacing="0" w:after="0" w:afterAutospacing="0"/>
        <w:jc w:val="both"/>
        <w:textAlignment w:val="baseline"/>
        <w:rPr>
          <w:i/>
          <w:iCs/>
        </w:rPr>
      </w:pPr>
      <w:r w:rsidRPr="005247AD">
        <w:rPr>
          <w:rStyle w:val="normaltextrun"/>
          <w:i/>
          <w:iCs/>
        </w:rPr>
        <w:t>Como es posible apreciar, las asignaciones que le corresponderían a la función Educación por 27 mil 504 millones 572 mil pesos en 2024 representan la amplia mayoría del importe asignado a la finalidad de Desarrollo Social; puntualmente, el gasto en Educación representa el 55.55 por ciento del presupuesto de la finalidad. Adicionalmente, se comenta que tan solo la variación al alza en esta función explica el 49.76 por ciento del total de las variaciones en Desarrollo Social.</w:t>
      </w:r>
      <w:r w:rsidRPr="005247AD">
        <w:rPr>
          <w:rStyle w:val="eop"/>
          <w:i/>
          <w:iCs/>
        </w:rPr>
        <w:t> </w:t>
      </w:r>
    </w:p>
    <w:p w14:paraId="33EE66A0" w14:textId="77777777" w:rsidR="00B47FF5" w:rsidRPr="005247AD" w:rsidRDefault="00B47FF5" w:rsidP="00B47FF5">
      <w:pPr>
        <w:pStyle w:val="paragraph"/>
        <w:spacing w:before="0" w:beforeAutospacing="0" w:after="0" w:afterAutospacing="0"/>
        <w:jc w:val="both"/>
        <w:textAlignment w:val="baseline"/>
        <w:rPr>
          <w:rStyle w:val="normaltextrun"/>
          <w:i/>
          <w:iCs/>
        </w:rPr>
      </w:pPr>
    </w:p>
    <w:p w14:paraId="5BE3DBF8" w14:textId="77777777" w:rsidR="00B47FF5" w:rsidRPr="005247AD" w:rsidRDefault="00B47FF5" w:rsidP="00B47FF5">
      <w:pPr>
        <w:pStyle w:val="paragraph"/>
        <w:spacing w:before="0" w:beforeAutospacing="0" w:after="0" w:afterAutospacing="0"/>
        <w:jc w:val="both"/>
        <w:textAlignment w:val="baseline"/>
        <w:rPr>
          <w:i/>
          <w:iCs/>
        </w:rPr>
      </w:pPr>
      <w:r w:rsidRPr="005247AD">
        <w:rPr>
          <w:rStyle w:val="normaltextrun"/>
          <w:i/>
          <w:iCs/>
        </w:rPr>
        <w:t>En tanto que Protección Social, como la segunda función de mayor cuantía, observa recursos asignados por 10 mil 946 millones 371 mil pesos, para un aumento de 864 millones 927 mil pesos con relación a sus recursos aprobados en el ejercicio 2023 de 10 mil 81 millones 444 mil pesos.  De manera complementaria, se comenta acerca de las asignaciones destinadas a la función Salud, mismas que suman recursos por 7 mil 409 millones 492 mil pesos, equivalentes al 14.96 por ciento del monto propuesto para esta finalidad.  </w:t>
      </w:r>
      <w:r w:rsidRPr="005247AD">
        <w:rPr>
          <w:rStyle w:val="eop"/>
          <w:i/>
          <w:iCs/>
        </w:rPr>
        <w:t> </w:t>
      </w:r>
    </w:p>
    <w:p w14:paraId="4F7A9CBF" w14:textId="77777777" w:rsidR="00B47FF5" w:rsidRPr="005247AD" w:rsidRDefault="00B47FF5" w:rsidP="00B47FF5">
      <w:pPr>
        <w:pStyle w:val="paragraph"/>
        <w:spacing w:before="0" w:beforeAutospacing="0" w:after="0" w:afterAutospacing="0"/>
        <w:jc w:val="both"/>
        <w:textAlignment w:val="baseline"/>
        <w:rPr>
          <w:rStyle w:val="normaltextrun"/>
          <w:i/>
          <w:iCs/>
        </w:rPr>
      </w:pPr>
    </w:p>
    <w:p w14:paraId="2DDC3B8E" w14:textId="77777777" w:rsidR="00B47FF5" w:rsidRPr="005247AD" w:rsidRDefault="00B47FF5" w:rsidP="00B47FF5">
      <w:pPr>
        <w:pStyle w:val="paragraph"/>
        <w:spacing w:before="0" w:beforeAutospacing="0" w:after="0" w:afterAutospacing="0"/>
        <w:jc w:val="both"/>
        <w:textAlignment w:val="baseline"/>
        <w:rPr>
          <w:i/>
          <w:iCs/>
        </w:rPr>
      </w:pPr>
      <w:r w:rsidRPr="005247AD">
        <w:rPr>
          <w:rStyle w:val="normaltextrun"/>
          <w:i/>
          <w:iCs/>
        </w:rPr>
        <w:t>Siguiendo el desglose por funciones de las finalidades del gasto para el presupuesto que se proyecta, se encuentra que la finalidad Desarrollo Económico dispondrá de un monto de 3 mil 349 millones 598 mil pesos, mismos que representan un aumento en 792 millones 693 mil pesos, sobre la cifra previamente aprobada por 2 mil 556 millones 904 mil pesos. </w:t>
      </w:r>
      <w:r w:rsidRPr="005247AD">
        <w:rPr>
          <w:rStyle w:val="eop"/>
          <w:i/>
          <w:iCs/>
        </w:rPr>
        <w:t> </w:t>
      </w:r>
    </w:p>
    <w:p w14:paraId="74E58D33" w14:textId="77777777" w:rsidR="00B47FF5" w:rsidRPr="005247AD" w:rsidRDefault="00B47FF5" w:rsidP="00B47FF5">
      <w:pPr>
        <w:pStyle w:val="paragraph"/>
        <w:spacing w:before="0" w:beforeAutospacing="0" w:after="0" w:afterAutospacing="0"/>
        <w:jc w:val="both"/>
        <w:textAlignment w:val="baseline"/>
        <w:rPr>
          <w:rStyle w:val="normaltextrun"/>
          <w:i/>
          <w:iCs/>
        </w:rPr>
      </w:pPr>
    </w:p>
    <w:p w14:paraId="2566DCD5" w14:textId="77777777" w:rsidR="00B47FF5" w:rsidRPr="005247AD" w:rsidRDefault="00B47FF5" w:rsidP="00B47FF5">
      <w:pPr>
        <w:pStyle w:val="paragraph"/>
        <w:spacing w:before="0" w:beforeAutospacing="0" w:after="0" w:afterAutospacing="0"/>
        <w:jc w:val="both"/>
        <w:textAlignment w:val="baseline"/>
        <w:rPr>
          <w:i/>
          <w:iCs/>
        </w:rPr>
      </w:pPr>
      <w:r w:rsidRPr="005247AD">
        <w:rPr>
          <w:rStyle w:val="normaltextrun"/>
          <w:i/>
          <w:iCs/>
        </w:rPr>
        <w:t>Según sus funciones se tiene que la función Transporte observa la mayor cuantía en el monto asignado, con recursos por 1 mil 739 millones 165 mil pesos. En 2024 dispondría de 445 millones 612 mil pesos adicionales en relación a su presupuesto aprobado por 1 mil 293 millones 553 mil pesos para el presente ejercicio fiscal.</w:t>
      </w:r>
      <w:r w:rsidRPr="005247AD">
        <w:rPr>
          <w:rStyle w:val="eop"/>
          <w:i/>
          <w:iCs/>
        </w:rPr>
        <w:t> </w:t>
      </w:r>
    </w:p>
    <w:p w14:paraId="7632A23B" w14:textId="77777777" w:rsidR="00B47FF5" w:rsidRPr="005247AD" w:rsidRDefault="00B47FF5" w:rsidP="00B47FF5">
      <w:pPr>
        <w:pStyle w:val="paragraph"/>
        <w:spacing w:before="0" w:beforeAutospacing="0" w:after="0" w:afterAutospacing="0"/>
        <w:jc w:val="both"/>
        <w:textAlignment w:val="baseline"/>
        <w:rPr>
          <w:rStyle w:val="normaltextrun"/>
          <w:i/>
          <w:iCs/>
        </w:rPr>
      </w:pPr>
    </w:p>
    <w:p w14:paraId="0F869CE2" w14:textId="77777777" w:rsidR="00B47FF5" w:rsidRPr="005247AD" w:rsidRDefault="00B47FF5" w:rsidP="00B47FF5">
      <w:pPr>
        <w:pStyle w:val="paragraph"/>
        <w:spacing w:before="0" w:beforeAutospacing="0" w:after="0" w:afterAutospacing="0"/>
        <w:jc w:val="both"/>
        <w:textAlignment w:val="baseline"/>
        <w:rPr>
          <w:i/>
          <w:iCs/>
        </w:rPr>
      </w:pPr>
      <w:r w:rsidRPr="005247AD">
        <w:rPr>
          <w:rStyle w:val="normaltextrun"/>
          <w:i/>
          <w:iCs/>
        </w:rPr>
        <w:t>Por la cuantía de participación a nivel de finalidad, le sigue la función Asuntos Económicos, Comerciales y Laborales en General cuyos recursos asignados en 2024 ascienden a 634 millones 611 mil pesos, para un aumento de 64 millones 295 mil pesos respecto a sus recursos aprobados por 570 millones 315 mil pesos para el ejercicio actual. Por último, la tercera función de mayor cuantía es la función Agropecuaria, Silvicultura, Pesca y Caza con recursos asignados por 619 millones 981 mil pesos, mayor en 141 millones 338 mil pesos a lo que le fuere aprobado para 2023.  </w:t>
      </w:r>
      <w:r w:rsidRPr="005247AD">
        <w:rPr>
          <w:rStyle w:val="eop"/>
          <w:i/>
          <w:iCs/>
        </w:rPr>
        <w:t> </w:t>
      </w:r>
    </w:p>
    <w:p w14:paraId="3A3D4FDC" w14:textId="77777777" w:rsidR="00B47FF5" w:rsidRPr="005247AD" w:rsidRDefault="00B47FF5" w:rsidP="00B47FF5">
      <w:pPr>
        <w:pStyle w:val="paragraph"/>
        <w:spacing w:before="0" w:beforeAutospacing="0" w:after="0" w:afterAutospacing="0"/>
        <w:jc w:val="both"/>
        <w:textAlignment w:val="baseline"/>
        <w:rPr>
          <w:rStyle w:val="normaltextrun"/>
          <w:i/>
          <w:iCs/>
        </w:rPr>
      </w:pPr>
    </w:p>
    <w:p w14:paraId="5D2D88E1" w14:textId="77777777" w:rsidR="00B47FF5" w:rsidRPr="005247AD" w:rsidRDefault="00B47FF5" w:rsidP="00B47FF5">
      <w:pPr>
        <w:pStyle w:val="paragraph"/>
        <w:spacing w:before="0" w:beforeAutospacing="0" w:after="0" w:afterAutospacing="0"/>
        <w:jc w:val="both"/>
        <w:textAlignment w:val="baseline"/>
        <w:rPr>
          <w:i/>
          <w:iCs/>
        </w:rPr>
      </w:pPr>
      <w:r w:rsidRPr="005247AD">
        <w:rPr>
          <w:rStyle w:val="normaltextrun"/>
          <w:i/>
          <w:iCs/>
        </w:rPr>
        <w:t>Al ser estas las tres principales funciones en la Finalidad Desarrollo Económico, entre ellas conjuntan una asignación para el ejercicio fiscal 2024 por 2 mil 993 millones 757 mil pesos, equivalente al 89.38 por ciento del presupuesto de la finalidad. El complementario por 10.62 por ciento queda distribuido entre las funciones Comunicaciones; Turismo; y Ciencia, Tecnología, e Innovación, cuyas asignaciones conjuntan un total de 355 millones 841 mil pesos. </w:t>
      </w:r>
      <w:r w:rsidRPr="005247AD">
        <w:rPr>
          <w:rStyle w:val="eop"/>
          <w:i/>
          <w:iCs/>
        </w:rPr>
        <w:t> </w:t>
      </w:r>
    </w:p>
    <w:p w14:paraId="36E91766" w14:textId="77777777" w:rsidR="00B47FF5" w:rsidRPr="005247AD" w:rsidRDefault="00B47FF5" w:rsidP="00B47FF5">
      <w:pPr>
        <w:pStyle w:val="paragraph"/>
        <w:spacing w:before="0" w:beforeAutospacing="0" w:after="0" w:afterAutospacing="0"/>
        <w:jc w:val="both"/>
        <w:textAlignment w:val="baseline"/>
        <w:rPr>
          <w:rStyle w:val="normaltextrun"/>
          <w:i/>
          <w:iCs/>
        </w:rPr>
      </w:pPr>
    </w:p>
    <w:p w14:paraId="273380F8" w14:textId="77777777" w:rsidR="00B47FF5" w:rsidRPr="005247AD" w:rsidRDefault="00B47FF5" w:rsidP="00B47FF5">
      <w:pPr>
        <w:pStyle w:val="paragraph"/>
        <w:spacing w:before="0" w:beforeAutospacing="0" w:after="0" w:afterAutospacing="0"/>
        <w:jc w:val="both"/>
        <w:textAlignment w:val="baseline"/>
        <w:rPr>
          <w:i/>
          <w:iCs/>
        </w:rPr>
      </w:pPr>
      <w:r w:rsidRPr="005247AD">
        <w:rPr>
          <w:rStyle w:val="normaltextrun"/>
          <w:i/>
          <w:iCs/>
        </w:rPr>
        <w:t>Bajo la última finalidad y la segunda en cuanto a su participación en el presupuesto global: Otras no Clasificadas en Funciones Anteriores (concerniente al Gasto no Programable), se cuenta con recursos por 16 mil 945 millones 308 mil pesos. De esta manera, dichos recursos representan un aumento en 221 millones 818 mil pesos con respecto a sus recursos aprobado en el ejercicio actual por 16 mil 723 millones 489 mil pesos.  </w:t>
      </w:r>
      <w:r w:rsidRPr="005247AD">
        <w:rPr>
          <w:rStyle w:val="eop"/>
          <w:i/>
          <w:iCs/>
        </w:rPr>
        <w:t> </w:t>
      </w:r>
    </w:p>
    <w:p w14:paraId="7DE7668F" w14:textId="77777777" w:rsidR="00B47FF5" w:rsidRPr="005247AD" w:rsidRDefault="00B47FF5" w:rsidP="00B47FF5">
      <w:pPr>
        <w:pStyle w:val="paragraph"/>
        <w:spacing w:before="0" w:beforeAutospacing="0" w:after="0" w:afterAutospacing="0"/>
        <w:jc w:val="both"/>
        <w:textAlignment w:val="baseline"/>
        <w:rPr>
          <w:rStyle w:val="normaltextrun"/>
          <w:i/>
          <w:iCs/>
        </w:rPr>
      </w:pPr>
    </w:p>
    <w:p w14:paraId="31566C31" w14:textId="77777777" w:rsidR="00B47FF5" w:rsidRPr="005247AD" w:rsidRDefault="00B47FF5" w:rsidP="00B47FF5">
      <w:pPr>
        <w:pStyle w:val="paragraph"/>
        <w:spacing w:before="0" w:beforeAutospacing="0" w:after="0" w:afterAutospacing="0"/>
        <w:jc w:val="both"/>
        <w:textAlignment w:val="baseline"/>
        <w:rPr>
          <w:i/>
          <w:iCs/>
        </w:rPr>
      </w:pPr>
      <w:r w:rsidRPr="005247AD">
        <w:rPr>
          <w:rStyle w:val="normaltextrun"/>
          <w:i/>
          <w:iCs/>
        </w:rPr>
        <w:t>Dicha variación, se explica, principalmente, por la asignación al alza en la función Transferencias, Participaciones y Aportaciones Entre Diferentes Niveles y Ordenes de Gobierno, a la cual se le asignó un importe de 11 mil 35 millones 230 mil pesos, para disponer así de recursos adicionales por 305 millones 101 mil pesos en comparación con los recursos aprobados por 10 mil 730 millones 128 mil pesos en el ejercicio 2023. Este incremento fue anclado a nivel de la finalidad por la reducción de 351 millones 401 mil pesos en la función Adeudos de Ejercicios Fiscales Anteriores; la única de la finalidad que observó una asignación a la baja.</w:t>
      </w:r>
      <w:r w:rsidRPr="005247AD">
        <w:rPr>
          <w:rStyle w:val="eop"/>
          <w:i/>
          <w:iCs/>
        </w:rPr>
        <w:t> </w:t>
      </w:r>
    </w:p>
    <w:p w14:paraId="5B817189" w14:textId="77777777" w:rsidR="00B47FF5" w:rsidRPr="005247AD" w:rsidRDefault="00B47FF5" w:rsidP="00B47FF5">
      <w:pPr>
        <w:pStyle w:val="paragraph"/>
        <w:spacing w:before="0" w:beforeAutospacing="0" w:after="0" w:afterAutospacing="0"/>
        <w:jc w:val="both"/>
        <w:textAlignment w:val="baseline"/>
        <w:rPr>
          <w:rStyle w:val="normaltextrun"/>
          <w:i/>
          <w:iCs/>
        </w:rPr>
      </w:pPr>
    </w:p>
    <w:p w14:paraId="0FED7787" w14:textId="77777777" w:rsidR="00B47FF5" w:rsidRPr="005247AD" w:rsidRDefault="00B47FF5" w:rsidP="00B47FF5">
      <w:pPr>
        <w:pStyle w:val="paragraph"/>
        <w:spacing w:before="0" w:beforeAutospacing="0" w:after="0" w:afterAutospacing="0"/>
        <w:jc w:val="both"/>
        <w:textAlignment w:val="baseline"/>
        <w:rPr>
          <w:i/>
          <w:iCs/>
        </w:rPr>
      </w:pPr>
      <w:r w:rsidRPr="005247AD">
        <w:rPr>
          <w:rStyle w:val="normaltextrun"/>
          <w:i/>
          <w:iCs/>
        </w:rPr>
        <w:t xml:space="preserve">Por otro lado, la función Transacciones De La Deuda Pública/Costo Financiero De La Deuda se ubica como la segunda de mayor cuantía en esta finalidad, por disponer de 5 mil 610 millones 78 mil pesos, cifra que excede en 268 millones 117 mil pesos los recursos aprobados por 5 mil 341 millones 960 mil pesos para el actual ejercicio fiscal. </w:t>
      </w:r>
    </w:p>
    <w:p w14:paraId="240F38F5" w14:textId="77777777" w:rsidR="00B47FF5" w:rsidRPr="005247AD" w:rsidRDefault="00B47FF5" w:rsidP="00B47FF5">
      <w:pPr>
        <w:pStyle w:val="paragraph"/>
        <w:spacing w:before="0" w:beforeAutospacing="0" w:after="0" w:afterAutospacing="0"/>
        <w:jc w:val="both"/>
        <w:rPr>
          <w:rStyle w:val="eop"/>
          <w:rFonts w:eastAsia="Tahoma"/>
          <w:b/>
          <w:bCs/>
          <w:i/>
          <w:iCs/>
        </w:rPr>
      </w:pPr>
    </w:p>
    <w:p w14:paraId="7708CA58" w14:textId="77777777" w:rsidR="00B47FF5" w:rsidRPr="005247AD" w:rsidRDefault="00B47FF5" w:rsidP="00B47FF5">
      <w:pPr>
        <w:pStyle w:val="paragraph"/>
        <w:spacing w:before="0" w:beforeAutospacing="0" w:after="0" w:afterAutospacing="0"/>
        <w:jc w:val="both"/>
        <w:rPr>
          <w:rStyle w:val="eop"/>
          <w:rFonts w:eastAsia="Tahoma"/>
          <w:b/>
          <w:bCs/>
          <w:i/>
          <w:iCs/>
        </w:rPr>
      </w:pPr>
      <w:r w:rsidRPr="005247AD">
        <w:rPr>
          <w:rStyle w:val="eop"/>
          <w:rFonts w:eastAsia="Tahoma"/>
          <w:b/>
          <w:bCs/>
          <w:i/>
          <w:iCs/>
        </w:rPr>
        <w:t>Ejes y Programas del Plan Estatal de Desarrollo.</w:t>
      </w:r>
    </w:p>
    <w:p w14:paraId="27478CC7" w14:textId="77777777" w:rsidR="00B47FF5" w:rsidRPr="005247AD" w:rsidRDefault="00B47FF5" w:rsidP="00B47FF5">
      <w:pPr>
        <w:pStyle w:val="paragraph"/>
        <w:spacing w:before="0" w:beforeAutospacing="0" w:after="0" w:afterAutospacing="0"/>
        <w:jc w:val="both"/>
        <w:rPr>
          <w:rFonts w:eastAsia="Tahoma"/>
          <w:i/>
          <w:iCs/>
        </w:rPr>
      </w:pPr>
    </w:p>
    <w:p w14:paraId="7EF07D0A" w14:textId="77777777" w:rsidR="00B47FF5" w:rsidRPr="005247AD" w:rsidRDefault="00B47FF5" w:rsidP="00B47FF5">
      <w:pPr>
        <w:pStyle w:val="paragraph"/>
        <w:spacing w:before="0" w:beforeAutospacing="0" w:after="0" w:afterAutospacing="0"/>
        <w:jc w:val="both"/>
        <w:rPr>
          <w:rFonts w:eastAsia="Tahoma"/>
          <w:i/>
          <w:iCs/>
        </w:rPr>
      </w:pPr>
      <w:r w:rsidRPr="005247AD">
        <w:rPr>
          <w:rFonts w:eastAsia="Tahoma"/>
          <w:i/>
          <w:iCs/>
        </w:rPr>
        <w:t xml:space="preserve">Vistas entonces las asignaciones que el Proyecto del Presupuesto de Egresos propone para las Finalidades y Funciones, que cumplen las diferentes instancias de la Administración Pública Estatal, a continuación se hace lo propio con respecto de los Ejes de Trabajo y Programas del Plan Estatal de Desarrollo, en razón de lo cual, </w:t>
      </w:r>
      <w:r w:rsidRPr="005247AD">
        <w:rPr>
          <w:rFonts w:eastAsia="Tahoma"/>
          <w:i/>
          <w:iCs/>
        </w:rPr>
        <w:lastRenderedPageBreak/>
        <w:t>primeramente se tienen las asignaciones agregadas a nivel de los cuatro ejes de trabajo del Plan, y a partir de lo cual, posteriormente se consideran sus desagregaciones a nivel de cada uno de los respectivos programas.</w:t>
      </w:r>
    </w:p>
    <w:p w14:paraId="6AF9E529" w14:textId="77777777" w:rsidR="00B47FF5" w:rsidRPr="005247AD" w:rsidRDefault="00B47FF5" w:rsidP="00B47FF5">
      <w:pPr>
        <w:pStyle w:val="paragraph"/>
        <w:spacing w:before="0" w:beforeAutospacing="0" w:after="0" w:afterAutospacing="0"/>
        <w:jc w:val="center"/>
        <w:rPr>
          <w:rStyle w:val="normaltextrun"/>
          <w:rFonts w:eastAsia="Tahoma"/>
          <w:b/>
          <w:bCs/>
          <w:i/>
          <w:iCs/>
        </w:rPr>
      </w:pPr>
    </w:p>
    <w:p w14:paraId="0FD951E7" w14:textId="77777777" w:rsidR="00B47FF5" w:rsidRPr="005247AD" w:rsidRDefault="00B47FF5" w:rsidP="00B47FF5">
      <w:pPr>
        <w:pStyle w:val="paragraph"/>
        <w:spacing w:before="0" w:beforeAutospacing="0" w:after="0" w:afterAutospacing="0"/>
        <w:jc w:val="center"/>
        <w:rPr>
          <w:rStyle w:val="normaltextrun"/>
          <w:rFonts w:eastAsia="Tahoma"/>
          <w:b/>
          <w:bCs/>
          <w:i/>
          <w:iCs/>
        </w:rPr>
      </w:pPr>
      <w:r w:rsidRPr="005247AD">
        <w:rPr>
          <w:rStyle w:val="normaltextrun"/>
          <w:rFonts w:eastAsia="Tahoma"/>
          <w:b/>
          <w:bCs/>
          <w:i/>
          <w:iCs/>
        </w:rPr>
        <w:t>EJES DE TRABAJO DEL PLAN ESTATAL DE DESARROLLO</w:t>
      </w:r>
    </w:p>
    <w:p w14:paraId="1F27D613" w14:textId="77777777" w:rsidR="00B47FF5" w:rsidRPr="005247AD" w:rsidRDefault="00B47FF5" w:rsidP="00B47FF5">
      <w:pPr>
        <w:pStyle w:val="paragraph"/>
        <w:spacing w:before="0" w:beforeAutospacing="0" w:after="0" w:afterAutospacing="0"/>
        <w:jc w:val="center"/>
        <w:rPr>
          <w:rStyle w:val="normaltextrun"/>
          <w:rFonts w:eastAsia="Tahoma"/>
          <w:b/>
          <w:bCs/>
          <w:i/>
          <w:iCs/>
        </w:rPr>
      </w:pPr>
      <w:r w:rsidRPr="005247AD">
        <w:rPr>
          <w:rStyle w:val="normaltextrun"/>
          <w:rFonts w:eastAsia="Tahoma"/>
          <w:b/>
          <w:bCs/>
          <w:i/>
          <w:iCs/>
        </w:rPr>
        <w:t>(PESOS)</w:t>
      </w:r>
    </w:p>
    <w:tbl>
      <w:tblPr>
        <w:tblW w:w="5000" w:type="pct"/>
        <w:jc w:val="center"/>
        <w:tblCellMar>
          <w:left w:w="70" w:type="dxa"/>
          <w:right w:w="70" w:type="dxa"/>
        </w:tblCellMar>
        <w:tblLook w:val="04A0" w:firstRow="1" w:lastRow="0" w:firstColumn="1" w:lastColumn="0" w:noHBand="0" w:noVBand="1"/>
      </w:tblPr>
      <w:tblGrid>
        <w:gridCol w:w="2837"/>
        <w:gridCol w:w="1734"/>
        <w:gridCol w:w="2026"/>
        <w:gridCol w:w="1887"/>
      </w:tblGrid>
      <w:tr w:rsidR="00B47FF5" w:rsidRPr="005247AD" w14:paraId="50D9FAF1" w14:textId="77777777" w:rsidTr="00E91067">
        <w:trPr>
          <w:trHeight w:val="525"/>
          <w:jc w:val="center"/>
        </w:trPr>
        <w:tc>
          <w:tcPr>
            <w:tcW w:w="1672" w:type="pct"/>
            <w:tcBorders>
              <w:top w:val="single" w:sz="8" w:space="0" w:color="D8D8D8"/>
              <w:left w:val="single" w:sz="8" w:space="0" w:color="D8D8D8"/>
              <w:bottom w:val="single" w:sz="8" w:space="0" w:color="D8D8D8"/>
              <w:right w:val="single" w:sz="8" w:space="0" w:color="D8D8D8"/>
            </w:tcBorders>
            <w:shd w:val="clear" w:color="auto" w:fill="D9D9D9" w:themeFill="background1" w:themeFillShade="D9"/>
            <w:vAlign w:val="center"/>
            <w:hideMark/>
          </w:tcPr>
          <w:p w14:paraId="564C517F"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EJES DE TRABAJO</w:t>
            </w:r>
          </w:p>
        </w:tc>
        <w:tc>
          <w:tcPr>
            <w:tcW w:w="1022" w:type="pct"/>
            <w:tcBorders>
              <w:top w:val="single" w:sz="8" w:space="0" w:color="D8D8D8"/>
              <w:left w:val="nil"/>
              <w:bottom w:val="single" w:sz="8" w:space="0" w:color="D8D8D8"/>
              <w:right w:val="single" w:sz="8" w:space="0" w:color="D8D8D8"/>
            </w:tcBorders>
            <w:shd w:val="clear" w:color="auto" w:fill="D9D9D9" w:themeFill="background1" w:themeFillShade="D9"/>
            <w:vAlign w:val="center"/>
            <w:hideMark/>
          </w:tcPr>
          <w:p w14:paraId="48DF50A0"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APROBADO        2023</w:t>
            </w:r>
          </w:p>
        </w:tc>
        <w:tc>
          <w:tcPr>
            <w:tcW w:w="1194" w:type="pct"/>
            <w:tcBorders>
              <w:top w:val="single" w:sz="8" w:space="0" w:color="D8D8D8"/>
              <w:left w:val="nil"/>
              <w:bottom w:val="single" w:sz="8" w:space="0" w:color="D8D8D8"/>
              <w:right w:val="single" w:sz="8" w:space="0" w:color="D8D8D8"/>
            </w:tcBorders>
            <w:shd w:val="clear" w:color="auto" w:fill="D9D9D9" w:themeFill="background1" w:themeFillShade="D9"/>
            <w:vAlign w:val="center"/>
            <w:hideMark/>
          </w:tcPr>
          <w:p w14:paraId="3A24DBA6"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PROYECTO           2024</w:t>
            </w:r>
          </w:p>
        </w:tc>
        <w:tc>
          <w:tcPr>
            <w:tcW w:w="1112" w:type="pct"/>
            <w:tcBorders>
              <w:top w:val="single" w:sz="8" w:space="0" w:color="D8D8D8"/>
              <w:left w:val="nil"/>
              <w:bottom w:val="single" w:sz="8" w:space="0" w:color="D8D8D8"/>
              <w:right w:val="single" w:sz="8" w:space="0" w:color="D8D8D8"/>
            </w:tcBorders>
            <w:shd w:val="clear" w:color="auto" w:fill="D9D9D9" w:themeFill="background1" w:themeFillShade="D9"/>
            <w:vAlign w:val="center"/>
            <w:hideMark/>
          </w:tcPr>
          <w:p w14:paraId="330B3AC2"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VARIACION</w:t>
            </w:r>
          </w:p>
        </w:tc>
      </w:tr>
      <w:tr w:rsidR="00B47FF5" w:rsidRPr="005247AD" w14:paraId="00041F35" w14:textId="77777777" w:rsidTr="00E91067">
        <w:trPr>
          <w:trHeight w:val="780"/>
          <w:jc w:val="center"/>
        </w:trPr>
        <w:tc>
          <w:tcPr>
            <w:tcW w:w="1672" w:type="pct"/>
            <w:tcBorders>
              <w:top w:val="nil"/>
              <w:left w:val="single" w:sz="8" w:space="0" w:color="D8D8D8"/>
              <w:bottom w:val="single" w:sz="8" w:space="0" w:color="D8D8D8"/>
              <w:right w:val="single" w:sz="8" w:space="0" w:color="D8D8D8"/>
            </w:tcBorders>
            <w:shd w:val="clear" w:color="auto" w:fill="auto"/>
            <w:vAlign w:val="center"/>
            <w:hideMark/>
          </w:tcPr>
          <w:p w14:paraId="557CE0EB" w14:textId="77777777" w:rsidR="00B47FF5" w:rsidRPr="005247AD" w:rsidRDefault="00B47FF5" w:rsidP="00E91067">
            <w:pPr>
              <w:spacing w:after="0" w:line="240" w:lineRule="auto"/>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E1 UN GOBIERNO PARA TODAS Y TODOS</w:t>
            </w:r>
          </w:p>
        </w:tc>
        <w:tc>
          <w:tcPr>
            <w:tcW w:w="1022" w:type="pct"/>
            <w:tcBorders>
              <w:top w:val="nil"/>
              <w:left w:val="nil"/>
              <w:bottom w:val="single" w:sz="8" w:space="0" w:color="D8D8D8"/>
              <w:right w:val="single" w:sz="8" w:space="0" w:color="D8D8D8"/>
            </w:tcBorders>
            <w:shd w:val="clear" w:color="auto" w:fill="auto"/>
            <w:noWrap/>
            <w:vAlign w:val="center"/>
            <w:hideMark/>
          </w:tcPr>
          <w:p w14:paraId="32CD6A65"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hAnsi="Times New Roman" w:cs="Times New Roman"/>
                <w:i/>
                <w:iCs/>
                <w:color w:val="000000"/>
                <w:sz w:val="20"/>
                <w:szCs w:val="20"/>
              </w:rPr>
              <w:t>44,987,224,396</w:t>
            </w:r>
          </w:p>
        </w:tc>
        <w:tc>
          <w:tcPr>
            <w:tcW w:w="1194" w:type="pct"/>
            <w:tcBorders>
              <w:top w:val="nil"/>
              <w:left w:val="nil"/>
              <w:bottom w:val="single" w:sz="8" w:space="0" w:color="D8D8D8"/>
              <w:right w:val="single" w:sz="8" w:space="0" w:color="D8D8D8"/>
            </w:tcBorders>
            <w:shd w:val="clear" w:color="auto" w:fill="auto"/>
            <w:noWrap/>
            <w:vAlign w:val="center"/>
            <w:hideMark/>
          </w:tcPr>
          <w:p w14:paraId="0D776210"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hAnsi="Times New Roman" w:cs="Times New Roman"/>
                <w:i/>
                <w:iCs/>
                <w:color w:val="000000"/>
                <w:sz w:val="20"/>
                <w:szCs w:val="20"/>
              </w:rPr>
              <w:t>48,084,362,533</w:t>
            </w:r>
          </w:p>
        </w:tc>
        <w:tc>
          <w:tcPr>
            <w:tcW w:w="1112" w:type="pct"/>
            <w:tcBorders>
              <w:top w:val="nil"/>
              <w:left w:val="nil"/>
              <w:bottom w:val="single" w:sz="8" w:space="0" w:color="D8D8D8"/>
              <w:right w:val="single" w:sz="8" w:space="0" w:color="D8D8D8"/>
            </w:tcBorders>
            <w:shd w:val="clear" w:color="auto" w:fill="auto"/>
            <w:noWrap/>
            <w:vAlign w:val="center"/>
            <w:hideMark/>
          </w:tcPr>
          <w:p w14:paraId="37F9AA39"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hAnsi="Times New Roman" w:cs="Times New Roman"/>
                <w:i/>
                <w:iCs/>
                <w:color w:val="000000"/>
                <w:sz w:val="20"/>
                <w:szCs w:val="20"/>
              </w:rPr>
              <w:t>3,097,138,137</w:t>
            </w:r>
          </w:p>
        </w:tc>
      </w:tr>
      <w:tr w:rsidR="00B47FF5" w:rsidRPr="005247AD" w14:paraId="26675D8F" w14:textId="77777777" w:rsidTr="00E91067">
        <w:trPr>
          <w:trHeight w:val="780"/>
          <w:jc w:val="center"/>
        </w:trPr>
        <w:tc>
          <w:tcPr>
            <w:tcW w:w="1672" w:type="pct"/>
            <w:tcBorders>
              <w:top w:val="nil"/>
              <w:left w:val="single" w:sz="8" w:space="0" w:color="D8D8D8"/>
              <w:bottom w:val="single" w:sz="8" w:space="0" w:color="D8D8D8"/>
              <w:right w:val="single" w:sz="8" w:space="0" w:color="D8D8D8"/>
            </w:tcBorders>
            <w:shd w:val="clear" w:color="auto" w:fill="auto"/>
            <w:vAlign w:val="center"/>
            <w:hideMark/>
          </w:tcPr>
          <w:p w14:paraId="392DE735" w14:textId="77777777" w:rsidR="00B47FF5" w:rsidRPr="005247AD" w:rsidRDefault="00B47FF5" w:rsidP="00E91067">
            <w:pPr>
              <w:spacing w:after="0" w:line="240" w:lineRule="auto"/>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E3 LA IGUALDAD EFECTIVA DE LOS DERECHOS</w:t>
            </w:r>
          </w:p>
        </w:tc>
        <w:tc>
          <w:tcPr>
            <w:tcW w:w="1022" w:type="pct"/>
            <w:tcBorders>
              <w:top w:val="nil"/>
              <w:left w:val="nil"/>
              <w:bottom w:val="single" w:sz="8" w:space="0" w:color="D8D8D8"/>
              <w:right w:val="single" w:sz="8" w:space="0" w:color="D8D8D8"/>
            </w:tcBorders>
            <w:shd w:val="clear" w:color="auto" w:fill="auto"/>
            <w:noWrap/>
            <w:vAlign w:val="center"/>
            <w:hideMark/>
          </w:tcPr>
          <w:p w14:paraId="310BA383"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hAnsi="Times New Roman" w:cs="Times New Roman"/>
                <w:i/>
                <w:iCs/>
                <w:color w:val="000000"/>
                <w:sz w:val="20"/>
                <w:szCs w:val="20"/>
              </w:rPr>
              <w:t>951,087,005</w:t>
            </w:r>
          </w:p>
        </w:tc>
        <w:tc>
          <w:tcPr>
            <w:tcW w:w="1194" w:type="pct"/>
            <w:tcBorders>
              <w:top w:val="nil"/>
              <w:left w:val="nil"/>
              <w:bottom w:val="single" w:sz="8" w:space="0" w:color="D8D8D8"/>
              <w:right w:val="single" w:sz="8" w:space="0" w:color="D8D8D8"/>
            </w:tcBorders>
            <w:shd w:val="clear" w:color="auto" w:fill="auto"/>
            <w:noWrap/>
            <w:vAlign w:val="center"/>
            <w:hideMark/>
          </w:tcPr>
          <w:p w14:paraId="268CB654"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hAnsi="Times New Roman" w:cs="Times New Roman"/>
                <w:i/>
                <w:iCs/>
                <w:color w:val="000000"/>
                <w:sz w:val="20"/>
                <w:szCs w:val="20"/>
              </w:rPr>
              <w:t>1,089,033,684</w:t>
            </w:r>
          </w:p>
        </w:tc>
        <w:tc>
          <w:tcPr>
            <w:tcW w:w="1112" w:type="pct"/>
            <w:tcBorders>
              <w:top w:val="nil"/>
              <w:left w:val="nil"/>
              <w:bottom w:val="single" w:sz="8" w:space="0" w:color="D8D8D8"/>
              <w:right w:val="single" w:sz="8" w:space="0" w:color="D8D8D8"/>
            </w:tcBorders>
            <w:shd w:val="clear" w:color="auto" w:fill="auto"/>
            <w:noWrap/>
            <w:vAlign w:val="center"/>
            <w:hideMark/>
          </w:tcPr>
          <w:p w14:paraId="7F3B70E8"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hAnsi="Times New Roman" w:cs="Times New Roman"/>
                <w:i/>
                <w:iCs/>
                <w:color w:val="000000"/>
                <w:sz w:val="20"/>
                <w:szCs w:val="20"/>
              </w:rPr>
              <w:t>137,946,679</w:t>
            </w:r>
          </w:p>
        </w:tc>
      </w:tr>
      <w:tr w:rsidR="00B47FF5" w:rsidRPr="005247AD" w14:paraId="095AB9CE" w14:textId="77777777" w:rsidTr="00E91067">
        <w:trPr>
          <w:trHeight w:val="525"/>
          <w:jc w:val="center"/>
        </w:trPr>
        <w:tc>
          <w:tcPr>
            <w:tcW w:w="1672" w:type="pct"/>
            <w:tcBorders>
              <w:top w:val="single" w:sz="8" w:space="0" w:color="D8D8D8"/>
              <w:left w:val="single" w:sz="8" w:space="0" w:color="D8D8D8"/>
              <w:bottom w:val="single" w:sz="8" w:space="0" w:color="D8D8D8"/>
              <w:right w:val="single" w:sz="8" w:space="0" w:color="D8D8D8"/>
            </w:tcBorders>
            <w:shd w:val="clear" w:color="auto" w:fill="D9D9D9" w:themeFill="background1" w:themeFillShade="D9"/>
            <w:vAlign w:val="center"/>
            <w:hideMark/>
          </w:tcPr>
          <w:p w14:paraId="667CF25E"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EJES DE TRABAJO</w:t>
            </w:r>
          </w:p>
        </w:tc>
        <w:tc>
          <w:tcPr>
            <w:tcW w:w="1022" w:type="pct"/>
            <w:tcBorders>
              <w:top w:val="single" w:sz="8" w:space="0" w:color="D8D8D8"/>
              <w:left w:val="nil"/>
              <w:bottom w:val="single" w:sz="8" w:space="0" w:color="D8D8D8"/>
              <w:right w:val="single" w:sz="8" w:space="0" w:color="D8D8D8"/>
            </w:tcBorders>
            <w:shd w:val="clear" w:color="auto" w:fill="D9D9D9" w:themeFill="background1" w:themeFillShade="D9"/>
            <w:vAlign w:val="center"/>
            <w:hideMark/>
          </w:tcPr>
          <w:p w14:paraId="626ADB8F"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APROBADO        2023</w:t>
            </w:r>
          </w:p>
        </w:tc>
        <w:tc>
          <w:tcPr>
            <w:tcW w:w="1194" w:type="pct"/>
            <w:tcBorders>
              <w:top w:val="single" w:sz="8" w:space="0" w:color="D8D8D8"/>
              <w:left w:val="nil"/>
              <w:bottom w:val="single" w:sz="8" w:space="0" w:color="D8D8D8"/>
              <w:right w:val="single" w:sz="8" w:space="0" w:color="D8D8D8"/>
            </w:tcBorders>
            <w:shd w:val="clear" w:color="auto" w:fill="D9D9D9" w:themeFill="background1" w:themeFillShade="D9"/>
            <w:vAlign w:val="center"/>
            <w:hideMark/>
          </w:tcPr>
          <w:p w14:paraId="3875EDDE"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PROYECTO           2024</w:t>
            </w:r>
          </w:p>
        </w:tc>
        <w:tc>
          <w:tcPr>
            <w:tcW w:w="1112" w:type="pct"/>
            <w:tcBorders>
              <w:top w:val="single" w:sz="8" w:space="0" w:color="D8D8D8"/>
              <w:left w:val="nil"/>
              <w:bottom w:val="single" w:sz="8" w:space="0" w:color="D8D8D8"/>
              <w:right w:val="single" w:sz="8" w:space="0" w:color="D8D8D8"/>
            </w:tcBorders>
            <w:shd w:val="clear" w:color="auto" w:fill="D9D9D9" w:themeFill="background1" w:themeFillShade="D9"/>
            <w:vAlign w:val="center"/>
            <w:hideMark/>
          </w:tcPr>
          <w:p w14:paraId="1F332D3A"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VARIACION</w:t>
            </w:r>
          </w:p>
        </w:tc>
      </w:tr>
      <w:tr w:rsidR="00B47FF5" w:rsidRPr="005247AD" w14:paraId="5505982F" w14:textId="77777777" w:rsidTr="00E91067">
        <w:trPr>
          <w:trHeight w:val="1290"/>
          <w:jc w:val="center"/>
        </w:trPr>
        <w:tc>
          <w:tcPr>
            <w:tcW w:w="1672" w:type="pct"/>
            <w:tcBorders>
              <w:top w:val="nil"/>
              <w:left w:val="single" w:sz="8" w:space="0" w:color="D8D8D8"/>
              <w:bottom w:val="single" w:sz="8" w:space="0" w:color="D8D8D8"/>
              <w:right w:val="single" w:sz="8" w:space="0" w:color="D8D8D8"/>
            </w:tcBorders>
            <w:shd w:val="clear" w:color="auto" w:fill="auto"/>
            <w:vAlign w:val="center"/>
            <w:hideMark/>
          </w:tcPr>
          <w:p w14:paraId="7896BBFF" w14:textId="77777777" w:rsidR="00B47FF5" w:rsidRPr="005247AD" w:rsidRDefault="00B47FF5" w:rsidP="00E91067">
            <w:pPr>
              <w:spacing w:after="0" w:line="240" w:lineRule="auto"/>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E4 UNA COORDINACIÓN HISTÓRICA ENTRE DESARROLLO Y SEGURIDAD</w:t>
            </w:r>
          </w:p>
        </w:tc>
        <w:tc>
          <w:tcPr>
            <w:tcW w:w="1022" w:type="pct"/>
            <w:tcBorders>
              <w:top w:val="nil"/>
              <w:left w:val="nil"/>
              <w:bottom w:val="single" w:sz="8" w:space="0" w:color="D8D8D8"/>
              <w:right w:val="single" w:sz="8" w:space="0" w:color="D8D8D8"/>
            </w:tcBorders>
            <w:shd w:val="clear" w:color="auto" w:fill="auto"/>
            <w:noWrap/>
            <w:vAlign w:val="center"/>
            <w:hideMark/>
          </w:tcPr>
          <w:p w14:paraId="49B70D43"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hAnsi="Times New Roman" w:cs="Times New Roman"/>
                <w:i/>
                <w:iCs/>
                <w:color w:val="000000"/>
                <w:sz w:val="20"/>
                <w:szCs w:val="20"/>
              </w:rPr>
              <w:t>14,584,277,590</w:t>
            </w:r>
          </w:p>
        </w:tc>
        <w:tc>
          <w:tcPr>
            <w:tcW w:w="1194" w:type="pct"/>
            <w:tcBorders>
              <w:top w:val="nil"/>
              <w:left w:val="nil"/>
              <w:bottom w:val="single" w:sz="8" w:space="0" w:color="D8D8D8"/>
              <w:right w:val="single" w:sz="8" w:space="0" w:color="D8D8D8"/>
            </w:tcBorders>
            <w:shd w:val="clear" w:color="auto" w:fill="auto"/>
            <w:noWrap/>
            <w:vAlign w:val="center"/>
            <w:hideMark/>
          </w:tcPr>
          <w:p w14:paraId="0E84A54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hAnsi="Times New Roman" w:cs="Times New Roman"/>
                <w:i/>
                <w:iCs/>
                <w:color w:val="000000"/>
                <w:sz w:val="20"/>
                <w:szCs w:val="20"/>
              </w:rPr>
              <w:t>15,408,310,065</w:t>
            </w:r>
          </w:p>
        </w:tc>
        <w:tc>
          <w:tcPr>
            <w:tcW w:w="1112" w:type="pct"/>
            <w:tcBorders>
              <w:top w:val="nil"/>
              <w:left w:val="nil"/>
              <w:bottom w:val="single" w:sz="8" w:space="0" w:color="D8D8D8"/>
              <w:right w:val="single" w:sz="8" w:space="0" w:color="D8D8D8"/>
            </w:tcBorders>
            <w:shd w:val="clear" w:color="auto" w:fill="auto"/>
            <w:noWrap/>
            <w:vAlign w:val="center"/>
            <w:hideMark/>
          </w:tcPr>
          <w:p w14:paraId="11C5316B"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hAnsi="Times New Roman" w:cs="Times New Roman"/>
                <w:i/>
                <w:iCs/>
                <w:color w:val="000000"/>
                <w:sz w:val="20"/>
                <w:szCs w:val="20"/>
              </w:rPr>
              <w:t>824,032,475</w:t>
            </w:r>
          </w:p>
        </w:tc>
      </w:tr>
      <w:tr w:rsidR="00B47FF5" w:rsidRPr="005247AD" w14:paraId="16EF37E1" w14:textId="77777777" w:rsidTr="00E91067">
        <w:trPr>
          <w:trHeight w:val="780"/>
          <w:jc w:val="center"/>
        </w:trPr>
        <w:tc>
          <w:tcPr>
            <w:tcW w:w="1672" w:type="pct"/>
            <w:tcBorders>
              <w:top w:val="nil"/>
              <w:left w:val="single" w:sz="8" w:space="0" w:color="D8D8D8"/>
              <w:bottom w:val="single" w:sz="8" w:space="0" w:color="D8D8D8"/>
              <w:right w:val="single" w:sz="8" w:space="0" w:color="D8D8D8"/>
            </w:tcBorders>
            <w:shd w:val="clear" w:color="auto" w:fill="auto"/>
            <w:vAlign w:val="center"/>
            <w:hideMark/>
          </w:tcPr>
          <w:p w14:paraId="52AC1366" w14:textId="77777777" w:rsidR="00B47FF5" w:rsidRPr="005247AD" w:rsidRDefault="00B47FF5" w:rsidP="00E91067">
            <w:pPr>
              <w:spacing w:after="0" w:line="240" w:lineRule="auto"/>
              <w:rPr>
                <w:rFonts w:ascii="Times New Roman" w:eastAsia="Times New Roman" w:hAnsi="Times New Roman" w:cs="Times New Roman"/>
                <w:i/>
                <w:iCs/>
                <w:color w:val="000000"/>
                <w:sz w:val="20"/>
                <w:szCs w:val="20"/>
              </w:rPr>
            </w:pPr>
            <w:r w:rsidRPr="005247AD">
              <w:rPr>
                <w:rFonts w:ascii="Times New Roman" w:eastAsia="Times New Roman" w:hAnsi="Times New Roman" w:cs="Times New Roman"/>
                <w:i/>
                <w:iCs/>
                <w:color w:val="000000"/>
                <w:sz w:val="20"/>
                <w:szCs w:val="20"/>
              </w:rPr>
              <w:t>E2 EL PRESUPUESTO SOCIAL MÁS GRANDE DE LA HISTORIA</w:t>
            </w:r>
          </w:p>
        </w:tc>
        <w:tc>
          <w:tcPr>
            <w:tcW w:w="1022" w:type="pct"/>
            <w:tcBorders>
              <w:top w:val="nil"/>
              <w:left w:val="nil"/>
              <w:bottom w:val="single" w:sz="8" w:space="0" w:color="D8D8D8"/>
              <w:right w:val="single" w:sz="8" w:space="0" w:color="D8D8D8"/>
            </w:tcBorders>
            <w:shd w:val="clear" w:color="auto" w:fill="auto"/>
            <w:noWrap/>
            <w:vAlign w:val="center"/>
            <w:hideMark/>
          </w:tcPr>
          <w:p w14:paraId="2E70FF1B"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hAnsi="Times New Roman" w:cs="Times New Roman"/>
                <w:i/>
                <w:iCs/>
                <w:color w:val="000000"/>
                <w:sz w:val="20"/>
                <w:szCs w:val="20"/>
              </w:rPr>
              <w:t>16,040,404,897</w:t>
            </w:r>
          </w:p>
        </w:tc>
        <w:tc>
          <w:tcPr>
            <w:tcW w:w="1194" w:type="pct"/>
            <w:tcBorders>
              <w:top w:val="nil"/>
              <w:left w:val="nil"/>
              <w:bottom w:val="single" w:sz="8" w:space="0" w:color="D8D8D8"/>
              <w:right w:val="single" w:sz="8" w:space="0" w:color="D8D8D8"/>
            </w:tcBorders>
            <w:shd w:val="clear" w:color="auto" w:fill="auto"/>
            <w:noWrap/>
            <w:vAlign w:val="center"/>
            <w:hideMark/>
          </w:tcPr>
          <w:p w14:paraId="3FF77A7D"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hAnsi="Times New Roman" w:cs="Times New Roman"/>
                <w:i/>
                <w:iCs/>
                <w:color w:val="000000"/>
                <w:sz w:val="20"/>
                <w:szCs w:val="20"/>
              </w:rPr>
              <w:t>17,960,242,304</w:t>
            </w:r>
          </w:p>
        </w:tc>
        <w:tc>
          <w:tcPr>
            <w:tcW w:w="1112" w:type="pct"/>
            <w:tcBorders>
              <w:top w:val="nil"/>
              <w:left w:val="nil"/>
              <w:bottom w:val="single" w:sz="8" w:space="0" w:color="D8D8D8"/>
              <w:right w:val="single" w:sz="8" w:space="0" w:color="D8D8D8"/>
            </w:tcBorders>
            <w:shd w:val="clear" w:color="auto" w:fill="auto"/>
            <w:noWrap/>
            <w:vAlign w:val="center"/>
            <w:hideMark/>
          </w:tcPr>
          <w:p w14:paraId="1422D26C"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20"/>
                <w:szCs w:val="20"/>
              </w:rPr>
            </w:pPr>
            <w:r w:rsidRPr="005247AD">
              <w:rPr>
                <w:rFonts w:ascii="Times New Roman" w:hAnsi="Times New Roman" w:cs="Times New Roman"/>
                <w:i/>
                <w:iCs/>
                <w:color w:val="000000"/>
                <w:sz w:val="20"/>
                <w:szCs w:val="20"/>
              </w:rPr>
              <w:t>1,919,837,407</w:t>
            </w:r>
          </w:p>
        </w:tc>
      </w:tr>
      <w:tr w:rsidR="00B47FF5" w:rsidRPr="005247AD" w14:paraId="5763C67D" w14:textId="77777777" w:rsidTr="00E91067">
        <w:trPr>
          <w:trHeight w:val="315"/>
          <w:jc w:val="center"/>
        </w:trPr>
        <w:tc>
          <w:tcPr>
            <w:tcW w:w="1672" w:type="pct"/>
            <w:tcBorders>
              <w:top w:val="nil"/>
              <w:left w:val="single" w:sz="8" w:space="0" w:color="D8D8D8"/>
              <w:bottom w:val="single" w:sz="8" w:space="0" w:color="D8D8D8"/>
              <w:right w:val="single" w:sz="8" w:space="0" w:color="D8D8D8"/>
            </w:tcBorders>
            <w:shd w:val="clear" w:color="auto" w:fill="D9D9D9" w:themeFill="background1" w:themeFillShade="D9"/>
            <w:vAlign w:val="center"/>
            <w:hideMark/>
          </w:tcPr>
          <w:p w14:paraId="723F6084" w14:textId="77777777" w:rsidR="00B47FF5" w:rsidRPr="005247AD" w:rsidRDefault="00B47FF5" w:rsidP="00E91067">
            <w:pPr>
              <w:spacing w:after="0" w:line="240" w:lineRule="auto"/>
              <w:rPr>
                <w:rFonts w:ascii="Times New Roman" w:eastAsia="Times New Roman" w:hAnsi="Times New Roman" w:cs="Times New Roman"/>
                <w:b/>
                <w:bCs/>
                <w:i/>
                <w:iCs/>
                <w:color w:val="000000"/>
                <w:sz w:val="20"/>
                <w:szCs w:val="20"/>
              </w:rPr>
            </w:pPr>
            <w:r w:rsidRPr="005247AD">
              <w:rPr>
                <w:rFonts w:ascii="Times New Roman" w:eastAsia="Times New Roman" w:hAnsi="Times New Roman" w:cs="Times New Roman"/>
                <w:b/>
                <w:bCs/>
                <w:i/>
                <w:iCs/>
                <w:color w:val="000000"/>
                <w:sz w:val="20"/>
                <w:szCs w:val="20"/>
              </w:rPr>
              <w:t>TOTAL GENERAL</w:t>
            </w:r>
          </w:p>
        </w:tc>
        <w:tc>
          <w:tcPr>
            <w:tcW w:w="1022" w:type="pct"/>
            <w:tcBorders>
              <w:top w:val="nil"/>
              <w:left w:val="nil"/>
              <w:bottom w:val="single" w:sz="8" w:space="0" w:color="D8D8D8"/>
              <w:right w:val="single" w:sz="8" w:space="0" w:color="D8D8D8"/>
            </w:tcBorders>
            <w:shd w:val="clear" w:color="auto" w:fill="D9D9D9" w:themeFill="background1" w:themeFillShade="D9"/>
            <w:noWrap/>
            <w:vAlign w:val="center"/>
            <w:hideMark/>
          </w:tcPr>
          <w:p w14:paraId="0466A77C"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20"/>
                <w:szCs w:val="20"/>
              </w:rPr>
            </w:pPr>
            <w:r w:rsidRPr="005247AD">
              <w:rPr>
                <w:rFonts w:ascii="Times New Roman" w:hAnsi="Times New Roman" w:cs="Times New Roman"/>
                <w:b/>
                <w:bCs/>
                <w:i/>
                <w:iCs/>
                <w:color w:val="000000"/>
                <w:sz w:val="20"/>
                <w:szCs w:val="20"/>
              </w:rPr>
              <w:t>76,562,993,888</w:t>
            </w:r>
          </w:p>
        </w:tc>
        <w:tc>
          <w:tcPr>
            <w:tcW w:w="1194" w:type="pct"/>
            <w:tcBorders>
              <w:top w:val="nil"/>
              <w:left w:val="nil"/>
              <w:bottom w:val="single" w:sz="8" w:space="0" w:color="D8D8D8"/>
              <w:right w:val="single" w:sz="8" w:space="0" w:color="D8D8D8"/>
            </w:tcBorders>
            <w:shd w:val="clear" w:color="auto" w:fill="D9D9D9" w:themeFill="background1" w:themeFillShade="D9"/>
            <w:noWrap/>
            <w:vAlign w:val="center"/>
            <w:hideMark/>
          </w:tcPr>
          <w:p w14:paraId="7133F984"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20"/>
                <w:szCs w:val="20"/>
              </w:rPr>
            </w:pPr>
            <w:r w:rsidRPr="005247AD">
              <w:rPr>
                <w:rFonts w:ascii="Times New Roman" w:hAnsi="Times New Roman" w:cs="Times New Roman"/>
                <w:b/>
                <w:bCs/>
                <w:i/>
                <w:iCs/>
                <w:color w:val="000000"/>
                <w:sz w:val="20"/>
                <w:szCs w:val="20"/>
              </w:rPr>
              <w:t>82,541,948,586</w:t>
            </w:r>
          </w:p>
        </w:tc>
        <w:tc>
          <w:tcPr>
            <w:tcW w:w="1112" w:type="pct"/>
            <w:tcBorders>
              <w:top w:val="nil"/>
              <w:left w:val="nil"/>
              <w:bottom w:val="single" w:sz="8" w:space="0" w:color="D8D8D8"/>
              <w:right w:val="single" w:sz="8" w:space="0" w:color="D8D8D8"/>
            </w:tcBorders>
            <w:shd w:val="clear" w:color="auto" w:fill="D9D9D9" w:themeFill="background1" w:themeFillShade="D9"/>
            <w:noWrap/>
            <w:vAlign w:val="center"/>
            <w:hideMark/>
          </w:tcPr>
          <w:p w14:paraId="71F82301"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20"/>
                <w:szCs w:val="20"/>
              </w:rPr>
            </w:pPr>
            <w:r w:rsidRPr="005247AD">
              <w:rPr>
                <w:rFonts w:ascii="Times New Roman" w:hAnsi="Times New Roman" w:cs="Times New Roman"/>
                <w:b/>
                <w:bCs/>
                <w:i/>
                <w:iCs/>
                <w:color w:val="000000"/>
                <w:sz w:val="20"/>
                <w:szCs w:val="20"/>
              </w:rPr>
              <w:t>5,978,954,698</w:t>
            </w:r>
          </w:p>
        </w:tc>
      </w:tr>
    </w:tbl>
    <w:p w14:paraId="29C27D42" w14:textId="77777777" w:rsidR="00B47FF5" w:rsidRPr="005247AD" w:rsidRDefault="00B47FF5" w:rsidP="00B47FF5">
      <w:pPr>
        <w:pStyle w:val="paragraph"/>
        <w:tabs>
          <w:tab w:val="left" w:pos="1104"/>
        </w:tabs>
        <w:spacing w:before="0" w:beforeAutospacing="0" w:after="0" w:afterAutospacing="0"/>
        <w:jc w:val="both"/>
        <w:rPr>
          <w:rFonts w:eastAsia="Tahoma"/>
          <w:i/>
          <w:iCs/>
          <w:sz w:val="16"/>
          <w:szCs w:val="14"/>
        </w:rPr>
      </w:pPr>
      <w:r w:rsidRPr="005247AD">
        <w:rPr>
          <w:rFonts w:eastAsia="Tahoma"/>
          <w:i/>
          <w:iCs/>
          <w:sz w:val="16"/>
          <w:szCs w:val="14"/>
        </w:rPr>
        <w:t>* El total puede no coincidir por el redondeo de cifras.</w:t>
      </w:r>
    </w:p>
    <w:p w14:paraId="254C0A45" w14:textId="77777777" w:rsidR="00B47FF5" w:rsidRPr="005247AD" w:rsidRDefault="00B47FF5" w:rsidP="00B47FF5">
      <w:pPr>
        <w:pStyle w:val="paragraph"/>
        <w:spacing w:before="0" w:beforeAutospacing="0" w:after="0" w:afterAutospacing="0"/>
        <w:jc w:val="both"/>
        <w:rPr>
          <w:rFonts w:eastAsia="Tahoma"/>
          <w:i/>
          <w:iCs/>
        </w:rPr>
      </w:pPr>
    </w:p>
    <w:p w14:paraId="7132C2DE" w14:textId="77777777" w:rsidR="00B47FF5" w:rsidRPr="005247AD" w:rsidRDefault="00B47FF5" w:rsidP="00B47FF5">
      <w:pPr>
        <w:pStyle w:val="paragraph"/>
        <w:spacing w:before="0" w:beforeAutospacing="0" w:after="0" w:afterAutospacing="0"/>
        <w:jc w:val="both"/>
        <w:rPr>
          <w:rFonts w:eastAsia="Tahoma"/>
          <w:i/>
          <w:iCs/>
        </w:rPr>
      </w:pPr>
      <w:r w:rsidRPr="005247AD">
        <w:rPr>
          <w:rFonts w:eastAsia="Tahoma"/>
          <w:i/>
          <w:iCs/>
        </w:rPr>
        <w:t>Destaca desde luego que en esta distribución del presupuesto para el próximo año, las asignaciones presupuestales de todos los ejes de trabajo contarán con una variación al alza con respecto a su respectivo monto aprobado para el ejercicio actual, entre ellos destacando por ser el de mayor cuantía y a su vez el que mayor aumento observa, el eje “Un Gobierno Para Todas y Todos”, mismo que ve asignados recursos por 48 mil 24 millones 551 mil pesos, implicando recursos adicionales por 3 mil 37 millones 326 mil pesos respecto a su aprobado para 2023.</w:t>
      </w:r>
    </w:p>
    <w:p w14:paraId="436ABBA1" w14:textId="77777777" w:rsidR="00B47FF5" w:rsidRPr="005247AD" w:rsidRDefault="00B47FF5" w:rsidP="00B47FF5">
      <w:pPr>
        <w:pStyle w:val="paragraph"/>
        <w:spacing w:before="0" w:beforeAutospacing="0" w:after="0" w:afterAutospacing="0"/>
        <w:jc w:val="both"/>
        <w:rPr>
          <w:rFonts w:eastAsia="Tahoma"/>
          <w:i/>
          <w:iCs/>
        </w:rPr>
      </w:pPr>
    </w:p>
    <w:p w14:paraId="70ACE86D" w14:textId="77777777" w:rsidR="00B47FF5" w:rsidRPr="005247AD" w:rsidRDefault="00B47FF5" w:rsidP="00B47FF5">
      <w:pPr>
        <w:pStyle w:val="paragraph"/>
        <w:spacing w:before="0" w:beforeAutospacing="0" w:after="0" w:afterAutospacing="0"/>
        <w:jc w:val="both"/>
        <w:rPr>
          <w:rFonts w:eastAsia="Tahoma"/>
          <w:i/>
          <w:iCs/>
        </w:rPr>
      </w:pPr>
      <w:r w:rsidRPr="005247AD">
        <w:rPr>
          <w:rFonts w:eastAsia="Tahoma"/>
          <w:i/>
          <w:iCs/>
        </w:rPr>
        <w:t xml:space="preserve">Con un aumento en sus recursos por 1 mil 929 millones 649 mil pesos, el segundo eje de trabajo, “El Presupuesto Social Mas Grande de la Historia” ve situados sus recursos por 17 mil 970 millones 54 mil pesos para el ejercicio que se proyecta, así, caracterizándose por ser el segundo eje de mayor cuantía. </w:t>
      </w:r>
    </w:p>
    <w:p w14:paraId="345D8EBE" w14:textId="77777777" w:rsidR="00B47FF5" w:rsidRPr="005247AD" w:rsidRDefault="00B47FF5" w:rsidP="00B47FF5">
      <w:pPr>
        <w:pStyle w:val="paragraph"/>
        <w:spacing w:before="0" w:beforeAutospacing="0" w:after="0" w:afterAutospacing="0"/>
        <w:jc w:val="both"/>
        <w:rPr>
          <w:rFonts w:eastAsia="Tahoma"/>
          <w:i/>
          <w:iCs/>
        </w:rPr>
      </w:pPr>
    </w:p>
    <w:p w14:paraId="0439CD4B" w14:textId="77777777" w:rsidR="00B47FF5" w:rsidRPr="005247AD" w:rsidRDefault="00B47FF5" w:rsidP="00B47FF5">
      <w:pPr>
        <w:pStyle w:val="paragraph"/>
        <w:spacing w:before="0" w:beforeAutospacing="0" w:after="0" w:afterAutospacing="0"/>
        <w:jc w:val="both"/>
        <w:rPr>
          <w:rFonts w:eastAsia="Tahoma"/>
          <w:i/>
          <w:iCs/>
        </w:rPr>
      </w:pPr>
      <w:r w:rsidRPr="005247AD">
        <w:rPr>
          <w:rFonts w:eastAsia="Tahoma"/>
          <w:i/>
          <w:iCs/>
        </w:rPr>
        <w:t xml:space="preserve">El tercer eje de trabajo “La Igualdad Efectiva de los Derechos” ve asignados recursos al alza por 1 mil 89 millones 34 mil pesos, mismos que exceden en 137 millones 947 mil pesos a sus recursos aprobados para el ejercicio actual quedando así, por último, el eje “Una Coordinación Histórica Entre Desarrollo y Seguridad” el cual se ubica como el </w:t>
      </w:r>
      <w:r w:rsidRPr="005247AD">
        <w:rPr>
          <w:rFonts w:eastAsia="Tahoma"/>
          <w:i/>
          <w:iCs/>
        </w:rPr>
        <w:lastRenderedPageBreak/>
        <w:t xml:space="preserve">tercero de mayor cuantía con recursos por 15 mil 458 millones 310 mil pesos, cifra mayor en 874 millones 32 mil pesos. </w:t>
      </w:r>
    </w:p>
    <w:p w14:paraId="3885678D" w14:textId="77777777" w:rsidR="00B47FF5" w:rsidRPr="005247AD" w:rsidRDefault="00B47FF5" w:rsidP="00B47FF5">
      <w:pPr>
        <w:pStyle w:val="paragraph"/>
        <w:spacing w:before="0" w:beforeAutospacing="0" w:after="0" w:afterAutospacing="0"/>
        <w:jc w:val="both"/>
        <w:rPr>
          <w:rFonts w:eastAsia="Tahoma"/>
          <w:i/>
          <w:iCs/>
        </w:rPr>
      </w:pPr>
    </w:p>
    <w:p w14:paraId="70E253A0" w14:textId="77777777" w:rsidR="00B47FF5" w:rsidRPr="005247AD" w:rsidRDefault="00B47FF5" w:rsidP="00B47FF5">
      <w:pPr>
        <w:pStyle w:val="paragraph"/>
        <w:spacing w:before="0" w:beforeAutospacing="0" w:after="0" w:afterAutospacing="0"/>
        <w:jc w:val="both"/>
        <w:rPr>
          <w:rFonts w:eastAsia="Tahoma"/>
          <w:i/>
          <w:iCs/>
        </w:rPr>
      </w:pPr>
      <w:r w:rsidRPr="005247AD">
        <w:rPr>
          <w:rFonts w:eastAsia="Tahoma"/>
          <w:i/>
          <w:iCs/>
        </w:rPr>
        <w:t>Así, y a los efectos de mostrar las repercusiones que todo esto significa para las asignaciones específicas a nivel programático, se detallan las mismas para cada uno de los cuatro ejes de trabajo del Plan Estatal de Desarrollo.</w:t>
      </w:r>
    </w:p>
    <w:p w14:paraId="35AF254D" w14:textId="77777777" w:rsidR="00B47FF5" w:rsidRPr="005247AD" w:rsidRDefault="00B47FF5" w:rsidP="00B47FF5">
      <w:pPr>
        <w:pStyle w:val="paragraph"/>
        <w:spacing w:before="0" w:beforeAutospacing="0" w:after="0" w:afterAutospacing="0"/>
        <w:jc w:val="both"/>
        <w:rPr>
          <w:rFonts w:eastAsia="Tahoma"/>
          <w:i/>
          <w:iCs/>
        </w:rPr>
      </w:pPr>
    </w:p>
    <w:p w14:paraId="1B36BE56" w14:textId="77777777" w:rsidR="00B47FF5" w:rsidRPr="005247AD" w:rsidRDefault="00B47FF5" w:rsidP="00B47FF5">
      <w:pPr>
        <w:pStyle w:val="paragraph"/>
        <w:spacing w:before="0" w:beforeAutospacing="0" w:after="0" w:afterAutospacing="0"/>
        <w:jc w:val="center"/>
        <w:rPr>
          <w:rFonts w:eastAsia="Tahoma"/>
          <w:b/>
          <w:bCs/>
          <w:i/>
          <w:iCs/>
        </w:rPr>
      </w:pPr>
      <w:r w:rsidRPr="005247AD">
        <w:rPr>
          <w:rFonts w:eastAsia="Tahoma"/>
          <w:b/>
          <w:bCs/>
          <w:i/>
          <w:iCs/>
        </w:rPr>
        <w:t>PROGRAMAS DEL EJE UN GOBIERNO PARA TODAS Y TODOS</w:t>
      </w:r>
    </w:p>
    <w:p w14:paraId="1E30A809" w14:textId="77777777" w:rsidR="00B47FF5" w:rsidRPr="005247AD" w:rsidRDefault="00B47FF5" w:rsidP="00B47FF5">
      <w:pPr>
        <w:pStyle w:val="paragraph"/>
        <w:spacing w:before="0" w:beforeAutospacing="0" w:after="0" w:afterAutospacing="0"/>
        <w:jc w:val="center"/>
        <w:rPr>
          <w:rFonts w:eastAsia="Tahoma"/>
          <w:b/>
          <w:bCs/>
          <w:i/>
          <w:iCs/>
        </w:rPr>
      </w:pPr>
      <w:r w:rsidRPr="005247AD">
        <w:rPr>
          <w:rFonts w:eastAsia="Tahoma"/>
          <w:b/>
          <w:bCs/>
          <w:i/>
          <w:iCs/>
        </w:rPr>
        <w:t>(PESOS)</w:t>
      </w:r>
    </w:p>
    <w:tbl>
      <w:tblPr>
        <w:tblW w:w="0" w:type="auto"/>
        <w:tblInd w:w="-10" w:type="dxa"/>
        <w:tblCellMar>
          <w:left w:w="70" w:type="dxa"/>
          <w:right w:w="70" w:type="dxa"/>
        </w:tblCellMar>
        <w:tblLook w:val="04A0" w:firstRow="1" w:lastRow="0" w:firstColumn="1" w:lastColumn="0" w:noHBand="0" w:noVBand="1"/>
      </w:tblPr>
      <w:tblGrid>
        <w:gridCol w:w="4859"/>
        <w:gridCol w:w="1318"/>
        <w:gridCol w:w="1372"/>
        <w:gridCol w:w="945"/>
      </w:tblGrid>
      <w:tr w:rsidR="00B47FF5" w:rsidRPr="005247AD" w14:paraId="74D88217" w14:textId="77777777" w:rsidTr="00E91067">
        <w:trPr>
          <w:trHeight w:val="315"/>
        </w:trPr>
        <w:tc>
          <w:tcPr>
            <w:tcW w:w="0" w:type="auto"/>
            <w:tcBorders>
              <w:top w:val="single" w:sz="8" w:space="0" w:color="D8D8D8"/>
              <w:left w:val="single" w:sz="8" w:space="0" w:color="D8D8D8"/>
              <w:bottom w:val="single" w:sz="8" w:space="0" w:color="D8D8D8"/>
              <w:right w:val="single" w:sz="8" w:space="0" w:color="D8D8D8"/>
            </w:tcBorders>
            <w:shd w:val="clear" w:color="auto" w:fill="D9D9D9" w:themeFill="background1" w:themeFillShade="D9"/>
            <w:vAlign w:val="center"/>
            <w:hideMark/>
          </w:tcPr>
          <w:p w14:paraId="4BAB1CFD"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EJES DE TRABAJO</w:t>
            </w:r>
          </w:p>
        </w:tc>
        <w:tc>
          <w:tcPr>
            <w:tcW w:w="0" w:type="auto"/>
            <w:tcBorders>
              <w:top w:val="single" w:sz="8" w:space="0" w:color="D8D8D8"/>
              <w:left w:val="nil"/>
              <w:bottom w:val="single" w:sz="8" w:space="0" w:color="D8D8D8"/>
              <w:right w:val="single" w:sz="8" w:space="0" w:color="D8D8D8"/>
            </w:tcBorders>
            <w:shd w:val="clear" w:color="auto" w:fill="D9D9D9" w:themeFill="background1" w:themeFillShade="D9"/>
            <w:vAlign w:val="center"/>
            <w:hideMark/>
          </w:tcPr>
          <w:p w14:paraId="7E83E6D4"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APROBADO        2023</w:t>
            </w:r>
          </w:p>
        </w:tc>
        <w:tc>
          <w:tcPr>
            <w:tcW w:w="0" w:type="auto"/>
            <w:tcBorders>
              <w:top w:val="single" w:sz="8" w:space="0" w:color="D8D8D8"/>
              <w:left w:val="nil"/>
              <w:bottom w:val="single" w:sz="8" w:space="0" w:color="D8D8D8"/>
              <w:right w:val="single" w:sz="8" w:space="0" w:color="D8D8D8"/>
            </w:tcBorders>
            <w:shd w:val="clear" w:color="auto" w:fill="D9D9D9" w:themeFill="background1" w:themeFillShade="D9"/>
            <w:vAlign w:val="center"/>
            <w:hideMark/>
          </w:tcPr>
          <w:p w14:paraId="253B59D0"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PROYECTO           2024</w:t>
            </w:r>
          </w:p>
        </w:tc>
        <w:tc>
          <w:tcPr>
            <w:tcW w:w="0" w:type="auto"/>
            <w:tcBorders>
              <w:top w:val="single" w:sz="8" w:space="0" w:color="D8D8D8"/>
              <w:left w:val="nil"/>
              <w:bottom w:val="single" w:sz="8" w:space="0" w:color="D8D8D8"/>
              <w:right w:val="single" w:sz="8" w:space="0" w:color="D8D8D8"/>
            </w:tcBorders>
            <w:shd w:val="clear" w:color="auto" w:fill="D9D9D9" w:themeFill="background1" w:themeFillShade="D9"/>
            <w:vAlign w:val="center"/>
            <w:hideMark/>
          </w:tcPr>
          <w:p w14:paraId="70F151B5"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VARIACION</w:t>
            </w:r>
          </w:p>
        </w:tc>
      </w:tr>
      <w:tr w:rsidR="00B47FF5" w:rsidRPr="005247AD" w14:paraId="23883925" w14:textId="77777777" w:rsidTr="00E91067">
        <w:trPr>
          <w:trHeight w:val="375"/>
        </w:trPr>
        <w:tc>
          <w:tcPr>
            <w:tcW w:w="0" w:type="auto"/>
            <w:tcBorders>
              <w:top w:val="nil"/>
              <w:left w:val="single" w:sz="8" w:space="0" w:color="D8D8D8"/>
              <w:bottom w:val="single" w:sz="8" w:space="0" w:color="D8D8D8"/>
              <w:right w:val="single" w:sz="8" w:space="0" w:color="D8D8D8"/>
            </w:tcBorders>
            <w:shd w:val="clear" w:color="auto" w:fill="D9D9D9" w:themeFill="background1" w:themeFillShade="D9"/>
            <w:vAlign w:val="center"/>
            <w:hideMark/>
          </w:tcPr>
          <w:p w14:paraId="31039794" w14:textId="77777777" w:rsidR="00B47FF5" w:rsidRPr="005247AD" w:rsidRDefault="00B47FF5" w:rsidP="00E91067">
            <w:pPr>
              <w:spacing w:after="0" w:line="240" w:lineRule="auto"/>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E1 UN GOBIERNO PARA TODAS Y TODOS</w:t>
            </w:r>
          </w:p>
        </w:tc>
        <w:tc>
          <w:tcPr>
            <w:tcW w:w="0" w:type="auto"/>
            <w:tcBorders>
              <w:top w:val="nil"/>
              <w:left w:val="nil"/>
              <w:bottom w:val="single" w:sz="8" w:space="0" w:color="D8D8D8"/>
              <w:right w:val="single" w:sz="8" w:space="0" w:color="D8D8D8"/>
            </w:tcBorders>
            <w:shd w:val="clear" w:color="auto" w:fill="D9D9D9" w:themeFill="background1" w:themeFillShade="D9"/>
            <w:noWrap/>
            <w:vAlign w:val="center"/>
            <w:hideMark/>
          </w:tcPr>
          <w:p w14:paraId="71DADFE8"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44,987,224,396</w:t>
            </w:r>
          </w:p>
        </w:tc>
        <w:tc>
          <w:tcPr>
            <w:tcW w:w="0" w:type="auto"/>
            <w:tcBorders>
              <w:top w:val="nil"/>
              <w:left w:val="nil"/>
              <w:bottom w:val="single" w:sz="8" w:space="0" w:color="D8D8D8"/>
              <w:right w:val="single" w:sz="8" w:space="0" w:color="D8D8D8"/>
            </w:tcBorders>
            <w:shd w:val="clear" w:color="auto" w:fill="D9D9D9" w:themeFill="background1" w:themeFillShade="D9"/>
            <w:noWrap/>
            <w:vAlign w:val="center"/>
            <w:hideMark/>
          </w:tcPr>
          <w:p w14:paraId="74CCAAA2"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48,024,550,680</w:t>
            </w:r>
          </w:p>
        </w:tc>
        <w:tc>
          <w:tcPr>
            <w:tcW w:w="0" w:type="auto"/>
            <w:tcBorders>
              <w:top w:val="nil"/>
              <w:left w:val="nil"/>
              <w:bottom w:val="single" w:sz="8" w:space="0" w:color="D8D8D8"/>
              <w:right w:val="single" w:sz="8" w:space="0" w:color="D8D8D8"/>
            </w:tcBorders>
            <w:shd w:val="clear" w:color="auto" w:fill="D9D9D9" w:themeFill="background1" w:themeFillShade="D9"/>
            <w:noWrap/>
            <w:vAlign w:val="center"/>
            <w:hideMark/>
          </w:tcPr>
          <w:p w14:paraId="6ABB03A8"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3,037,326,284</w:t>
            </w:r>
          </w:p>
        </w:tc>
      </w:tr>
      <w:tr w:rsidR="00B47FF5" w:rsidRPr="005247AD" w14:paraId="16488267" w14:textId="77777777" w:rsidTr="00E91067">
        <w:trPr>
          <w:trHeight w:val="375"/>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3C05169C"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E103E09 IMPARTICIÓN DE JUSTICIA</w:t>
            </w:r>
          </w:p>
        </w:tc>
        <w:tc>
          <w:tcPr>
            <w:tcW w:w="0" w:type="auto"/>
            <w:tcBorders>
              <w:top w:val="nil"/>
              <w:left w:val="nil"/>
              <w:bottom w:val="single" w:sz="8" w:space="0" w:color="D8D8D8"/>
              <w:right w:val="single" w:sz="8" w:space="0" w:color="D8D8D8"/>
            </w:tcBorders>
            <w:shd w:val="clear" w:color="auto" w:fill="auto"/>
            <w:noWrap/>
            <w:vAlign w:val="center"/>
            <w:hideMark/>
          </w:tcPr>
          <w:p w14:paraId="2A41342B"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1,817,790,790</w:t>
            </w:r>
          </w:p>
        </w:tc>
        <w:tc>
          <w:tcPr>
            <w:tcW w:w="0" w:type="auto"/>
            <w:tcBorders>
              <w:top w:val="nil"/>
              <w:left w:val="nil"/>
              <w:bottom w:val="single" w:sz="8" w:space="0" w:color="D8D8D8"/>
              <w:right w:val="single" w:sz="8" w:space="0" w:color="D8D8D8"/>
            </w:tcBorders>
            <w:shd w:val="clear" w:color="auto" w:fill="auto"/>
            <w:noWrap/>
            <w:vAlign w:val="center"/>
            <w:hideMark/>
          </w:tcPr>
          <w:p w14:paraId="227B12C4"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1,891,651,847</w:t>
            </w:r>
          </w:p>
        </w:tc>
        <w:tc>
          <w:tcPr>
            <w:tcW w:w="0" w:type="auto"/>
            <w:tcBorders>
              <w:top w:val="nil"/>
              <w:left w:val="nil"/>
              <w:bottom w:val="single" w:sz="8" w:space="0" w:color="D8D8D8"/>
              <w:right w:val="single" w:sz="8" w:space="0" w:color="D8D8D8"/>
            </w:tcBorders>
            <w:shd w:val="clear" w:color="auto" w:fill="auto"/>
            <w:noWrap/>
            <w:vAlign w:val="center"/>
            <w:hideMark/>
          </w:tcPr>
          <w:p w14:paraId="668BA512"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hAnsi="Times New Roman" w:cs="Times New Roman"/>
                <w:i/>
                <w:iCs/>
                <w:sz w:val="14"/>
                <w:szCs w:val="14"/>
              </w:rPr>
              <w:t>73,861,057</w:t>
            </w:r>
          </w:p>
        </w:tc>
      </w:tr>
      <w:tr w:rsidR="00B47FF5" w:rsidRPr="005247AD" w14:paraId="063CC68A" w14:textId="77777777" w:rsidTr="00E91067">
        <w:trPr>
          <w:trHeight w:val="735"/>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76BF5B3E"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 xml:space="preserve">E103P16 APOYO A LA CONDUCCIÓN, EVALUACIÓN Y SEGUIMIENTO DEL DESARROLLO ESTATAL  </w:t>
            </w:r>
          </w:p>
        </w:tc>
        <w:tc>
          <w:tcPr>
            <w:tcW w:w="0" w:type="auto"/>
            <w:tcBorders>
              <w:top w:val="nil"/>
              <w:left w:val="nil"/>
              <w:bottom w:val="single" w:sz="8" w:space="0" w:color="D8D8D8"/>
              <w:right w:val="single" w:sz="8" w:space="0" w:color="D8D8D8"/>
            </w:tcBorders>
            <w:shd w:val="clear" w:color="auto" w:fill="auto"/>
            <w:noWrap/>
            <w:vAlign w:val="center"/>
            <w:hideMark/>
          </w:tcPr>
          <w:p w14:paraId="261C51B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284,269,013</w:t>
            </w:r>
          </w:p>
        </w:tc>
        <w:tc>
          <w:tcPr>
            <w:tcW w:w="0" w:type="auto"/>
            <w:tcBorders>
              <w:top w:val="nil"/>
              <w:left w:val="nil"/>
              <w:bottom w:val="single" w:sz="8" w:space="0" w:color="D8D8D8"/>
              <w:right w:val="single" w:sz="8" w:space="0" w:color="D8D8D8"/>
            </w:tcBorders>
            <w:shd w:val="clear" w:color="auto" w:fill="auto"/>
            <w:noWrap/>
            <w:vAlign w:val="center"/>
            <w:hideMark/>
          </w:tcPr>
          <w:p w14:paraId="27777415"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306,395,088</w:t>
            </w:r>
          </w:p>
        </w:tc>
        <w:tc>
          <w:tcPr>
            <w:tcW w:w="0" w:type="auto"/>
            <w:tcBorders>
              <w:top w:val="nil"/>
              <w:left w:val="nil"/>
              <w:bottom w:val="single" w:sz="8" w:space="0" w:color="D8D8D8"/>
              <w:right w:val="single" w:sz="8" w:space="0" w:color="D8D8D8"/>
            </w:tcBorders>
            <w:shd w:val="clear" w:color="auto" w:fill="auto"/>
            <w:noWrap/>
            <w:vAlign w:val="center"/>
            <w:hideMark/>
          </w:tcPr>
          <w:p w14:paraId="2CAD0F9D"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22,126,075</w:t>
            </w:r>
          </w:p>
        </w:tc>
      </w:tr>
      <w:tr w:rsidR="00B47FF5" w:rsidRPr="005247AD" w14:paraId="5A6FD5C6" w14:textId="77777777" w:rsidTr="00E91067">
        <w:trPr>
          <w:trHeight w:val="555"/>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64996111"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 xml:space="preserve">E103P03 CONDUCCIÓN DE LAS POLÍTICAS GENERALES DE GOBIERNO </w:t>
            </w:r>
          </w:p>
        </w:tc>
        <w:tc>
          <w:tcPr>
            <w:tcW w:w="0" w:type="auto"/>
            <w:tcBorders>
              <w:top w:val="nil"/>
              <w:left w:val="nil"/>
              <w:bottom w:val="single" w:sz="8" w:space="0" w:color="D8D8D8"/>
              <w:right w:val="single" w:sz="8" w:space="0" w:color="D8D8D8"/>
            </w:tcBorders>
            <w:shd w:val="clear" w:color="auto" w:fill="auto"/>
            <w:noWrap/>
            <w:vAlign w:val="center"/>
            <w:hideMark/>
          </w:tcPr>
          <w:p w14:paraId="6B2DA735"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713,811,948</w:t>
            </w:r>
          </w:p>
        </w:tc>
        <w:tc>
          <w:tcPr>
            <w:tcW w:w="0" w:type="auto"/>
            <w:tcBorders>
              <w:top w:val="nil"/>
              <w:left w:val="nil"/>
              <w:bottom w:val="single" w:sz="8" w:space="0" w:color="D8D8D8"/>
              <w:right w:val="single" w:sz="8" w:space="0" w:color="D8D8D8"/>
            </w:tcBorders>
            <w:shd w:val="clear" w:color="auto" w:fill="auto"/>
            <w:noWrap/>
            <w:vAlign w:val="center"/>
            <w:hideMark/>
          </w:tcPr>
          <w:p w14:paraId="51749AE2"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259,841,239</w:t>
            </w:r>
          </w:p>
        </w:tc>
        <w:tc>
          <w:tcPr>
            <w:tcW w:w="0" w:type="auto"/>
            <w:tcBorders>
              <w:top w:val="nil"/>
              <w:left w:val="nil"/>
              <w:bottom w:val="single" w:sz="8" w:space="0" w:color="D8D8D8"/>
              <w:right w:val="single" w:sz="8" w:space="0" w:color="D8D8D8"/>
            </w:tcBorders>
            <w:shd w:val="clear" w:color="auto" w:fill="auto"/>
            <w:noWrap/>
            <w:vAlign w:val="center"/>
            <w:hideMark/>
          </w:tcPr>
          <w:p w14:paraId="0166A90C"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hAnsi="Times New Roman" w:cs="Times New Roman"/>
                <w:i/>
                <w:iCs/>
                <w:sz w:val="14"/>
                <w:szCs w:val="14"/>
              </w:rPr>
              <w:t>-453,970,710</w:t>
            </w:r>
          </w:p>
        </w:tc>
      </w:tr>
      <w:tr w:rsidR="00B47FF5" w:rsidRPr="005247AD" w14:paraId="42C55DF3" w14:textId="77777777" w:rsidTr="00E91067">
        <w:trPr>
          <w:trHeight w:val="375"/>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0F68F16A"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 xml:space="preserve">E103E13 ATENCIÓN A MIGRANTES </w:t>
            </w:r>
          </w:p>
        </w:tc>
        <w:tc>
          <w:tcPr>
            <w:tcW w:w="0" w:type="auto"/>
            <w:tcBorders>
              <w:top w:val="nil"/>
              <w:left w:val="nil"/>
              <w:bottom w:val="single" w:sz="8" w:space="0" w:color="D8D8D8"/>
              <w:right w:val="single" w:sz="8" w:space="0" w:color="D8D8D8"/>
            </w:tcBorders>
            <w:shd w:val="clear" w:color="auto" w:fill="auto"/>
            <w:noWrap/>
            <w:vAlign w:val="center"/>
            <w:hideMark/>
          </w:tcPr>
          <w:p w14:paraId="48021E5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6,649,749</w:t>
            </w:r>
          </w:p>
        </w:tc>
        <w:tc>
          <w:tcPr>
            <w:tcW w:w="0" w:type="auto"/>
            <w:tcBorders>
              <w:top w:val="nil"/>
              <w:left w:val="nil"/>
              <w:bottom w:val="single" w:sz="8" w:space="0" w:color="D8D8D8"/>
              <w:right w:val="single" w:sz="8" w:space="0" w:color="D8D8D8"/>
            </w:tcBorders>
            <w:shd w:val="clear" w:color="auto" w:fill="auto"/>
            <w:noWrap/>
            <w:vAlign w:val="center"/>
            <w:hideMark/>
          </w:tcPr>
          <w:p w14:paraId="1452B73D"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33,971,568</w:t>
            </w:r>
          </w:p>
        </w:tc>
        <w:tc>
          <w:tcPr>
            <w:tcW w:w="0" w:type="auto"/>
            <w:tcBorders>
              <w:top w:val="nil"/>
              <w:left w:val="nil"/>
              <w:bottom w:val="single" w:sz="8" w:space="0" w:color="D8D8D8"/>
              <w:right w:val="single" w:sz="8" w:space="0" w:color="D8D8D8"/>
            </w:tcBorders>
            <w:shd w:val="clear" w:color="auto" w:fill="auto"/>
            <w:noWrap/>
            <w:vAlign w:val="center"/>
            <w:hideMark/>
          </w:tcPr>
          <w:p w14:paraId="444C6B83"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27,321,819</w:t>
            </w:r>
          </w:p>
        </w:tc>
      </w:tr>
      <w:tr w:rsidR="00B47FF5" w:rsidRPr="005247AD" w14:paraId="4C03BD71" w14:textId="77777777" w:rsidTr="00E91067">
        <w:trPr>
          <w:trHeight w:val="315"/>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28B2198E"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E102E18 PROTECCIÓN CIVIL</w:t>
            </w:r>
          </w:p>
        </w:tc>
        <w:tc>
          <w:tcPr>
            <w:tcW w:w="0" w:type="auto"/>
            <w:tcBorders>
              <w:top w:val="nil"/>
              <w:left w:val="nil"/>
              <w:bottom w:val="single" w:sz="8" w:space="0" w:color="D8D8D8"/>
              <w:right w:val="single" w:sz="8" w:space="0" w:color="D8D8D8"/>
            </w:tcBorders>
            <w:shd w:val="clear" w:color="auto" w:fill="auto"/>
            <w:noWrap/>
            <w:vAlign w:val="center"/>
            <w:hideMark/>
          </w:tcPr>
          <w:p w14:paraId="538B341A"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83,720,582</w:t>
            </w:r>
          </w:p>
        </w:tc>
        <w:tc>
          <w:tcPr>
            <w:tcW w:w="0" w:type="auto"/>
            <w:tcBorders>
              <w:top w:val="nil"/>
              <w:left w:val="nil"/>
              <w:bottom w:val="single" w:sz="8" w:space="0" w:color="D8D8D8"/>
              <w:right w:val="single" w:sz="8" w:space="0" w:color="D8D8D8"/>
            </w:tcBorders>
            <w:shd w:val="clear" w:color="auto" w:fill="auto"/>
            <w:noWrap/>
            <w:vAlign w:val="center"/>
            <w:hideMark/>
          </w:tcPr>
          <w:p w14:paraId="1E5AA948"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90,157,023</w:t>
            </w:r>
          </w:p>
        </w:tc>
        <w:tc>
          <w:tcPr>
            <w:tcW w:w="0" w:type="auto"/>
            <w:tcBorders>
              <w:top w:val="nil"/>
              <w:left w:val="nil"/>
              <w:bottom w:val="single" w:sz="8" w:space="0" w:color="D8D8D8"/>
              <w:right w:val="single" w:sz="8" w:space="0" w:color="D8D8D8"/>
            </w:tcBorders>
            <w:shd w:val="clear" w:color="auto" w:fill="auto"/>
            <w:noWrap/>
            <w:vAlign w:val="center"/>
            <w:hideMark/>
          </w:tcPr>
          <w:p w14:paraId="171CEED9"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6,436,441</w:t>
            </w:r>
          </w:p>
        </w:tc>
      </w:tr>
      <w:tr w:rsidR="00B47FF5" w:rsidRPr="005247AD" w14:paraId="1A29233F" w14:textId="77777777" w:rsidTr="00E91067">
        <w:trPr>
          <w:trHeight w:val="555"/>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4687843F"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 xml:space="preserve">E103O02 ACTIVIDADES DE APOYO A LA FUNCIÓN PÚBLICA Y BUEN GOBIERNO </w:t>
            </w:r>
          </w:p>
        </w:tc>
        <w:tc>
          <w:tcPr>
            <w:tcW w:w="0" w:type="auto"/>
            <w:tcBorders>
              <w:top w:val="nil"/>
              <w:left w:val="nil"/>
              <w:bottom w:val="single" w:sz="8" w:space="0" w:color="D8D8D8"/>
              <w:right w:val="single" w:sz="8" w:space="0" w:color="D8D8D8"/>
            </w:tcBorders>
            <w:shd w:val="clear" w:color="auto" w:fill="auto"/>
            <w:noWrap/>
            <w:vAlign w:val="center"/>
            <w:hideMark/>
          </w:tcPr>
          <w:p w14:paraId="57E949D0"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214,630,137</w:t>
            </w:r>
          </w:p>
        </w:tc>
        <w:tc>
          <w:tcPr>
            <w:tcW w:w="0" w:type="auto"/>
            <w:tcBorders>
              <w:top w:val="nil"/>
              <w:left w:val="nil"/>
              <w:bottom w:val="single" w:sz="8" w:space="0" w:color="D8D8D8"/>
              <w:right w:val="single" w:sz="8" w:space="0" w:color="D8D8D8"/>
            </w:tcBorders>
            <w:shd w:val="clear" w:color="auto" w:fill="auto"/>
            <w:noWrap/>
            <w:vAlign w:val="center"/>
            <w:hideMark/>
          </w:tcPr>
          <w:p w14:paraId="2BC1A41A"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206,717,871</w:t>
            </w:r>
          </w:p>
        </w:tc>
        <w:tc>
          <w:tcPr>
            <w:tcW w:w="0" w:type="auto"/>
            <w:tcBorders>
              <w:top w:val="nil"/>
              <w:left w:val="nil"/>
              <w:bottom w:val="single" w:sz="8" w:space="0" w:color="D8D8D8"/>
              <w:right w:val="single" w:sz="8" w:space="0" w:color="D8D8D8"/>
            </w:tcBorders>
            <w:shd w:val="clear" w:color="auto" w:fill="auto"/>
            <w:noWrap/>
            <w:vAlign w:val="center"/>
            <w:hideMark/>
          </w:tcPr>
          <w:p w14:paraId="3EC156BB"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-7,912,267</w:t>
            </w:r>
          </w:p>
        </w:tc>
      </w:tr>
      <w:tr w:rsidR="00B47FF5" w:rsidRPr="005247AD" w14:paraId="6F07017A" w14:textId="77777777" w:rsidTr="00E91067">
        <w:trPr>
          <w:trHeight w:val="375"/>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3739DD29"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E101E06 ATENCIÓN A LA JUVENTUD</w:t>
            </w:r>
          </w:p>
        </w:tc>
        <w:tc>
          <w:tcPr>
            <w:tcW w:w="0" w:type="auto"/>
            <w:tcBorders>
              <w:top w:val="nil"/>
              <w:left w:val="nil"/>
              <w:bottom w:val="single" w:sz="8" w:space="0" w:color="D8D8D8"/>
              <w:right w:val="single" w:sz="8" w:space="0" w:color="D8D8D8"/>
            </w:tcBorders>
            <w:shd w:val="clear" w:color="auto" w:fill="auto"/>
            <w:noWrap/>
            <w:vAlign w:val="center"/>
            <w:hideMark/>
          </w:tcPr>
          <w:p w14:paraId="41E64D5A"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24,445,330</w:t>
            </w:r>
          </w:p>
        </w:tc>
        <w:tc>
          <w:tcPr>
            <w:tcW w:w="0" w:type="auto"/>
            <w:tcBorders>
              <w:top w:val="nil"/>
              <w:left w:val="nil"/>
              <w:bottom w:val="single" w:sz="8" w:space="0" w:color="D8D8D8"/>
              <w:right w:val="single" w:sz="8" w:space="0" w:color="D8D8D8"/>
            </w:tcBorders>
            <w:shd w:val="clear" w:color="auto" w:fill="auto"/>
            <w:noWrap/>
            <w:vAlign w:val="center"/>
            <w:hideMark/>
          </w:tcPr>
          <w:p w14:paraId="3B325F45"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39,187,371</w:t>
            </w:r>
          </w:p>
        </w:tc>
        <w:tc>
          <w:tcPr>
            <w:tcW w:w="0" w:type="auto"/>
            <w:tcBorders>
              <w:top w:val="nil"/>
              <w:left w:val="nil"/>
              <w:bottom w:val="single" w:sz="8" w:space="0" w:color="D8D8D8"/>
              <w:right w:val="single" w:sz="8" w:space="0" w:color="D8D8D8"/>
            </w:tcBorders>
            <w:shd w:val="clear" w:color="auto" w:fill="auto"/>
            <w:noWrap/>
            <w:vAlign w:val="center"/>
            <w:hideMark/>
          </w:tcPr>
          <w:p w14:paraId="167DB149"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14,742,041</w:t>
            </w:r>
          </w:p>
        </w:tc>
      </w:tr>
      <w:tr w:rsidR="00B47FF5" w:rsidRPr="005247AD" w14:paraId="78D6DECA" w14:textId="77777777" w:rsidTr="00E91067">
        <w:trPr>
          <w:trHeight w:val="375"/>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7AD09BDB"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 xml:space="preserve">E101E17 DEPORTE Y RECREACIÓN </w:t>
            </w:r>
          </w:p>
        </w:tc>
        <w:tc>
          <w:tcPr>
            <w:tcW w:w="0" w:type="auto"/>
            <w:tcBorders>
              <w:top w:val="nil"/>
              <w:left w:val="nil"/>
              <w:bottom w:val="single" w:sz="8" w:space="0" w:color="D8D8D8"/>
              <w:right w:val="single" w:sz="8" w:space="0" w:color="D8D8D8"/>
            </w:tcBorders>
            <w:shd w:val="clear" w:color="auto" w:fill="auto"/>
            <w:noWrap/>
            <w:vAlign w:val="center"/>
            <w:hideMark/>
          </w:tcPr>
          <w:p w14:paraId="2FF80830"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103,332,137</w:t>
            </w:r>
          </w:p>
        </w:tc>
        <w:tc>
          <w:tcPr>
            <w:tcW w:w="0" w:type="auto"/>
            <w:tcBorders>
              <w:top w:val="nil"/>
              <w:left w:val="nil"/>
              <w:bottom w:val="single" w:sz="8" w:space="0" w:color="D8D8D8"/>
              <w:right w:val="single" w:sz="8" w:space="0" w:color="D8D8D8"/>
            </w:tcBorders>
            <w:shd w:val="clear" w:color="auto" w:fill="auto"/>
            <w:noWrap/>
            <w:vAlign w:val="center"/>
            <w:hideMark/>
          </w:tcPr>
          <w:p w14:paraId="595ED501"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45,233,111</w:t>
            </w:r>
          </w:p>
        </w:tc>
        <w:tc>
          <w:tcPr>
            <w:tcW w:w="0" w:type="auto"/>
            <w:tcBorders>
              <w:top w:val="nil"/>
              <w:left w:val="nil"/>
              <w:bottom w:val="single" w:sz="8" w:space="0" w:color="D8D8D8"/>
              <w:right w:val="single" w:sz="8" w:space="0" w:color="D8D8D8"/>
            </w:tcBorders>
            <w:shd w:val="clear" w:color="auto" w:fill="auto"/>
            <w:noWrap/>
            <w:vAlign w:val="center"/>
            <w:hideMark/>
          </w:tcPr>
          <w:p w14:paraId="261E70B7"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-58,099,026</w:t>
            </w:r>
          </w:p>
        </w:tc>
      </w:tr>
      <w:tr w:rsidR="00B47FF5" w:rsidRPr="005247AD" w14:paraId="09902660" w14:textId="77777777" w:rsidTr="00E91067">
        <w:trPr>
          <w:trHeight w:val="555"/>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662DE211"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E101P19 DIRECCIÓN Y COORDINACIÓN DE LAS POLÍTICAS EDUCATIVAS</w:t>
            </w:r>
          </w:p>
        </w:tc>
        <w:tc>
          <w:tcPr>
            <w:tcW w:w="0" w:type="auto"/>
            <w:tcBorders>
              <w:top w:val="nil"/>
              <w:left w:val="nil"/>
              <w:bottom w:val="single" w:sz="8" w:space="0" w:color="D8D8D8"/>
              <w:right w:val="single" w:sz="8" w:space="0" w:color="D8D8D8"/>
            </w:tcBorders>
            <w:shd w:val="clear" w:color="auto" w:fill="auto"/>
            <w:noWrap/>
            <w:vAlign w:val="center"/>
            <w:hideMark/>
          </w:tcPr>
          <w:p w14:paraId="09469B98"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340,987,150</w:t>
            </w:r>
          </w:p>
        </w:tc>
        <w:tc>
          <w:tcPr>
            <w:tcW w:w="0" w:type="auto"/>
            <w:tcBorders>
              <w:top w:val="nil"/>
              <w:left w:val="nil"/>
              <w:bottom w:val="single" w:sz="8" w:space="0" w:color="D8D8D8"/>
              <w:right w:val="single" w:sz="8" w:space="0" w:color="D8D8D8"/>
            </w:tcBorders>
            <w:shd w:val="clear" w:color="auto" w:fill="auto"/>
            <w:noWrap/>
            <w:vAlign w:val="center"/>
            <w:hideMark/>
          </w:tcPr>
          <w:p w14:paraId="74CBBB88"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 </w:t>
            </w:r>
          </w:p>
        </w:tc>
        <w:tc>
          <w:tcPr>
            <w:tcW w:w="0" w:type="auto"/>
            <w:tcBorders>
              <w:top w:val="nil"/>
              <w:left w:val="nil"/>
              <w:bottom w:val="single" w:sz="8" w:space="0" w:color="D8D8D8"/>
              <w:right w:val="single" w:sz="8" w:space="0" w:color="D8D8D8"/>
            </w:tcBorders>
            <w:shd w:val="clear" w:color="auto" w:fill="auto"/>
            <w:noWrap/>
            <w:vAlign w:val="center"/>
            <w:hideMark/>
          </w:tcPr>
          <w:p w14:paraId="46E63BC7"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-340,987,150</w:t>
            </w:r>
          </w:p>
        </w:tc>
      </w:tr>
      <w:tr w:rsidR="00B47FF5" w:rsidRPr="005247AD" w14:paraId="78FFA97C" w14:textId="77777777" w:rsidTr="00E91067">
        <w:trPr>
          <w:trHeight w:val="375"/>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7A1CE59F"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 xml:space="preserve">E101E08 EDUCACIÓN BÁSICA DE CALIDAD E INCLUYENTE </w:t>
            </w:r>
          </w:p>
        </w:tc>
        <w:tc>
          <w:tcPr>
            <w:tcW w:w="0" w:type="auto"/>
            <w:tcBorders>
              <w:top w:val="nil"/>
              <w:left w:val="nil"/>
              <w:bottom w:val="single" w:sz="8" w:space="0" w:color="D8D8D8"/>
              <w:right w:val="single" w:sz="8" w:space="0" w:color="D8D8D8"/>
            </w:tcBorders>
            <w:shd w:val="clear" w:color="auto" w:fill="auto"/>
            <w:noWrap/>
            <w:vAlign w:val="center"/>
            <w:hideMark/>
          </w:tcPr>
          <w:p w14:paraId="41A2002B"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15,580,041,616</w:t>
            </w:r>
          </w:p>
        </w:tc>
        <w:tc>
          <w:tcPr>
            <w:tcW w:w="0" w:type="auto"/>
            <w:tcBorders>
              <w:top w:val="nil"/>
              <w:left w:val="nil"/>
              <w:bottom w:val="single" w:sz="8" w:space="0" w:color="D8D8D8"/>
              <w:right w:val="single" w:sz="8" w:space="0" w:color="D8D8D8"/>
            </w:tcBorders>
            <w:shd w:val="clear" w:color="auto" w:fill="auto"/>
            <w:noWrap/>
            <w:vAlign w:val="center"/>
            <w:hideMark/>
          </w:tcPr>
          <w:p w14:paraId="7EED51C0"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17,188,243,703</w:t>
            </w:r>
          </w:p>
        </w:tc>
        <w:tc>
          <w:tcPr>
            <w:tcW w:w="0" w:type="auto"/>
            <w:tcBorders>
              <w:top w:val="nil"/>
              <w:left w:val="nil"/>
              <w:bottom w:val="single" w:sz="8" w:space="0" w:color="D8D8D8"/>
              <w:right w:val="single" w:sz="8" w:space="0" w:color="D8D8D8"/>
            </w:tcBorders>
            <w:shd w:val="clear" w:color="auto" w:fill="auto"/>
            <w:noWrap/>
            <w:vAlign w:val="center"/>
            <w:hideMark/>
          </w:tcPr>
          <w:p w14:paraId="716634AC"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1,608,202,087</w:t>
            </w:r>
          </w:p>
        </w:tc>
      </w:tr>
      <w:tr w:rsidR="00B47FF5" w:rsidRPr="005247AD" w14:paraId="5E048B2D" w14:textId="77777777" w:rsidTr="00E91067">
        <w:trPr>
          <w:trHeight w:val="315"/>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0315F5C2"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E101E11 CULTURA PARA TODOS</w:t>
            </w:r>
          </w:p>
        </w:tc>
        <w:tc>
          <w:tcPr>
            <w:tcW w:w="0" w:type="auto"/>
            <w:tcBorders>
              <w:top w:val="nil"/>
              <w:left w:val="nil"/>
              <w:bottom w:val="single" w:sz="8" w:space="0" w:color="D8D8D8"/>
              <w:right w:val="single" w:sz="8" w:space="0" w:color="D8D8D8"/>
            </w:tcBorders>
            <w:shd w:val="clear" w:color="auto" w:fill="auto"/>
            <w:noWrap/>
            <w:vAlign w:val="center"/>
            <w:hideMark/>
          </w:tcPr>
          <w:p w14:paraId="7C81C2C1"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242,828,594</w:t>
            </w:r>
          </w:p>
        </w:tc>
        <w:tc>
          <w:tcPr>
            <w:tcW w:w="0" w:type="auto"/>
            <w:tcBorders>
              <w:top w:val="nil"/>
              <w:left w:val="nil"/>
              <w:bottom w:val="single" w:sz="8" w:space="0" w:color="D8D8D8"/>
              <w:right w:val="single" w:sz="8" w:space="0" w:color="D8D8D8"/>
            </w:tcBorders>
            <w:shd w:val="clear" w:color="auto" w:fill="auto"/>
            <w:noWrap/>
            <w:vAlign w:val="center"/>
            <w:hideMark/>
          </w:tcPr>
          <w:p w14:paraId="1919578F"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239,004,003</w:t>
            </w:r>
          </w:p>
        </w:tc>
        <w:tc>
          <w:tcPr>
            <w:tcW w:w="0" w:type="auto"/>
            <w:tcBorders>
              <w:top w:val="nil"/>
              <w:left w:val="nil"/>
              <w:bottom w:val="single" w:sz="8" w:space="0" w:color="D8D8D8"/>
              <w:right w:val="single" w:sz="8" w:space="0" w:color="D8D8D8"/>
            </w:tcBorders>
            <w:shd w:val="clear" w:color="auto" w:fill="auto"/>
            <w:noWrap/>
            <w:vAlign w:val="center"/>
            <w:hideMark/>
          </w:tcPr>
          <w:p w14:paraId="7C40D3A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-3,824,591</w:t>
            </w:r>
          </w:p>
        </w:tc>
      </w:tr>
      <w:tr w:rsidR="00B47FF5" w:rsidRPr="005247AD" w14:paraId="0F8C828E" w14:textId="77777777" w:rsidTr="00E91067">
        <w:trPr>
          <w:trHeight w:val="555"/>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6F5C318F"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 xml:space="preserve">E101E12 EDUCACIÓN MEDIA SUPERIOR DE CALIDAD E INCLUYENTE </w:t>
            </w:r>
          </w:p>
        </w:tc>
        <w:tc>
          <w:tcPr>
            <w:tcW w:w="0" w:type="auto"/>
            <w:tcBorders>
              <w:top w:val="nil"/>
              <w:left w:val="nil"/>
              <w:bottom w:val="single" w:sz="8" w:space="0" w:color="D8D8D8"/>
              <w:right w:val="single" w:sz="8" w:space="0" w:color="D8D8D8"/>
            </w:tcBorders>
            <w:shd w:val="clear" w:color="auto" w:fill="auto"/>
            <w:noWrap/>
            <w:vAlign w:val="center"/>
            <w:hideMark/>
          </w:tcPr>
          <w:p w14:paraId="3EE6309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2,437,538,903</w:t>
            </w:r>
          </w:p>
        </w:tc>
        <w:tc>
          <w:tcPr>
            <w:tcW w:w="0" w:type="auto"/>
            <w:tcBorders>
              <w:top w:val="nil"/>
              <w:left w:val="nil"/>
              <w:bottom w:val="single" w:sz="8" w:space="0" w:color="D8D8D8"/>
              <w:right w:val="single" w:sz="8" w:space="0" w:color="D8D8D8"/>
            </w:tcBorders>
            <w:shd w:val="clear" w:color="auto" w:fill="auto"/>
            <w:noWrap/>
            <w:vAlign w:val="center"/>
            <w:hideMark/>
          </w:tcPr>
          <w:p w14:paraId="1FE2CB3A"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2,691,321,331</w:t>
            </w:r>
          </w:p>
        </w:tc>
        <w:tc>
          <w:tcPr>
            <w:tcW w:w="0" w:type="auto"/>
            <w:tcBorders>
              <w:top w:val="nil"/>
              <w:left w:val="nil"/>
              <w:bottom w:val="single" w:sz="8" w:space="0" w:color="D8D8D8"/>
              <w:right w:val="single" w:sz="8" w:space="0" w:color="D8D8D8"/>
            </w:tcBorders>
            <w:shd w:val="clear" w:color="auto" w:fill="auto"/>
            <w:noWrap/>
            <w:vAlign w:val="center"/>
            <w:hideMark/>
          </w:tcPr>
          <w:p w14:paraId="5A9B36A7"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hAnsi="Times New Roman" w:cs="Times New Roman"/>
                <w:i/>
                <w:iCs/>
                <w:sz w:val="14"/>
                <w:szCs w:val="14"/>
              </w:rPr>
              <w:t>253,782,428</w:t>
            </w:r>
          </w:p>
        </w:tc>
      </w:tr>
      <w:tr w:rsidR="00B47FF5" w:rsidRPr="005247AD" w14:paraId="3348681F" w14:textId="77777777" w:rsidTr="00E91067">
        <w:trPr>
          <w:trHeight w:val="555"/>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1C794BEB"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 xml:space="preserve">E101E10 EDUCACIÓN SUPERIOR DE CALIDAD PARA EL DESARROLLO </w:t>
            </w:r>
          </w:p>
        </w:tc>
        <w:tc>
          <w:tcPr>
            <w:tcW w:w="0" w:type="auto"/>
            <w:tcBorders>
              <w:top w:val="nil"/>
              <w:left w:val="nil"/>
              <w:bottom w:val="single" w:sz="8" w:space="0" w:color="D8D8D8"/>
              <w:right w:val="single" w:sz="8" w:space="0" w:color="D8D8D8"/>
            </w:tcBorders>
            <w:shd w:val="clear" w:color="auto" w:fill="auto"/>
            <w:noWrap/>
            <w:vAlign w:val="center"/>
            <w:hideMark/>
          </w:tcPr>
          <w:p w14:paraId="74623109"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1,376,738,718</w:t>
            </w:r>
          </w:p>
        </w:tc>
        <w:tc>
          <w:tcPr>
            <w:tcW w:w="0" w:type="auto"/>
            <w:tcBorders>
              <w:top w:val="nil"/>
              <w:left w:val="nil"/>
              <w:bottom w:val="single" w:sz="8" w:space="0" w:color="D8D8D8"/>
              <w:right w:val="single" w:sz="8" w:space="0" w:color="D8D8D8"/>
            </w:tcBorders>
            <w:shd w:val="clear" w:color="auto" w:fill="auto"/>
            <w:noWrap/>
            <w:vAlign w:val="center"/>
            <w:hideMark/>
          </w:tcPr>
          <w:p w14:paraId="76002F1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1,525,016,667</w:t>
            </w:r>
          </w:p>
        </w:tc>
        <w:tc>
          <w:tcPr>
            <w:tcW w:w="0" w:type="auto"/>
            <w:tcBorders>
              <w:top w:val="nil"/>
              <w:left w:val="nil"/>
              <w:bottom w:val="single" w:sz="8" w:space="0" w:color="D8D8D8"/>
              <w:right w:val="single" w:sz="8" w:space="0" w:color="D8D8D8"/>
            </w:tcBorders>
            <w:shd w:val="clear" w:color="auto" w:fill="auto"/>
            <w:noWrap/>
            <w:vAlign w:val="center"/>
            <w:hideMark/>
          </w:tcPr>
          <w:p w14:paraId="001B52E9"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148,277,949</w:t>
            </w:r>
          </w:p>
        </w:tc>
      </w:tr>
      <w:tr w:rsidR="00B47FF5" w:rsidRPr="005247AD" w14:paraId="0F6FAE87" w14:textId="77777777" w:rsidTr="00E91067">
        <w:trPr>
          <w:trHeight w:val="555"/>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7BCF3EEF"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 xml:space="preserve">E101E20 FORMACIÓN Y CERTIFICACIÓN PARA EL TRABAJO </w:t>
            </w:r>
          </w:p>
        </w:tc>
        <w:tc>
          <w:tcPr>
            <w:tcW w:w="0" w:type="auto"/>
            <w:tcBorders>
              <w:top w:val="nil"/>
              <w:left w:val="nil"/>
              <w:bottom w:val="single" w:sz="8" w:space="0" w:color="D8D8D8"/>
              <w:right w:val="single" w:sz="8" w:space="0" w:color="D8D8D8"/>
            </w:tcBorders>
            <w:shd w:val="clear" w:color="auto" w:fill="auto"/>
            <w:noWrap/>
            <w:vAlign w:val="center"/>
            <w:hideMark/>
          </w:tcPr>
          <w:p w14:paraId="58AE3E99"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150,927,894</w:t>
            </w:r>
          </w:p>
        </w:tc>
        <w:tc>
          <w:tcPr>
            <w:tcW w:w="0" w:type="auto"/>
            <w:tcBorders>
              <w:top w:val="nil"/>
              <w:left w:val="nil"/>
              <w:bottom w:val="single" w:sz="8" w:space="0" w:color="D8D8D8"/>
              <w:right w:val="single" w:sz="8" w:space="0" w:color="D8D8D8"/>
            </w:tcBorders>
            <w:shd w:val="clear" w:color="auto" w:fill="auto"/>
            <w:noWrap/>
            <w:vAlign w:val="center"/>
            <w:hideMark/>
          </w:tcPr>
          <w:p w14:paraId="2FA46374"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155,580,334</w:t>
            </w:r>
          </w:p>
        </w:tc>
        <w:tc>
          <w:tcPr>
            <w:tcW w:w="0" w:type="auto"/>
            <w:tcBorders>
              <w:top w:val="nil"/>
              <w:left w:val="nil"/>
              <w:bottom w:val="single" w:sz="8" w:space="0" w:color="D8D8D8"/>
              <w:right w:val="single" w:sz="8" w:space="0" w:color="D8D8D8"/>
            </w:tcBorders>
            <w:shd w:val="clear" w:color="auto" w:fill="auto"/>
            <w:noWrap/>
            <w:vAlign w:val="center"/>
            <w:hideMark/>
          </w:tcPr>
          <w:p w14:paraId="508813E2"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4,652,440</w:t>
            </w:r>
          </w:p>
        </w:tc>
      </w:tr>
      <w:tr w:rsidR="00B47FF5" w:rsidRPr="005247AD" w14:paraId="2C4F72A9" w14:textId="77777777" w:rsidTr="00E91067">
        <w:trPr>
          <w:trHeight w:val="375"/>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4A873A53"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E101E09 EDUCACIÓN PARA ADULTOS CON IGUALDAD</w:t>
            </w:r>
          </w:p>
        </w:tc>
        <w:tc>
          <w:tcPr>
            <w:tcW w:w="0" w:type="auto"/>
            <w:tcBorders>
              <w:top w:val="nil"/>
              <w:left w:val="nil"/>
              <w:bottom w:val="single" w:sz="8" w:space="0" w:color="D8D8D8"/>
              <w:right w:val="single" w:sz="8" w:space="0" w:color="D8D8D8"/>
            </w:tcBorders>
            <w:shd w:val="clear" w:color="auto" w:fill="auto"/>
            <w:noWrap/>
            <w:vAlign w:val="center"/>
            <w:hideMark/>
          </w:tcPr>
          <w:p w14:paraId="40D54E5B"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156,602,970</w:t>
            </w:r>
          </w:p>
        </w:tc>
        <w:tc>
          <w:tcPr>
            <w:tcW w:w="0" w:type="auto"/>
            <w:tcBorders>
              <w:top w:val="nil"/>
              <w:left w:val="nil"/>
              <w:bottom w:val="single" w:sz="8" w:space="0" w:color="D8D8D8"/>
              <w:right w:val="single" w:sz="8" w:space="0" w:color="D8D8D8"/>
            </w:tcBorders>
            <w:shd w:val="clear" w:color="auto" w:fill="auto"/>
            <w:noWrap/>
            <w:vAlign w:val="center"/>
            <w:hideMark/>
          </w:tcPr>
          <w:p w14:paraId="522BC87B"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169,219,424</w:t>
            </w:r>
          </w:p>
        </w:tc>
        <w:tc>
          <w:tcPr>
            <w:tcW w:w="0" w:type="auto"/>
            <w:tcBorders>
              <w:top w:val="nil"/>
              <w:left w:val="nil"/>
              <w:bottom w:val="single" w:sz="8" w:space="0" w:color="D8D8D8"/>
              <w:right w:val="single" w:sz="8" w:space="0" w:color="D8D8D8"/>
            </w:tcBorders>
            <w:shd w:val="clear" w:color="auto" w:fill="auto"/>
            <w:noWrap/>
            <w:vAlign w:val="center"/>
            <w:hideMark/>
          </w:tcPr>
          <w:p w14:paraId="74B70533"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12,616,454</w:t>
            </w:r>
          </w:p>
        </w:tc>
      </w:tr>
      <w:tr w:rsidR="00B47FF5" w:rsidRPr="005247AD" w14:paraId="0EE9127C" w14:textId="77777777" w:rsidTr="00E91067">
        <w:trPr>
          <w:trHeight w:val="315"/>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7EEE7E0E"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E101E13 FORMACIÓN DOCENTE</w:t>
            </w:r>
          </w:p>
        </w:tc>
        <w:tc>
          <w:tcPr>
            <w:tcW w:w="0" w:type="auto"/>
            <w:tcBorders>
              <w:top w:val="nil"/>
              <w:left w:val="nil"/>
              <w:bottom w:val="single" w:sz="8" w:space="0" w:color="D8D8D8"/>
              <w:right w:val="single" w:sz="8" w:space="0" w:color="D8D8D8"/>
            </w:tcBorders>
            <w:shd w:val="clear" w:color="auto" w:fill="auto"/>
            <w:noWrap/>
            <w:vAlign w:val="center"/>
            <w:hideMark/>
          </w:tcPr>
          <w:p w14:paraId="1E66D5ED"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348,392,985</w:t>
            </w:r>
          </w:p>
        </w:tc>
        <w:tc>
          <w:tcPr>
            <w:tcW w:w="0" w:type="auto"/>
            <w:tcBorders>
              <w:top w:val="nil"/>
              <w:left w:val="nil"/>
              <w:bottom w:val="single" w:sz="8" w:space="0" w:color="D8D8D8"/>
              <w:right w:val="single" w:sz="8" w:space="0" w:color="D8D8D8"/>
            </w:tcBorders>
            <w:shd w:val="clear" w:color="auto" w:fill="auto"/>
            <w:noWrap/>
            <w:vAlign w:val="center"/>
            <w:hideMark/>
          </w:tcPr>
          <w:p w14:paraId="6A299BDE"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394,001,073</w:t>
            </w:r>
          </w:p>
        </w:tc>
        <w:tc>
          <w:tcPr>
            <w:tcW w:w="0" w:type="auto"/>
            <w:tcBorders>
              <w:top w:val="nil"/>
              <w:left w:val="nil"/>
              <w:bottom w:val="single" w:sz="8" w:space="0" w:color="D8D8D8"/>
              <w:right w:val="single" w:sz="8" w:space="0" w:color="D8D8D8"/>
            </w:tcBorders>
            <w:shd w:val="clear" w:color="auto" w:fill="auto"/>
            <w:noWrap/>
            <w:vAlign w:val="center"/>
            <w:hideMark/>
          </w:tcPr>
          <w:p w14:paraId="594D8B62"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45,608,088</w:t>
            </w:r>
          </w:p>
        </w:tc>
      </w:tr>
      <w:tr w:rsidR="00B47FF5" w:rsidRPr="005247AD" w14:paraId="20A0C715" w14:textId="77777777" w:rsidTr="00E91067">
        <w:trPr>
          <w:trHeight w:val="375"/>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1E76D765"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E101U07 BECAS Y APOYOS PARA LA EDUCACIÓN</w:t>
            </w:r>
          </w:p>
        </w:tc>
        <w:tc>
          <w:tcPr>
            <w:tcW w:w="0" w:type="auto"/>
            <w:tcBorders>
              <w:top w:val="nil"/>
              <w:left w:val="nil"/>
              <w:bottom w:val="single" w:sz="8" w:space="0" w:color="D8D8D8"/>
              <w:right w:val="single" w:sz="8" w:space="0" w:color="D8D8D8"/>
            </w:tcBorders>
            <w:shd w:val="clear" w:color="auto" w:fill="auto"/>
            <w:noWrap/>
            <w:vAlign w:val="center"/>
            <w:hideMark/>
          </w:tcPr>
          <w:p w14:paraId="503207F2"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759,311,052</w:t>
            </w:r>
          </w:p>
        </w:tc>
        <w:tc>
          <w:tcPr>
            <w:tcW w:w="0" w:type="auto"/>
            <w:tcBorders>
              <w:top w:val="nil"/>
              <w:left w:val="nil"/>
              <w:bottom w:val="single" w:sz="8" w:space="0" w:color="D8D8D8"/>
              <w:right w:val="single" w:sz="8" w:space="0" w:color="D8D8D8"/>
            </w:tcBorders>
            <w:shd w:val="clear" w:color="auto" w:fill="auto"/>
            <w:noWrap/>
            <w:vAlign w:val="center"/>
            <w:hideMark/>
          </w:tcPr>
          <w:p w14:paraId="2A67A8FB"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898,751,664</w:t>
            </w:r>
          </w:p>
        </w:tc>
        <w:tc>
          <w:tcPr>
            <w:tcW w:w="0" w:type="auto"/>
            <w:tcBorders>
              <w:top w:val="nil"/>
              <w:left w:val="nil"/>
              <w:bottom w:val="single" w:sz="8" w:space="0" w:color="D8D8D8"/>
              <w:right w:val="single" w:sz="8" w:space="0" w:color="D8D8D8"/>
            </w:tcBorders>
            <w:shd w:val="clear" w:color="auto" w:fill="auto"/>
            <w:noWrap/>
            <w:vAlign w:val="center"/>
            <w:hideMark/>
          </w:tcPr>
          <w:p w14:paraId="65CA6565"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139,440,612</w:t>
            </w:r>
          </w:p>
        </w:tc>
      </w:tr>
      <w:tr w:rsidR="00B47FF5" w:rsidRPr="005247AD" w14:paraId="7C339B01" w14:textId="77777777" w:rsidTr="00E91067">
        <w:trPr>
          <w:trHeight w:val="555"/>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53023FFA"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E102K01 PROYECTOS DE INFRAESTRUCTURA EN CONCERTACIÓN</w:t>
            </w:r>
          </w:p>
        </w:tc>
        <w:tc>
          <w:tcPr>
            <w:tcW w:w="0" w:type="auto"/>
            <w:tcBorders>
              <w:top w:val="nil"/>
              <w:left w:val="nil"/>
              <w:bottom w:val="single" w:sz="8" w:space="0" w:color="D8D8D8"/>
              <w:right w:val="single" w:sz="8" w:space="0" w:color="D8D8D8"/>
            </w:tcBorders>
            <w:shd w:val="clear" w:color="auto" w:fill="auto"/>
            <w:noWrap/>
            <w:vAlign w:val="center"/>
            <w:hideMark/>
          </w:tcPr>
          <w:p w14:paraId="185D4160"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526,424,879</w:t>
            </w:r>
          </w:p>
        </w:tc>
        <w:tc>
          <w:tcPr>
            <w:tcW w:w="0" w:type="auto"/>
            <w:tcBorders>
              <w:top w:val="nil"/>
              <w:left w:val="nil"/>
              <w:bottom w:val="single" w:sz="8" w:space="0" w:color="D8D8D8"/>
              <w:right w:val="single" w:sz="8" w:space="0" w:color="D8D8D8"/>
            </w:tcBorders>
            <w:shd w:val="clear" w:color="auto" w:fill="auto"/>
            <w:noWrap/>
            <w:vAlign w:val="center"/>
            <w:hideMark/>
          </w:tcPr>
          <w:p w14:paraId="4CA1B46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500,628,425</w:t>
            </w:r>
          </w:p>
        </w:tc>
        <w:tc>
          <w:tcPr>
            <w:tcW w:w="0" w:type="auto"/>
            <w:tcBorders>
              <w:top w:val="nil"/>
              <w:left w:val="nil"/>
              <w:bottom w:val="single" w:sz="8" w:space="0" w:color="D8D8D8"/>
              <w:right w:val="single" w:sz="8" w:space="0" w:color="D8D8D8"/>
            </w:tcBorders>
            <w:shd w:val="clear" w:color="auto" w:fill="auto"/>
            <w:noWrap/>
            <w:vAlign w:val="center"/>
            <w:hideMark/>
          </w:tcPr>
          <w:p w14:paraId="7292938E"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-25,796,454</w:t>
            </w:r>
          </w:p>
        </w:tc>
      </w:tr>
      <w:tr w:rsidR="00B47FF5" w:rsidRPr="005247AD" w14:paraId="45554649" w14:textId="77777777" w:rsidTr="00E91067">
        <w:trPr>
          <w:trHeight w:val="375"/>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62CE6F45"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lastRenderedPageBreak/>
              <w:t>E101K06 INFRAESTRUCTURA EDUCATIVA</w:t>
            </w:r>
          </w:p>
        </w:tc>
        <w:tc>
          <w:tcPr>
            <w:tcW w:w="0" w:type="auto"/>
            <w:tcBorders>
              <w:top w:val="nil"/>
              <w:left w:val="nil"/>
              <w:bottom w:val="single" w:sz="8" w:space="0" w:color="D8D8D8"/>
              <w:right w:val="single" w:sz="8" w:space="0" w:color="D8D8D8"/>
            </w:tcBorders>
            <w:shd w:val="clear" w:color="auto" w:fill="auto"/>
            <w:noWrap/>
            <w:vAlign w:val="center"/>
            <w:hideMark/>
          </w:tcPr>
          <w:p w14:paraId="248F984A"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468,373,770</w:t>
            </w:r>
          </w:p>
        </w:tc>
        <w:tc>
          <w:tcPr>
            <w:tcW w:w="0" w:type="auto"/>
            <w:tcBorders>
              <w:top w:val="nil"/>
              <w:left w:val="nil"/>
              <w:bottom w:val="single" w:sz="8" w:space="0" w:color="D8D8D8"/>
              <w:right w:val="single" w:sz="8" w:space="0" w:color="D8D8D8"/>
            </w:tcBorders>
            <w:shd w:val="clear" w:color="auto" w:fill="auto"/>
            <w:noWrap/>
            <w:vAlign w:val="center"/>
            <w:hideMark/>
          </w:tcPr>
          <w:p w14:paraId="33D209C7"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437,568,965</w:t>
            </w:r>
          </w:p>
        </w:tc>
        <w:tc>
          <w:tcPr>
            <w:tcW w:w="0" w:type="auto"/>
            <w:tcBorders>
              <w:top w:val="nil"/>
              <w:left w:val="nil"/>
              <w:bottom w:val="single" w:sz="8" w:space="0" w:color="D8D8D8"/>
              <w:right w:val="single" w:sz="8" w:space="0" w:color="D8D8D8"/>
            </w:tcBorders>
            <w:shd w:val="clear" w:color="auto" w:fill="auto"/>
            <w:noWrap/>
            <w:vAlign w:val="center"/>
            <w:hideMark/>
          </w:tcPr>
          <w:p w14:paraId="1BCDE84B"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-30,804,805</w:t>
            </w:r>
          </w:p>
        </w:tc>
      </w:tr>
      <w:tr w:rsidR="00B47FF5" w:rsidRPr="005247AD" w14:paraId="3681761F" w14:textId="77777777" w:rsidTr="00E91067">
        <w:trPr>
          <w:trHeight w:val="315"/>
        </w:trPr>
        <w:tc>
          <w:tcPr>
            <w:tcW w:w="0" w:type="auto"/>
            <w:tcBorders>
              <w:top w:val="single" w:sz="8" w:space="0" w:color="D8D8D8"/>
              <w:left w:val="single" w:sz="8" w:space="0" w:color="D8D8D8"/>
              <w:bottom w:val="single" w:sz="8" w:space="0" w:color="D8D8D8"/>
              <w:right w:val="single" w:sz="8" w:space="0" w:color="D8D8D8"/>
            </w:tcBorders>
            <w:shd w:val="clear" w:color="auto" w:fill="D9D9D9" w:themeFill="background1" w:themeFillShade="D9"/>
            <w:vAlign w:val="center"/>
            <w:hideMark/>
          </w:tcPr>
          <w:p w14:paraId="73762B78"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EJES DE TRABAJO</w:t>
            </w:r>
          </w:p>
        </w:tc>
        <w:tc>
          <w:tcPr>
            <w:tcW w:w="0" w:type="auto"/>
            <w:tcBorders>
              <w:top w:val="single" w:sz="8" w:space="0" w:color="D8D8D8"/>
              <w:left w:val="nil"/>
              <w:bottom w:val="single" w:sz="8" w:space="0" w:color="D8D8D8"/>
              <w:right w:val="single" w:sz="8" w:space="0" w:color="D8D8D8"/>
            </w:tcBorders>
            <w:shd w:val="clear" w:color="auto" w:fill="D9D9D9" w:themeFill="background1" w:themeFillShade="D9"/>
            <w:vAlign w:val="center"/>
            <w:hideMark/>
          </w:tcPr>
          <w:p w14:paraId="176E8957"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APROBADO        2023</w:t>
            </w:r>
          </w:p>
        </w:tc>
        <w:tc>
          <w:tcPr>
            <w:tcW w:w="0" w:type="auto"/>
            <w:tcBorders>
              <w:top w:val="single" w:sz="8" w:space="0" w:color="D8D8D8"/>
              <w:left w:val="nil"/>
              <w:bottom w:val="single" w:sz="8" w:space="0" w:color="D8D8D8"/>
              <w:right w:val="single" w:sz="8" w:space="0" w:color="D8D8D8"/>
            </w:tcBorders>
            <w:shd w:val="clear" w:color="auto" w:fill="D9D9D9" w:themeFill="background1" w:themeFillShade="D9"/>
            <w:vAlign w:val="center"/>
            <w:hideMark/>
          </w:tcPr>
          <w:p w14:paraId="06979411"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PROYECTO           2024</w:t>
            </w:r>
          </w:p>
        </w:tc>
        <w:tc>
          <w:tcPr>
            <w:tcW w:w="0" w:type="auto"/>
            <w:tcBorders>
              <w:top w:val="single" w:sz="8" w:space="0" w:color="D8D8D8"/>
              <w:left w:val="nil"/>
              <w:bottom w:val="single" w:sz="8" w:space="0" w:color="D8D8D8"/>
              <w:right w:val="single" w:sz="8" w:space="0" w:color="D8D8D8"/>
            </w:tcBorders>
            <w:shd w:val="clear" w:color="auto" w:fill="D9D9D9" w:themeFill="background1" w:themeFillShade="D9"/>
            <w:vAlign w:val="center"/>
            <w:hideMark/>
          </w:tcPr>
          <w:p w14:paraId="00181244"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VARIACION</w:t>
            </w:r>
          </w:p>
        </w:tc>
      </w:tr>
      <w:tr w:rsidR="00B47FF5" w:rsidRPr="005247AD" w14:paraId="43F57694" w14:textId="77777777" w:rsidTr="00E91067">
        <w:trPr>
          <w:trHeight w:val="375"/>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1F9D5EAE"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E103E07 IMPARTICIÓN DE JUSTICIA ADMINISTRATIVA</w:t>
            </w:r>
          </w:p>
        </w:tc>
        <w:tc>
          <w:tcPr>
            <w:tcW w:w="0" w:type="auto"/>
            <w:tcBorders>
              <w:top w:val="nil"/>
              <w:left w:val="nil"/>
              <w:bottom w:val="single" w:sz="8" w:space="0" w:color="D8D8D8"/>
              <w:right w:val="single" w:sz="8" w:space="0" w:color="D8D8D8"/>
            </w:tcBorders>
            <w:shd w:val="clear" w:color="auto" w:fill="auto"/>
            <w:noWrap/>
            <w:vAlign w:val="center"/>
            <w:hideMark/>
          </w:tcPr>
          <w:p w14:paraId="7345EB09"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83,112,915</w:t>
            </w:r>
          </w:p>
        </w:tc>
        <w:tc>
          <w:tcPr>
            <w:tcW w:w="0" w:type="auto"/>
            <w:tcBorders>
              <w:top w:val="nil"/>
              <w:left w:val="nil"/>
              <w:bottom w:val="single" w:sz="8" w:space="0" w:color="D8D8D8"/>
              <w:right w:val="single" w:sz="8" w:space="0" w:color="D8D8D8"/>
            </w:tcBorders>
            <w:shd w:val="clear" w:color="auto" w:fill="auto"/>
            <w:noWrap/>
            <w:vAlign w:val="center"/>
            <w:hideMark/>
          </w:tcPr>
          <w:p w14:paraId="5C56B074"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88,079,393</w:t>
            </w:r>
          </w:p>
        </w:tc>
        <w:tc>
          <w:tcPr>
            <w:tcW w:w="0" w:type="auto"/>
            <w:tcBorders>
              <w:top w:val="nil"/>
              <w:left w:val="nil"/>
              <w:bottom w:val="single" w:sz="8" w:space="0" w:color="D8D8D8"/>
              <w:right w:val="single" w:sz="8" w:space="0" w:color="D8D8D8"/>
            </w:tcBorders>
            <w:shd w:val="clear" w:color="auto" w:fill="auto"/>
            <w:noWrap/>
            <w:vAlign w:val="center"/>
            <w:hideMark/>
          </w:tcPr>
          <w:p w14:paraId="04BC3978"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4,966,478</w:t>
            </w:r>
          </w:p>
        </w:tc>
      </w:tr>
      <w:tr w:rsidR="00B47FF5" w:rsidRPr="005247AD" w14:paraId="6DED5F8F" w14:textId="77777777" w:rsidTr="00E91067">
        <w:trPr>
          <w:trHeight w:val="735"/>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3AD2D845"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 xml:space="preserve">E103E22 RESOLUCIÓN DE CONFLICTOS Y CONTROVERSIAS EN MATERIA LABORAL </w:t>
            </w:r>
          </w:p>
        </w:tc>
        <w:tc>
          <w:tcPr>
            <w:tcW w:w="0" w:type="auto"/>
            <w:tcBorders>
              <w:top w:val="nil"/>
              <w:left w:val="nil"/>
              <w:bottom w:val="single" w:sz="8" w:space="0" w:color="D8D8D8"/>
              <w:right w:val="single" w:sz="8" w:space="0" w:color="D8D8D8"/>
            </w:tcBorders>
            <w:shd w:val="clear" w:color="auto" w:fill="auto"/>
            <w:noWrap/>
            <w:vAlign w:val="center"/>
            <w:hideMark/>
          </w:tcPr>
          <w:p w14:paraId="45BF9400"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205,020,275</w:t>
            </w:r>
          </w:p>
        </w:tc>
        <w:tc>
          <w:tcPr>
            <w:tcW w:w="0" w:type="auto"/>
            <w:tcBorders>
              <w:top w:val="nil"/>
              <w:left w:val="nil"/>
              <w:bottom w:val="single" w:sz="8" w:space="0" w:color="D8D8D8"/>
              <w:right w:val="single" w:sz="8" w:space="0" w:color="D8D8D8"/>
            </w:tcBorders>
            <w:shd w:val="clear" w:color="auto" w:fill="auto"/>
            <w:noWrap/>
            <w:vAlign w:val="center"/>
            <w:hideMark/>
          </w:tcPr>
          <w:p w14:paraId="619DA209"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210,384,580</w:t>
            </w:r>
          </w:p>
        </w:tc>
        <w:tc>
          <w:tcPr>
            <w:tcW w:w="0" w:type="auto"/>
            <w:tcBorders>
              <w:top w:val="nil"/>
              <w:left w:val="nil"/>
              <w:bottom w:val="single" w:sz="8" w:space="0" w:color="D8D8D8"/>
              <w:right w:val="single" w:sz="8" w:space="0" w:color="D8D8D8"/>
            </w:tcBorders>
            <w:shd w:val="clear" w:color="auto" w:fill="auto"/>
            <w:noWrap/>
            <w:vAlign w:val="center"/>
            <w:hideMark/>
          </w:tcPr>
          <w:p w14:paraId="775E0B88"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5,364,306</w:t>
            </w:r>
          </w:p>
        </w:tc>
      </w:tr>
      <w:tr w:rsidR="00B47FF5" w:rsidRPr="005247AD" w14:paraId="4F6E744F" w14:textId="77777777" w:rsidTr="00E91067">
        <w:trPr>
          <w:trHeight w:val="375"/>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4677D43B"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E102CN3 PARTICIPACIONES A MUNICIPIOS</w:t>
            </w:r>
          </w:p>
        </w:tc>
        <w:tc>
          <w:tcPr>
            <w:tcW w:w="0" w:type="auto"/>
            <w:tcBorders>
              <w:top w:val="nil"/>
              <w:left w:val="nil"/>
              <w:bottom w:val="single" w:sz="8" w:space="0" w:color="D8D8D8"/>
              <w:right w:val="single" w:sz="8" w:space="0" w:color="D8D8D8"/>
            </w:tcBorders>
            <w:shd w:val="clear" w:color="auto" w:fill="auto"/>
            <w:noWrap/>
            <w:vAlign w:val="center"/>
            <w:hideMark/>
          </w:tcPr>
          <w:p w14:paraId="7E15A8D5"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6,956,992,887</w:t>
            </w:r>
          </w:p>
        </w:tc>
        <w:tc>
          <w:tcPr>
            <w:tcW w:w="0" w:type="auto"/>
            <w:tcBorders>
              <w:top w:val="nil"/>
              <w:left w:val="nil"/>
              <w:bottom w:val="single" w:sz="8" w:space="0" w:color="D8D8D8"/>
              <w:right w:val="single" w:sz="8" w:space="0" w:color="D8D8D8"/>
            </w:tcBorders>
            <w:shd w:val="clear" w:color="auto" w:fill="auto"/>
            <w:noWrap/>
            <w:vAlign w:val="center"/>
            <w:hideMark/>
          </w:tcPr>
          <w:p w14:paraId="1FFAE592"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7,049,248,050</w:t>
            </w:r>
          </w:p>
        </w:tc>
        <w:tc>
          <w:tcPr>
            <w:tcW w:w="0" w:type="auto"/>
            <w:tcBorders>
              <w:top w:val="nil"/>
              <w:left w:val="nil"/>
              <w:bottom w:val="single" w:sz="8" w:space="0" w:color="D8D8D8"/>
              <w:right w:val="single" w:sz="8" w:space="0" w:color="D8D8D8"/>
            </w:tcBorders>
            <w:shd w:val="clear" w:color="auto" w:fill="auto"/>
            <w:noWrap/>
            <w:vAlign w:val="center"/>
            <w:hideMark/>
          </w:tcPr>
          <w:p w14:paraId="7745E4FB"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92,255,163</w:t>
            </w:r>
          </w:p>
        </w:tc>
      </w:tr>
      <w:tr w:rsidR="00B47FF5" w:rsidRPr="005247AD" w14:paraId="4AFF81BF" w14:textId="77777777" w:rsidTr="00E91067">
        <w:trPr>
          <w:trHeight w:val="375"/>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5B70CFBE"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E102IN4 APORTACIONES A MUNICIPIOS</w:t>
            </w:r>
          </w:p>
        </w:tc>
        <w:tc>
          <w:tcPr>
            <w:tcW w:w="0" w:type="auto"/>
            <w:tcBorders>
              <w:top w:val="nil"/>
              <w:left w:val="nil"/>
              <w:bottom w:val="single" w:sz="8" w:space="0" w:color="D8D8D8"/>
              <w:right w:val="single" w:sz="8" w:space="0" w:color="D8D8D8"/>
            </w:tcBorders>
            <w:shd w:val="clear" w:color="auto" w:fill="auto"/>
            <w:noWrap/>
            <w:vAlign w:val="center"/>
            <w:hideMark/>
          </w:tcPr>
          <w:p w14:paraId="11DE8C1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3,661,919,552</w:t>
            </w:r>
          </w:p>
        </w:tc>
        <w:tc>
          <w:tcPr>
            <w:tcW w:w="0" w:type="auto"/>
            <w:tcBorders>
              <w:top w:val="nil"/>
              <w:left w:val="nil"/>
              <w:bottom w:val="single" w:sz="8" w:space="0" w:color="D8D8D8"/>
              <w:right w:val="single" w:sz="8" w:space="0" w:color="D8D8D8"/>
            </w:tcBorders>
            <w:shd w:val="clear" w:color="auto" w:fill="auto"/>
            <w:noWrap/>
            <w:vAlign w:val="center"/>
            <w:hideMark/>
          </w:tcPr>
          <w:p w14:paraId="21B0D63A"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3,791,981,795</w:t>
            </w:r>
          </w:p>
        </w:tc>
        <w:tc>
          <w:tcPr>
            <w:tcW w:w="0" w:type="auto"/>
            <w:tcBorders>
              <w:top w:val="nil"/>
              <w:left w:val="nil"/>
              <w:bottom w:val="single" w:sz="8" w:space="0" w:color="D8D8D8"/>
              <w:right w:val="single" w:sz="8" w:space="0" w:color="D8D8D8"/>
            </w:tcBorders>
            <w:shd w:val="clear" w:color="auto" w:fill="auto"/>
            <w:noWrap/>
            <w:vAlign w:val="center"/>
            <w:hideMark/>
          </w:tcPr>
          <w:p w14:paraId="18172552"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130,062,243</w:t>
            </w:r>
          </w:p>
        </w:tc>
      </w:tr>
      <w:tr w:rsidR="00B47FF5" w:rsidRPr="005247AD" w14:paraId="1EE2EDA2" w14:textId="77777777" w:rsidTr="00E91067">
        <w:trPr>
          <w:trHeight w:val="375"/>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472156C0"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E103E04 DEMOCRACIA Y PARTICIPACIÓN CIUDADANA</w:t>
            </w:r>
          </w:p>
        </w:tc>
        <w:tc>
          <w:tcPr>
            <w:tcW w:w="0" w:type="auto"/>
            <w:tcBorders>
              <w:top w:val="nil"/>
              <w:left w:val="nil"/>
              <w:bottom w:val="single" w:sz="8" w:space="0" w:color="D8D8D8"/>
              <w:right w:val="single" w:sz="8" w:space="0" w:color="D8D8D8"/>
            </w:tcBorders>
            <w:shd w:val="clear" w:color="auto" w:fill="auto"/>
            <w:noWrap/>
            <w:vAlign w:val="center"/>
            <w:hideMark/>
          </w:tcPr>
          <w:p w14:paraId="6509DFD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365,325,598</w:t>
            </w:r>
          </w:p>
        </w:tc>
        <w:tc>
          <w:tcPr>
            <w:tcW w:w="0" w:type="auto"/>
            <w:tcBorders>
              <w:top w:val="nil"/>
              <w:left w:val="nil"/>
              <w:bottom w:val="single" w:sz="8" w:space="0" w:color="D8D8D8"/>
              <w:right w:val="single" w:sz="8" w:space="0" w:color="D8D8D8"/>
            </w:tcBorders>
            <w:shd w:val="clear" w:color="auto" w:fill="auto"/>
            <w:noWrap/>
            <w:vAlign w:val="center"/>
            <w:hideMark/>
          </w:tcPr>
          <w:p w14:paraId="46DCF7A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599,500,135</w:t>
            </w:r>
          </w:p>
        </w:tc>
        <w:tc>
          <w:tcPr>
            <w:tcW w:w="0" w:type="auto"/>
            <w:tcBorders>
              <w:top w:val="nil"/>
              <w:left w:val="nil"/>
              <w:bottom w:val="single" w:sz="8" w:space="0" w:color="D8D8D8"/>
              <w:right w:val="single" w:sz="8" w:space="0" w:color="D8D8D8"/>
            </w:tcBorders>
            <w:shd w:val="clear" w:color="auto" w:fill="auto"/>
            <w:noWrap/>
            <w:vAlign w:val="center"/>
            <w:hideMark/>
          </w:tcPr>
          <w:p w14:paraId="26156C27"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234,174,537</w:t>
            </w:r>
          </w:p>
        </w:tc>
      </w:tr>
      <w:tr w:rsidR="00B47FF5" w:rsidRPr="005247AD" w14:paraId="7D0AEEB1" w14:textId="77777777" w:rsidTr="00E91067">
        <w:trPr>
          <w:trHeight w:val="375"/>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02C3350D"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E101E14 OPERACIÓN DE LA UNIVERSIDAD DE SONORA</w:t>
            </w:r>
          </w:p>
        </w:tc>
        <w:tc>
          <w:tcPr>
            <w:tcW w:w="0" w:type="auto"/>
            <w:tcBorders>
              <w:top w:val="nil"/>
              <w:left w:val="nil"/>
              <w:bottom w:val="single" w:sz="8" w:space="0" w:color="D8D8D8"/>
              <w:right w:val="single" w:sz="8" w:space="0" w:color="D8D8D8"/>
            </w:tcBorders>
            <w:shd w:val="clear" w:color="auto" w:fill="auto"/>
            <w:noWrap/>
            <w:vAlign w:val="center"/>
            <w:hideMark/>
          </w:tcPr>
          <w:p w14:paraId="15D6D4FE"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2,700,236,572</w:t>
            </w:r>
          </w:p>
        </w:tc>
        <w:tc>
          <w:tcPr>
            <w:tcW w:w="0" w:type="auto"/>
            <w:tcBorders>
              <w:top w:val="nil"/>
              <w:left w:val="nil"/>
              <w:bottom w:val="single" w:sz="8" w:space="0" w:color="D8D8D8"/>
              <w:right w:val="single" w:sz="8" w:space="0" w:color="D8D8D8"/>
            </w:tcBorders>
            <w:shd w:val="clear" w:color="auto" w:fill="auto"/>
            <w:noWrap/>
            <w:vAlign w:val="center"/>
            <w:hideMark/>
          </w:tcPr>
          <w:p w14:paraId="6DB5E0A0"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2,962,014,130</w:t>
            </w:r>
          </w:p>
        </w:tc>
        <w:tc>
          <w:tcPr>
            <w:tcW w:w="0" w:type="auto"/>
            <w:tcBorders>
              <w:top w:val="nil"/>
              <w:left w:val="nil"/>
              <w:bottom w:val="single" w:sz="8" w:space="0" w:color="D8D8D8"/>
              <w:right w:val="single" w:sz="8" w:space="0" w:color="D8D8D8"/>
            </w:tcBorders>
            <w:shd w:val="clear" w:color="auto" w:fill="auto"/>
            <w:noWrap/>
            <w:vAlign w:val="center"/>
            <w:hideMark/>
          </w:tcPr>
          <w:p w14:paraId="75774E7C"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261,777,558</w:t>
            </w:r>
          </w:p>
        </w:tc>
      </w:tr>
      <w:tr w:rsidR="00B47FF5" w:rsidRPr="005247AD" w14:paraId="5707EC86" w14:textId="77777777" w:rsidTr="00E91067">
        <w:trPr>
          <w:trHeight w:val="555"/>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2774020D"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 xml:space="preserve">E103R04 REPRESENTACIÓN LEGAL Y APOYO TÉCNICO JURÍDICO </w:t>
            </w:r>
          </w:p>
        </w:tc>
        <w:tc>
          <w:tcPr>
            <w:tcW w:w="0" w:type="auto"/>
            <w:tcBorders>
              <w:top w:val="nil"/>
              <w:left w:val="nil"/>
              <w:bottom w:val="single" w:sz="8" w:space="0" w:color="D8D8D8"/>
              <w:right w:val="single" w:sz="8" w:space="0" w:color="D8D8D8"/>
            </w:tcBorders>
            <w:shd w:val="clear" w:color="auto" w:fill="auto"/>
            <w:noWrap/>
            <w:vAlign w:val="center"/>
            <w:hideMark/>
          </w:tcPr>
          <w:p w14:paraId="287F690B"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54,319,709</w:t>
            </w:r>
          </w:p>
        </w:tc>
        <w:tc>
          <w:tcPr>
            <w:tcW w:w="0" w:type="auto"/>
            <w:tcBorders>
              <w:top w:val="nil"/>
              <w:left w:val="nil"/>
              <w:bottom w:val="single" w:sz="8" w:space="0" w:color="D8D8D8"/>
              <w:right w:val="single" w:sz="8" w:space="0" w:color="D8D8D8"/>
            </w:tcBorders>
            <w:shd w:val="clear" w:color="auto" w:fill="auto"/>
            <w:noWrap/>
            <w:vAlign w:val="center"/>
            <w:hideMark/>
          </w:tcPr>
          <w:p w14:paraId="3AED86F0"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61,623,848</w:t>
            </w:r>
          </w:p>
        </w:tc>
        <w:tc>
          <w:tcPr>
            <w:tcW w:w="0" w:type="auto"/>
            <w:tcBorders>
              <w:top w:val="nil"/>
              <w:left w:val="nil"/>
              <w:bottom w:val="single" w:sz="8" w:space="0" w:color="D8D8D8"/>
              <w:right w:val="single" w:sz="8" w:space="0" w:color="D8D8D8"/>
            </w:tcBorders>
            <w:shd w:val="clear" w:color="auto" w:fill="auto"/>
            <w:noWrap/>
            <w:vAlign w:val="center"/>
            <w:hideMark/>
          </w:tcPr>
          <w:p w14:paraId="455E8B04"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7,304,139</w:t>
            </w:r>
          </w:p>
        </w:tc>
      </w:tr>
      <w:tr w:rsidR="00B47FF5" w:rsidRPr="005247AD" w14:paraId="38DE38CB" w14:textId="77777777" w:rsidTr="00E91067">
        <w:trPr>
          <w:trHeight w:val="375"/>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6609A2E0"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E103E12 PROCURACIÓN DE JUSTICIA</w:t>
            </w:r>
          </w:p>
        </w:tc>
        <w:tc>
          <w:tcPr>
            <w:tcW w:w="0" w:type="auto"/>
            <w:tcBorders>
              <w:top w:val="nil"/>
              <w:left w:val="nil"/>
              <w:bottom w:val="single" w:sz="8" w:space="0" w:color="D8D8D8"/>
              <w:right w:val="single" w:sz="8" w:space="0" w:color="D8D8D8"/>
            </w:tcBorders>
            <w:shd w:val="clear" w:color="auto" w:fill="auto"/>
            <w:noWrap/>
            <w:vAlign w:val="center"/>
            <w:hideMark/>
          </w:tcPr>
          <w:p w14:paraId="1ABA4F2F"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2,035,946,035</w:t>
            </w:r>
          </w:p>
        </w:tc>
        <w:tc>
          <w:tcPr>
            <w:tcW w:w="0" w:type="auto"/>
            <w:tcBorders>
              <w:top w:val="nil"/>
              <w:left w:val="nil"/>
              <w:bottom w:val="single" w:sz="8" w:space="0" w:color="D8D8D8"/>
              <w:right w:val="single" w:sz="8" w:space="0" w:color="D8D8D8"/>
            </w:tcBorders>
            <w:shd w:val="clear" w:color="auto" w:fill="auto"/>
            <w:noWrap/>
            <w:vAlign w:val="center"/>
            <w:hideMark/>
          </w:tcPr>
          <w:p w14:paraId="787C6F73"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2,062,211,086</w:t>
            </w:r>
          </w:p>
        </w:tc>
        <w:tc>
          <w:tcPr>
            <w:tcW w:w="0" w:type="auto"/>
            <w:tcBorders>
              <w:top w:val="nil"/>
              <w:left w:val="nil"/>
              <w:bottom w:val="single" w:sz="8" w:space="0" w:color="D8D8D8"/>
              <w:right w:val="single" w:sz="8" w:space="0" w:color="D8D8D8"/>
            </w:tcBorders>
            <w:shd w:val="clear" w:color="auto" w:fill="auto"/>
            <w:noWrap/>
            <w:vAlign w:val="center"/>
            <w:hideMark/>
          </w:tcPr>
          <w:p w14:paraId="58CC8384"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26,265,052</w:t>
            </w:r>
          </w:p>
        </w:tc>
      </w:tr>
      <w:tr w:rsidR="00B47FF5" w:rsidRPr="005247AD" w14:paraId="59C59CF0" w14:textId="77777777" w:rsidTr="00E91067">
        <w:trPr>
          <w:trHeight w:val="735"/>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4035956B"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E101E15 INVESTIGACIÓN Y FORMACIÓN ACADÉMICA EN EL MARCO DE LAS CIENCIAS SOCIALES</w:t>
            </w:r>
          </w:p>
        </w:tc>
        <w:tc>
          <w:tcPr>
            <w:tcW w:w="0" w:type="auto"/>
            <w:tcBorders>
              <w:top w:val="nil"/>
              <w:left w:val="nil"/>
              <w:bottom w:val="single" w:sz="8" w:space="0" w:color="D8D8D8"/>
              <w:right w:val="single" w:sz="8" w:space="0" w:color="D8D8D8"/>
            </w:tcBorders>
            <w:shd w:val="clear" w:color="auto" w:fill="auto"/>
            <w:noWrap/>
            <w:vAlign w:val="center"/>
            <w:hideMark/>
          </w:tcPr>
          <w:p w14:paraId="62B20342"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93,481,553</w:t>
            </w:r>
          </w:p>
        </w:tc>
        <w:tc>
          <w:tcPr>
            <w:tcW w:w="0" w:type="auto"/>
            <w:tcBorders>
              <w:top w:val="nil"/>
              <w:left w:val="nil"/>
              <w:bottom w:val="single" w:sz="8" w:space="0" w:color="D8D8D8"/>
              <w:right w:val="single" w:sz="8" w:space="0" w:color="D8D8D8"/>
            </w:tcBorders>
            <w:shd w:val="clear" w:color="auto" w:fill="auto"/>
            <w:noWrap/>
            <w:vAlign w:val="center"/>
            <w:hideMark/>
          </w:tcPr>
          <w:p w14:paraId="6233EF90"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97,811,053</w:t>
            </w:r>
          </w:p>
        </w:tc>
        <w:tc>
          <w:tcPr>
            <w:tcW w:w="0" w:type="auto"/>
            <w:tcBorders>
              <w:top w:val="nil"/>
              <w:left w:val="nil"/>
              <w:bottom w:val="single" w:sz="8" w:space="0" w:color="D8D8D8"/>
              <w:right w:val="single" w:sz="8" w:space="0" w:color="D8D8D8"/>
            </w:tcBorders>
            <w:shd w:val="clear" w:color="auto" w:fill="auto"/>
            <w:noWrap/>
            <w:vAlign w:val="center"/>
            <w:hideMark/>
          </w:tcPr>
          <w:p w14:paraId="7D7A596D"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4,329,500</w:t>
            </w:r>
          </w:p>
        </w:tc>
      </w:tr>
      <w:tr w:rsidR="00B47FF5" w:rsidRPr="005247AD" w14:paraId="027B043A" w14:textId="77777777" w:rsidTr="00E91067">
        <w:trPr>
          <w:trHeight w:val="555"/>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0D228439"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E103R02 ACTIVIDADES DERIVADAS DEL TRABAJO LEGISLATIVO</w:t>
            </w:r>
          </w:p>
        </w:tc>
        <w:tc>
          <w:tcPr>
            <w:tcW w:w="0" w:type="auto"/>
            <w:tcBorders>
              <w:top w:val="nil"/>
              <w:left w:val="nil"/>
              <w:bottom w:val="single" w:sz="8" w:space="0" w:color="D8D8D8"/>
              <w:right w:val="single" w:sz="8" w:space="0" w:color="D8D8D8"/>
            </w:tcBorders>
            <w:shd w:val="clear" w:color="auto" w:fill="auto"/>
            <w:noWrap/>
            <w:vAlign w:val="center"/>
            <w:hideMark/>
          </w:tcPr>
          <w:p w14:paraId="00373ACE"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445,675,315</w:t>
            </w:r>
          </w:p>
        </w:tc>
        <w:tc>
          <w:tcPr>
            <w:tcW w:w="0" w:type="auto"/>
            <w:tcBorders>
              <w:top w:val="nil"/>
              <w:left w:val="nil"/>
              <w:bottom w:val="single" w:sz="8" w:space="0" w:color="D8D8D8"/>
              <w:right w:val="single" w:sz="8" w:space="0" w:color="D8D8D8"/>
            </w:tcBorders>
            <w:shd w:val="clear" w:color="auto" w:fill="auto"/>
            <w:noWrap/>
            <w:vAlign w:val="center"/>
            <w:hideMark/>
          </w:tcPr>
          <w:p w14:paraId="61D797DF"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464,482,813</w:t>
            </w:r>
          </w:p>
        </w:tc>
        <w:tc>
          <w:tcPr>
            <w:tcW w:w="0" w:type="auto"/>
            <w:tcBorders>
              <w:top w:val="nil"/>
              <w:left w:val="nil"/>
              <w:bottom w:val="single" w:sz="8" w:space="0" w:color="D8D8D8"/>
              <w:right w:val="single" w:sz="8" w:space="0" w:color="D8D8D8"/>
            </w:tcBorders>
            <w:shd w:val="clear" w:color="auto" w:fill="auto"/>
            <w:noWrap/>
            <w:vAlign w:val="center"/>
            <w:hideMark/>
          </w:tcPr>
          <w:p w14:paraId="26EA3835"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18,807,498</w:t>
            </w:r>
          </w:p>
        </w:tc>
      </w:tr>
      <w:tr w:rsidR="00B47FF5" w:rsidRPr="005247AD" w14:paraId="434E6134" w14:textId="77777777" w:rsidTr="00E91067">
        <w:trPr>
          <w:trHeight w:val="375"/>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445DD6AC"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E103E08 IMPARTICIÓN DE JUSTICIA ELECTORAL</w:t>
            </w:r>
          </w:p>
        </w:tc>
        <w:tc>
          <w:tcPr>
            <w:tcW w:w="0" w:type="auto"/>
            <w:tcBorders>
              <w:top w:val="nil"/>
              <w:left w:val="nil"/>
              <w:bottom w:val="single" w:sz="8" w:space="0" w:color="D8D8D8"/>
              <w:right w:val="single" w:sz="8" w:space="0" w:color="D8D8D8"/>
            </w:tcBorders>
            <w:shd w:val="clear" w:color="auto" w:fill="auto"/>
            <w:noWrap/>
            <w:vAlign w:val="center"/>
            <w:hideMark/>
          </w:tcPr>
          <w:p w14:paraId="5F0167C4"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62,615,563</w:t>
            </w:r>
          </w:p>
        </w:tc>
        <w:tc>
          <w:tcPr>
            <w:tcW w:w="0" w:type="auto"/>
            <w:tcBorders>
              <w:top w:val="nil"/>
              <w:left w:val="nil"/>
              <w:bottom w:val="single" w:sz="8" w:space="0" w:color="D8D8D8"/>
              <w:right w:val="single" w:sz="8" w:space="0" w:color="D8D8D8"/>
            </w:tcBorders>
            <w:shd w:val="clear" w:color="auto" w:fill="auto"/>
            <w:noWrap/>
            <w:vAlign w:val="center"/>
            <w:hideMark/>
          </w:tcPr>
          <w:p w14:paraId="53F6AE88"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74,422,464</w:t>
            </w:r>
          </w:p>
        </w:tc>
        <w:tc>
          <w:tcPr>
            <w:tcW w:w="0" w:type="auto"/>
            <w:tcBorders>
              <w:top w:val="nil"/>
              <w:left w:val="nil"/>
              <w:bottom w:val="single" w:sz="8" w:space="0" w:color="D8D8D8"/>
              <w:right w:val="single" w:sz="8" w:space="0" w:color="D8D8D8"/>
            </w:tcBorders>
            <w:shd w:val="clear" w:color="auto" w:fill="auto"/>
            <w:noWrap/>
            <w:vAlign w:val="center"/>
            <w:hideMark/>
          </w:tcPr>
          <w:p w14:paraId="39927990"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11,806,901</w:t>
            </w:r>
          </w:p>
        </w:tc>
      </w:tr>
      <w:tr w:rsidR="00B47FF5" w:rsidRPr="005247AD" w14:paraId="2EDD988B" w14:textId="77777777" w:rsidTr="00E91067">
        <w:trPr>
          <w:trHeight w:val="555"/>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30F3E434"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E103E05 TRANSPARENCIA Y ACCESO A LA INFORMACIÓN PÚBLICA</w:t>
            </w:r>
          </w:p>
        </w:tc>
        <w:tc>
          <w:tcPr>
            <w:tcW w:w="0" w:type="auto"/>
            <w:tcBorders>
              <w:top w:val="nil"/>
              <w:left w:val="nil"/>
              <w:bottom w:val="single" w:sz="8" w:space="0" w:color="D8D8D8"/>
              <w:right w:val="single" w:sz="8" w:space="0" w:color="D8D8D8"/>
            </w:tcBorders>
            <w:shd w:val="clear" w:color="auto" w:fill="auto"/>
            <w:noWrap/>
            <w:vAlign w:val="center"/>
            <w:hideMark/>
          </w:tcPr>
          <w:p w14:paraId="17867057"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49,209,593</w:t>
            </w:r>
          </w:p>
        </w:tc>
        <w:tc>
          <w:tcPr>
            <w:tcW w:w="0" w:type="auto"/>
            <w:tcBorders>
              <w:top w:val="nil"/>
              <w:left w:val="nil"/>
              <w:bottom w:val="single" w:sz="8" w:space="0" w:color="D8D8D8"/>
              <w:right w:val="single" w:sz="8" w:space="0" w:color="D8D8D8"/>
            </w:tcBorders>
            <w:shd w:val="clear" w:color="auto" w:fill="auto"/>
            <w:noWrap/>
            <w:vAlign w:val="center"/>
            <w:hideMark/>
          </w:tcPr>
          <w:p w14:paraId="1B907E18"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51,473,890</w:t>
            </w:r>
          </w:p>
        </w:tc>
        <w:tc>
          <w:tcPr>
            <w:tcW w:w="0" w:type="auto"/>
            <w:tcBorders>
              <w:top w:val="nil"/>
              <w:left w:val="nil"/>
              <w:bottom w:val="single" w:sz="8" w:space="0" w:color="D8D8D8"/>
              <w:right w:val="single" w:sz="8" w:space="0" w:color="D8D8D8"/>
            </w:tcBorders>
            <w:shd w:val="clear" w:color="auto" w:fill="auto"/>
            <w:noWrap/>
            <w:vAlign w:val="center"/>
            <w:hideMark/>
          </w:tcPr>
          <w:p w14:paraId="114212F2"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2,264,297</w:t>
            </w:r>
          </w:p>
        </w:tc>
      </w:tr>
      <w:tr w:rsidR="00B47FF5" w:rsidRPr="005247AD" w14:paraId="24D8F0AD" w14:textId="77777777" w:rsidTr="00E91067">
        <w:trPr>
          <w:trHeight w:val="375"/>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0631E30B"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E102UN5 CONVENIOS CON MUNICIPIOS</w:t>
            </w:r>
          </w:p>
        </w:tc>
        <w:tc>
          <w:tcPr>
            <w:tcW w:w="0" w:type="auto"/>
            <w:tcBorders>
              <w:top w:val="nil"/>
              <w:left w:val="nil"/>
              <w:bottom w:val="single" w:sz="8" w:space="0" w:color="D8D8D8"/>
              <w:right w:val="single" w:sz="8" w:space="0" w:color="D8D8D8"/>
            </w:tcBorders>
            <w:shd w:val="clear" w:color="auto" w:fill="auto"/>
            <w:noWrap/>
            <w:vAlign w:val="center"/>
            <w:hideMark/>
          </w:tcPr>
          <w:p w14:paraId="42DFC89B"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6,000,000</w:t>
            </w:r>
          </w:p>
        </w:tc>
        <w:tc>
          <w:tcPr>
            <w:tcW w:w="0" w:type="auto"/>
            <w:tcBorders>
              <w:top w:val="nil"/>
              <w:left w:val="nil"/>
              <w:bottom w:val="single" w:sz="8" w:space="0" w:color="D8D8D8"/>
              <w:right w:val="single" w:sz="8" w:space="0" w:color="D8D8D8"/>
            </w:tcBorders>
            <w:shd w:val="clear" w:color="auto" w:fill="auto"/>
            <w:noWrap/>
            <w:vAlign w:val="center"/>
            <w:hideMark/>
          </w:tcPr>
          <w:p w14:paraId="1E1FB13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117,000,000</w:t>
            </w:r>
          </w:p>
        </w:tc>
        <w:tc>
          <w:tcPr>
            <w:tcW w:w="0" w:type="auto"/>
            <w:tcBorders>
              <w:top w:val="nil"/>
              <w:left w:val="nil"/>
              <w:bottom w:val="single" w:sz="8" w:space="0" w:color="D8D8D8"/>
              <w:right w:val="single" w:sz="8" w:space="0" w:color="D8D8D8"/>
            </w:tcBorders>
            <w:shd w:val="clear" w:color="auto" w:fill="auto"/>
            <w:noWrap/>
            <w:vAlign w:val="center"/>
            <w:hideMark/>
          </w:tcPr>
          <w:p w14:paraId="40DE225C"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111,000,000</w:t>
            </w:r>
          </w:p>
        </w:tc>
      </w:tr>
      <w:tr w:rsidR="00B47FF5" w:rsidRPr="005247AD" w14:paraId="77A9B7BF" w14:textId="77777777" w:rsidTr="00E91067">
        <w:trPr>
          <w:trHeight w:val="555"/>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3195DABD"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E102KN7 CONVENIOS INFRAESTRUCTURA MUNICIPAL</w:t>
            </w:r>
          </w:p>
        </w:tc>
        <w:tc>
          <w:tcPr>
            <w:tcW w:w="0" w:type="auto"/>
            <w:tcBorders>
              <w:top w:val="nil"/>
              <w:left w:val="nil"/>
              <w:bottom w:val="single" w:sz="8" w:space="0" w:color="D8D8D8"/>
              <w:right w:val="single" w:sz="8" w:space="0" w:color="D8D8D8"/>
            </w:tcBorders>
            <w:shd w:val="clear" w:color="auto" w:fill="auto"/>
            <w:noWrap/>
            <w:vAlign w:val="center"/>
            <w:hideMark/>
          </w:tcPr>
          <w:p w14:paraId="5CF55FD9"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105,216,000</w:t>
            </w:r>
          </w:p>
        </w:tc>
        <w:tc>
          <w:tcPr>
            <w:tcW w:w="0" w:type="auto"/>
            <w:tcBorders>
              <w:top w:val="nil"/>
              <w:left w:val="nil"/>
              <w:bottom w:val="single" w:sz="8" w:space="0" w:color="D8D8D8"/>
              <w:right w:val="single" w:sz="8" w:space="0" w:color="D8D8D8"/>
            </w:tcBorders>
            <w:shd w:val="clear" w:color="auto" w:fill="auto"/>
            <w:noWrap/>
            <w:vAlign w:val="center"/>
            <w:hideMark/>
          </w:tcPr>
          <w:p w14:paraId="4C6AE3D8"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77,000,000</w:t>
            </w:r>
          </w:p>
        </w:tc>
        <w:tc>
          <w:tcPr>
            <w:tcW w:w="0" w:type="auto"/>
            <w:tcBorders>
              <w:top w:val="nil"/>
              <w:left w:val="nil"/>
              <w:bottom w:val="single" w:sz="8" w:space="0" w:color="D8D8D8"/>
              <w:right w:val="single" w:sz="8" w:space="0" w:color="D8D8D8"/>
            </w:tcBorders>
            <w:shd w:val="clear" w:color="auto" w:fill="auto"/>
            <w:noWrap/>
            <w:vAlign w:val="center"/>
            <w:hideMark/>
          </w:tcPr>
          <w:p w14:paraId="3BB3B168" w14:textId="77777777" w:rsidR="00B47FF5" w:rsidRPr="005247AD" w:rsidRDefault="00B47FF5" w:rsidP="00E91067">
            <w:pPr>
              <w:spacing w:after="0" w:line="240" w:lineRule="auto"/>
              <w:jc w:val="right"/>
              <w:rPr>
                <w:rFonts w:ascii="Times New Roman" w:eastAsia="Times New Roman" w:hAnsi="Times New Roman" w:cs="Times New Roman"/>
                <w:i/>
                <w:iCs/>
                <w:color w:val="000000" w:themeColor="text1"/>
                <w:sz w:val="14"/>
                <w:szCs w:val="14"/>
              </w:rPr>
            </w:pPr>
            <w:r w:rsidRPr="005247AD">
              <w:rPr>
                <w:rFonts w:ascii="Times New Roman" w:hAnsi="Times New Roman" w:cs="Times New Roman"/>
                <w:i/>
                <w:iCs/>
                <w:color w:val="FF0000"/>
                <w:sz w:val="14"/>
                <w:szCs w:val="14"/>
              </w:rPr>
              <w:t>-28,216,000</w:t>
            </w:r>
          </w:p>
        </w:tc>
      </w:tr>
      <w:tr w:rsidR="00B47FF5" w:rsidRPr="005247AD" w14:paraId="006BAB7E" w14:textId="77777777" w:rsidTr="00E91067">
        <w:trPr>
          <w:trHeight w:val="555"/>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44FB19D7"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E103M03 APOYO ADMINISTRATIVO AL SISTEMA ESTATAL ANTICORRUPCIÓN</w:t>
            </w:r>
          </w:p>
        </w:tc>
        <w:tc>
          <w:tcPr>
            <w:tcW w:w="0" w:type="auto"/>
            <w:tcBorders>
              <w:top w:val="nil"/>
              <w:left w:val="nil"/>
              <w:bottom w:val="single" w:sz="8" w:space="0" w:color="D8D8D8"/>
              <w:right w:val="single" w:sz="8" w:space="0" w:color="D8D8D8"/>
            </w:tcBorders>
            <w:shd w:val="clear" w:color="auto" w:fill="auto"/>
            <w:noWrap/>
            <w:vAlign w:val="center"/>
            <w:hideMark/>
          </w:tcPr>
          <w:p w14:paraId="701B25E5"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14,191,655</w:t>
            </w:r>
          </w:p>
        </w:tc>
        <w:tc>
          <w:tcPr>
            <w:tcW w:w="0" w:type="auto"/>
            <w:tcBorders>
              <w:top w:val="nil"/>
              <w:left w:val="nil"/>
              <w:bottom w:val="single" w:sz="8" w:space="0" w:color="D8D8D8"/>
              <w:right w:val="single" w:sz="8" w:space="0" w:color="D8D8D8"/>
            </w:tcBorders>
            <w:shd w:val="clear" w:color="auto" w:fill="auto"/>
            <w:noWrap/>
            <w:vAlign w:val="center"/>
            <w:hideMark/>
          </w:tcPr>
          <w:p w14:paraId="5C89A565"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13,060,321</w:t>
            </w:r>
          </w:p>
        </w:tc>
        <w:tc>
          <w:tcPr>
            <w:tcW w:w="0" w:type="auto"/>
            <w:tcBorders>
              <w:top w:val="nil"/>
              <w:left w:val="nil"/>
              <w:bottom w:val="single" w:sz="8" w:space="0" w:color="D8D8D8"/>
              <w:right w:val="single" w:sz="8" w:space="0" w:color="D8D8D8"/>
            </w:tcBorders>
            <w:shd w:val="clear" w:color="auto" w:fill="auto"/>
            <w:noWrap/>
            <w:vAlign w:val="center"/>
            <w:hideMark/>
          </w:tcPr>
          <w:p w14:paraId="279B006A"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-1,131,334</w:t>
            </w:r>
          </w:p>
        </w:tc>
      </w:tr>
      <w:tr w:rsidR="00B47FF5" w:rsidRPr="005247AD" w14:paraId="431D2AB9" w14:textId="77777777" w:rsidTr="00E91067">
        <w:trPr>
          <w:trHeight w:val="555"/>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3D9EB11A"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E103E10 PROTECCIÓN JURÍDICA A LA IDENTIDAD DE LAS PERSONAS</w:t>
            </w:r>
          </w:p>
        </w:tc>
        <w:tc>
          <w:tcPr>
            <w:tcW w:w="0" w:type="auto"/>
            <w:tcBorders>
              <w:top w:val="nil"/>
              <w:left w:val="nil"/>
              <w:bottom w:val="single" w:sz="8" w:space="0" w:color="D8D8D8"/>
              <w:right w:val="single" w:sz="8" w:space="0" w:color="D8D8D8"/>
            </w:tcBorders>
            <w:shd w:val="clear" w:color="auto" w:fill="auto"/>
            <w:noWrap/>
            <w:vAlign w:val="center"/>
            <w:hideMark/>
          </w:tcPr>
          <w:p w14:paraId="0BFD125C"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139,418,495</w:t>
            </w:r>
          </w:p>
        </w:tc>
        <w:tc>
          <w:tcPr>
            <w:tcW w:w="0" w:type="auto"/>
            <w:tcBorders>
              <w:top w:val="nil"/>
              <w:left w:val="nil"/>
              <w:bottom w:val="single" w:sz="8" w:space="0" w:color="D8D8D8"/>
              <w:right w:val="single" w:sz="8" w:space="0" w:color="D8D8D8"/>
            </w:tcBorders>
            <w:shd w:val="clear" w:color="auto" w:fill="auto"/>
            <w:noWrap/>
            <w:vAlign w:val="center"/>
            <w:hideMark/>
          </w:tcPr>
          <w:p w14:paraId="06B5FF2F"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134,624,200</w:t>
            </w:r>
          </w:p>
        </w:tc>
        <w:tc>
          <w:tcPr>
            <w:tcW w:w="0" w:type="auto"/>
            <w:tcBorders>
              <w:top w:val="nil"/>
              <w:left w:val="nil"/>
              <w:bottom w:val="single" w:sz="8" w:space="0" w:color="D8D8D8"/>
              <w:right w:val="single" w:sz="8" w:space="0" w:color="D8D8D8"/>
            </w:tcBorders>
            <w:shd w:val="clear" w:color="auto" w:fill="auto"/>
            <w:noWrap/>
            <w:vAlign w:val="center"/>
            <w:hideMark/>
          </w:tcPr>
          <w:p w14:paraId="0F0B648D"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-4,794,296</w:t>
            </w:r>
          </w:p>
        </w:tc>
      </w:tr>
      <w:tr w:rsidR="00B47FF5" w:rsidRPr="005247AD" w14:paraId="28B12532" w14:textId="77777777" w:rsidTr="00E91067">
        <w:trPr>
          <w:trHeight w:val="555"/>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50FCC935"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E103E11 PROTECCIÓN JURÍDICA AL PATRIMONIO DE LAS PERSONAS</w:t>
            </w:r>
          </w:p>
        </w:tc>
        <w:tc>
          <w:tcPr>
            <w:tcW w:w="0" w:type="auto"/>
            <w:tcBorders>
              <w:top w:val="nil"/>
              <w:left w:val="nil"/>
              <w:bottom w:val="single" w:sz="8" w:space="0" w:color="D8D8D8"/>
              <w:right w:val="single" w:sz="8" w:space="0" w:color="D8D8D8"/>
            </w:tcBorders>
            <w:shd w:val="clear" w:color="auto" w:fill="auto"/>
            <w:noWrap/>
            <w:vAlign w:val="center"/>
            <w:hideMark/>
          </w:tcPr>
          <w:p w14:paraId="0CBFD378"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17,011,762</w:t>
            </w:r>
          </w:p>
        </w:tc>
        <w:tc>
          <w:tcPr>
            <w:tcW w:w="0" w:type="auto"/>
            <w:tcBorders>
              <w:top w:val="nil"/>
              <w:left w:val="nil"/>
              <w:bottom w:val="single" w:sz="8" w:space="0" w:color="D8D8D8"/>
              <w:right w:val="single" w:sz="8" w:space="0" w:color="D8D8D8"/>
            </w:tcBorders>
            <w:shd w:val="clear" w:color="auto" w:fill="auto"/>
            <w:noWrap/>
            <w:vAlign w:val="center"/>
            <w:hideMark/>
          </w:tcPr>
          <w:p w14:paraId="36205492"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14,133,522</w:t>
            </w:r>
          </w:p>
        </w:tc>
        <w:tc>
          <w:tcPr>
            <w:tcW w:w="0" w:type="auto"/>
            <w:tcBorders>
              <w:top w:val="nil"/>
              <w:left w:val="nil"/>
              <w:bottom w:val="single" w:sz="8" w:space="0" w:color="D8D8D8"/>
              <w:right w:val="single" w:sz="8" w:space="0" w:color="D8D8D8"/>
            </w:tcBorders>
            <w:shd w:val="clear" w:color="auto" w:fill="auto"/>
            <w:noWrap/>
            <w:vAlign w:val="center"/>
            <w:hideMark/>
          </w:tcPr>
          <w:p w14:paraId="115944CD"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-2,878,239</w:t>
            </w:r>
          </w:p>
        </w:tc>
      </w:tr>
      <w:tr w:rsidR="00B47FF5" w:rsidRPr="005247AD" w14:paraId="52ED486B" w14:textId="77777777" w:rsidTr="00E91067">
        <w:trPr>
          <w:trHeight w:val="375"/>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2EECB5E6"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E101E04 DEPORTE DE ALTO RENDIMIENTO</w:t>
            </w:r>
          </w:p>
        </w:tc>
        <w:tc>
          <w:tcPr>
            <w:tcW w:w="0" w:type="auto"/>
            <w:tcBorders>
              <w:top w:val="nil"/>
              <w:left w:val="nil"/>
              <w:bottom w:val="single" w:sz="8" w:space="0" w:color="D8D8D8"/>
              <w:right w:val="single" w:sz="8" w:space="0" w:color="D8D8D8"/>
            </w:tcBorders>
            <w:shd w:val="clear" w:color="auto" w:fill="auto"/>
            <w:noWrap/>
            <w:vAlign w:val="center"/>
            <w:hideMark/>
          </w:tcPr>
          <w:p w14:paraId="4A0AFE03"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20,680,000</w:t>
            </w:r>
          </w:p>
        </w:tc>
        <w:tc>
          <w:tcPr>
            <w:tcW w:w="0" w:type="auto"/>
            <w:tcBorders>
              <w:top w:val="nil"/>
              <w:left w:val="nil"/>
              <w:bottom w:val="single" w:sz="8" w:space="0" w:color="D8D8D8"/>
              <w:right w:val="single" w:sz="8" w:space="0" w:color="D8D8D8"/>
            </w:tcBorders>
            <w:shd w:val="clear" w:color="auto" w:fill="auto"/>
            <w:noWrap/>
            <w:vAlign w:val="center"/>
            <w:hideMark/>
          </w:tcPr>
          <w:p w14:paraId="22BFA18B"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117,551,130</w:t>
            </w:r>
          </w:p>
        </w:tc>
        <w:tc>
          <w:tcPr>
            <w:tcW w:w="0" w:type="auto"/>
            <w:tcBorders>
              <w:top w:val="nil"/>
              <w:left w:val="nil"/>
              <w:bottom w:val="single" w:sz="8" w:space="0" w:color="D8D8D8"/>
              <w:right w:val="single" w:sz="8" w:space="0" w:color="D8D8D8"/>
            </w:tcBorders>
            <w:shd w:val="clear" w:color="auto" w:fill="auto"/>
            <w:noWrap/>
            <w:vAlign w:val="center"/>
            <w:hideMark/>
          </w:tcPr>
          <w:p w14:paraId="2CA50CEA"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hAnsi="Times New Roman" w:cs="Times New Roman"/>
                <w:i/>
                <w:iCs/>
                <w:sz w:val="14"/>
                <w:szCs w:val="14"/>
              </w:rPr>
              <w:t>96,871,130</w:t>
            </w:r>
          </w:p>
        </w:tc>
      </w:tr>
      <w:tr w:rsidR="00B47FF5" w:rsidRPr="005247AD" w14:paraId="707C38B7" w14:textId="77777777" w:rsidTr="00E91067">
        <w:trPr>
          <w:trHeight w:val="555"/>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740021C9"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E101E03 ESPARCIMIENTO Y SALUD ALIMENTARIA A GRUPOS VULNERABLES</w:t>
            </w:r>
          </w:p>
        </w:tc>
        <w:tc>
          <w:tcPr>
            <w:tcW w:w="0" w:type="auto"/>
            <w:tcBorders>
              <w:top w:val="nil"/>
              <w:left w:val="nil"/>
              <w:bottom w:val="single" w:sz="8" w:space="0" w:color="D8D8D8"/>
              <w:right w:val="single" w:sz="8" w:space="0" w:color="D8D8D8"/>
            </w:tcBorders>
            <w:shd w:val="clear" w:color="auto" w:fill="auto"/>
            <w:noWrap/>
            <w:vAlign w:val="center"/>
            <w:hideMark/>
          </w:tcPr>
          <w:p w14:paraId="441D11F5"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941,809,250</w:t>
            </w:r>
          </w:p>
        </w:tc>
        <w:tc>
          <w:tcPr>
            <w:tcW w:w="0" w:type="auto"/>
            <w:tcBorders>
              <w:top w:val="nil"/>
              <w:left w:val="nil"/>
              <w:bottom w:val="single" w:sz="8" w:space="0" w:color="D8D8D8"/>
              <w:right w:val="single" w:sz="8" w:space="0" w:color="D8D8D8"/>
            </w:tcBorders>
            <w:shd w:val="clear" w:color="auto" w:fill="auto"/>
            <w:noWrap/>
            <w:vAlign w:val="center"/>
            <w:hideMark/>
          </w:tcPr>
          <w:p w14:paraId="2A46BA3F"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670,258,320</w:t>
            </w:r>
          </w:p>
        </w:tc>
        <w:tc>
          <w:tcPr>
            <w:tcW w:w="0" w:type="auto"/>
            <w:tcBorders>
              <w:top w:val="nil"/>
              <w:left w:val="nil"/>
              <w:bottom w:val="single" w:sz="8" w:space="0" w:color="D8D8D8"/>
              <w:right w:val="single" w:sz="8" w:space="0" w:color="D8D8D8"/>
            </w:tcBorders>
            <w:shd w:val="clear" w:color="auto" w:fill="auto"/>
            <w:noWrap/>
            <w:vAlign w:val="center"/>
            <w:hideMark/>
          </w:tcPr>
          <w:p w14:paraId="7663DF58"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-271,550,930</w:t>
            </w:r>
          </w:p>
        </w:tc>
      </w:tr>
      <w:tr w:rsidR="00B47FF5" w:rsidRPr="005247AD" w14:paraId="21502364" w14:textId="77777777" w:rsidTr="00E91067">
        <w:trPr>
          <w:trHeight w:val="375"/>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6898A729"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E103E02 DEFENSORÍA PÚBLICA</w:t>
            </w:r>
          </w:p>
        </w:tc>
        <w:tc>
          <w:tcPr>
            <w:tcW w:w="0" w:type="auto"/>
            <w:tcBorders>
              <w:top w:val="nil"/>
              <w:left w:val="nil"/>
              <w:bottom w:val="single" w:sz="8" w:space="0" w:color="D8D8D8"/>
              <w:right w:val="single" w:sz="8" w:space="0" w:color="D8D8D8"/>
            </w:tcBorders>
            <w:shd w:val="clear" w:color="auto" w:fill="auto"/>
            <w:noWrap/>
            <w:vAlign w:val="center"/>
            <w:hideMark/>
          </w:tcPr>
          <w:p w14:paraId="4351B247"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62,553,593</w:t>
            </w:r>
          </w:p>
        </w:tc>
        <w:tc>
          <w:tcPr>
            <w:tcW w:w="0" w:type="auto"/>
            <w:tcBorders>
              <w:top w:val="nil"/>
              <w:left w:val="nil"/>
              <w:bottom w:val="single" w:sz="8" w:space="0" w:color="D8D8D8"/>
              <w:right w:val="single" w:sz="8" w:space="0" w:color="D8D8D8"/>
            </w:tcBorders>
            <w:shd w:val="clear" w:color="auto" w:fill="auto"/>
            <w:noWrap/>
            <w:vAlign w:val="center"/>
            <w:hideMark/>
          </w:tcPr>
          <w:p w14:paraId="3031143A"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68,232,477</w:t>
            </w:r>
          </w:p>
        </w:tc>
        <w:tc>
          <w:tcPr>
            <w:tcW w:w="0" w:type="auto"/>
            <w:tcBorders>
              <w:top w:val="nil"/>
              <w:left w:val="nil"/>
              <w:bottom w:val="single" w:sz="8" w:space="0" w:color="D8D8D8"/>
              <w:right w:val="single" w:sz="8" w:space="0" w:color="D8D8D8"/>
            </w:tcBorders>
            <w:shd w:val="clear" w:color="auto" w:fill="auto"/>
            <w:noWrap/>
            <w:vAlign w:val="center"/>
            <w:hideMark/>
          </w:tcPr>
          <w:p w14:paraId="65E1C504"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5,678,884</w:t>
            </w:r>
          </w:p>
        </w:tc>
      </w:tr>
      <w:tr w:rsidR="00B47FF5" w:rsidRPr="005247AD" w14:paraId="4B5A587B" w14:textId="77777777" w:rsidTr="00E91067">
        <w:trPr>
          <w:trHeight w:val="375"/>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1A6A6D40"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E103O05 AUDITORÍA Y FISCALIZACIÓN</w:t>
            </w:r>
          </w:p>
        </w:tc>
        <w:tc>
          <w:tcPr>
            <w:tcW w:w="0" w:type="auto"/>
            <w:tcBorders>
              <w:top w:val="nil"/>
              <w:left w:val="nil"/>
              <w:bottom w:val="single" w:sz="8" w:space="0" w:color="D8D8D8"/>
              <w:right w:val="single" w:sz="8" w:space="0" w:color="D8D8D8"/>
            </w:tcBorders>
            <w:shd w:val="clear" w:color="auto" w:fill="auto"/>
            <w:noWrap/>
            <w:vAlign w:val="center"/>
            <w:hideMark/>
          </w:tcPr>
          <w:p w14:paraId="7FEDF362"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242,175,675</w:t>
            </w:r>
          </w:p>
        </w:tc>
        <w:tc>
          <w:tcPr>
            <w:tcW w:w="0" w:type="auto"/>
            <w:tcBorders>
              <w:top w:val="nil"/>
              <w:left w:val="nil"/>
              <w:bottom w:val="single" w:sz="8" w:space="0" w:color="D8D8D8"/>
              <w:right w:val="single" w:sz="8" w:space="0" w:color="D8D8D8"/>
            </w:tcBorders>
            <w:shd w:val="clear" w:color="auto" w:fill="auto"/>
            <w:noWrap/>
            <w:vAlign w:val="center"/>
            <w:hideMark/>
          </w:tcPr>
          <w:p w14:paraId="669EED3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251,667,745</w:t>
            </w:r>
          </w:p>
        </w:tc>
        <w:tc>
          <w:tcPr>
            <w:tcW w:w="0" w:type="auto"/>
            <w:tcBorders>
              <w:top w:val="nil"/>
              <w:left w:val="nil"/>
              <w:bottom w:val="single" w:sz="8" w:space="0" w:color="D8D8D8"/>
              <w:right w:val="single" w:sz="8" w:space="0" w:color="D8D8D8"/>
            </w:tcBorders>
            <w:shd w:val="clear" w:color="auto" w:fill="auto"/>
            <w:noWrap/>
            <w:vAlign w:val="center"/>
            <w:hideMark/>
          </w:tcPr>
          <w:p w14:paraId="79FF1F22"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9,492,070</w:t>
            </w:r>
          </w:p>
        </w:tc>
      </w:tr>
      <w:tr w:rsidR="00B47FF5" w:rsidRPr="005247AD" w14:paraId="38A3F70A" w14:textId="77777777" w:rsidTr="00E91067">
        <w:trPr>
          <w:trHeight w:val="555"/>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64014DB5"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E101E05 OPERACIÓN Y DESARROLLO DEL INSTITUTO TECNOLÓGICO DE SONORA</w:t>
            </w:r>
          </w:p>
        </w:tc>
        <w:tc>
          <w:tcPr>
            <w:tcW w:w="0" w:type="auto"/>
            <w:tcBorders>
              <w:top w:val="nil"/>
              <w:left w:val="nil"/>
              <w:bottom w:val="single" w:sz="8" w:space="0" w:color="D8D8D8"/>
              <w:right w:val="single" w:sz="8" w:space="0" w:color="D8D8D8"/>
            </w:tcBorders>
            <w:shd w:val="clear" w:color="auto" w:fill="auto"/>
            <w:noWrap/>
            <w:vAlign w:val="center"/>
            <w:hideMark/>
          </w:tcPr>
          <w:p w14:paraId="210F0F98"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970,237,213</w:t>
            </w:r>
          </w:p>
        </w:tc>
        <w:tc>
          <w:tcPr>
            <w:tcW w:w="0" w:type="auto"/>
            <w:tcBorders>
              <w:top w:val="nil"/>
              <w:left w:val="nil"/>
              <w:bottom w:val="single" w:sz="8" w:space="0" w:color="D8D8D8"/>
              <w:right w:val="single" w:sz="8" w:space="0" w:color="D8D8D8"/>
            </w:tcBorders>
            <w:shd w:val="clear" w:color="auto" w:fill="auto"/>
            <w:noWrap/>
            <w:vAlign w:val="center"/>
            <w:hideMark/>
          </w:tcPr>
          <w:p w14:paraId="59D5F0D7"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1,122,413,646</w:t>
            </w:r>
          </w:p>
        </w:tc>
        <w:tc>
          <w:tcPr>
            <w:tcW w:w="0" w:type="auto"/>
            <w:tcBorders>
              <w:top w:val="nil"/>
              <w:left w:val="nil"/>
              <w:bottom w:val="single" w:sz="8" w:space="0" w:color="D8D8D8"/>
              <w:right w:val="single" w:sz="8" w:space="0" w:color="D8D8D8"/>
            </w:tcBorders>
            <w:shd w:val="clear" w:color="auto" w:fill="auto"/>
            <w:noWrap/>
            <w:vAlign w:val="center"/>
            <w:hideMark/>
          </w:tcPr>
          <w:p w14:paraId="7F8551E7"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152,176,433</w:t>
            </w:r>
          </w:p>
        </w:tc>
      </w:tr>
      <w:tr w:rsidR="00B47FF5" w:rsidRPr="005247AD" w14:paraId="6F09D125" w14:textId="77777777" w:rsidTr="00E91067">
        <w:trPr>
          <w:trHeight w:val="555"/>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054918AC"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lastRenderedPageBreak/>
              <w:t>E101F02 OPERACIÓN DE RADIODIFUSORAS Y ESTACIONES DE TELEVISIÓN</w:t>
            </w:r>
          </w:p>
        </w:tc>
        <w:tc>
          <w:tcPr>
            <w:tcW w:w="0" w:type="auto"/>
            <w:tcBorders>
              <w:top w:val="nil"/>
              <w:left w:val="nil"/>
              <w:bottom w:val="single" w:sz="8" w:space="0" w:color="D8D8D8"/>
              <w:right w:val="single" w:sz="8" w:space="0" w:color="D8D8D8"/>
            </w:tcBorders>
            <w:shd w:val="clear" w:color="auto" w:fill="auto"/>
            <w:noWrap/>
            <w:vAlign w:val="center"/>
            <w:hideMark/>
          </w:tcPr>
          <w:p w14:paraId="60443063"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117,256,969</w:t>
            </w:r>
          </w:p>
        </w:tc>
        <w:tc>
          <w:tcPr>
            <w:tcW w:w="0" w:type="auto"/>
            <w:tcBorders>
              <w:top w:val="nil"/>
              <w:left w:val="nil"/>
              <w:bottom w:val="single" w:sz="8" w:space="0" w:color="D8D8D8"/>
              <w:right w:val="single" w:sz="8" w:space="0" w:color="D8D8D8"/>
            </w:tcBorders>
            <w:shd w:val="clear" w:color="auto" w:fill="auto"/>
            <w:noWrap/>
            <w:vAlign w:val="center"/>
            <w:hideMark/>
          </w:tcPr>
          <w:p w14:paraId="33011EC2"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155,828,426</w:t>
            </w:r>
          </w:p>
        </w:tc>
        <w:tc>
          <w:tcPr>
            <w:tcW w:w="0" w:type="auto"/>
            <w:tcBorders>
              <w:top w:val="nil"/>
              <w:left w:val="nil"/>
              <w:bottom w:val="single" w:sz="8" w:space="0" w:color="D8D8D8"/>
              <w:right w:val="single" w:sz="8" w:space="0" w:color="D8D8D8"/>
            </w:tcBorders>
            <w:shd w:val="clear" w:color="auto" w:fill="auto"/>
            <w:noWrap/>
            <w:vAlign w:val="center"/>
            <w:hideMark/>
          </w:tcPr>
          <w:p w14:paraId="4D05B551"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38,571,457</w:t>
            </w:r>
          </w:p>
        </w:tc>
      </w:tr>
      <w:tr w:rsidR="00B47FF5" w:rsidRPr="005247AD" w14:paraId="329586CA" w14:textId="77777777" w:rsidTr="00E91067">
        <w:trPr>
          <w:trHeight w:val="555"/>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66A967C8"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E103M02 ADMINISTRACIÓN DE LOS RECURSOS MATERIALES Y SERVICIOS</w:t>
            </w:r>
          </w:p>
        </w:tc>
        <w:tc>
          <w:tcPr>
            <w:tcW w:w="0" w:type="auto"/>
            <w:tcBorders>
              <w:top w:val="nil"/>
              <w:left w:val="nil"/>
              <w:bottom w:val="single" w:sz="8" w:space="0" w:color="D8D8D8"/>
              <w:right w:val="single" w:sz="8" w:space="0" w:color="D8D8D8"/>
            </w:tcBorders>
            <w:shd w:val="clear" w:color="auto" w:fill="auto"/>
            <w:noWrap/>
            <w:vAlign w:val="center"/>
            <w:hideMark/>
          </w:tcPr>
          <w:p w14:paraId="0BFF60DD"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 </w:t>
            </w:r>
          </w:p>
        </w:tc>
        <w:tc>
          <w:tcPr>
            <w:tcW w:w="0" w:type="auto"/>
            <w:tcBorders>
              <w:top w:val="nil"/>
              <w:left w:val="nil"/>
              <w:bottom w:val="single" w:sz="8" w:space="0" w:color="D8D8D8"/>
              <w:right w:val="single" w:sz="8" w:space="0" w:color="D8D8D8"/>
            </w:tcBorders>
            <w:shd w:val="clear" w:color="auto" w:fill="auto"/>
            <w:noWrap/>
            <w:vAlign w:val="center"/>
            <w:hideMark/>
          </w:tcPr>
          <w:p w14:paraId="5F33C5C4"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92,631,922</w:t>
            </w:r>
          </w:p>
        </w:tc>
        <w:tc>
          <w:tcPr>
            <w:tcW w:w="0" w:type="auto"/>
            <w:tcBorders>
              <w:top w:val="nil"/>
              <w:left w:val="nil"/>
              <w:bottom w:val="single" w:sz="8" w:space="0" w:color="D8D8D8"/>
              <w:right w:val="single" w:sz="8" w:space="0" w:color="D8D8D8"/>
            </w:tcBorders>
            <w:shd w:val="clear" w:color="auto" w:fill="auto"/>
            <w:noWrap/>
            <w:vAlign w:val="center"/>
            <w:hideMark/>
          </w:tcPr>
          <w:p w14:paraId="6036D4FB"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92,631,922</w:t>
            </w:r>
          </w:p>
        </w:tc>
      </w:tr>
      <w:tr w:rsidR="00B47FF5" w:rsidRPr="005247AD" w14:paraId="02E529BF" w14:textId="77777777" w:rsidTr="00E91067">
        <w:trPr>
          <w:trHeight w:val="315"/>
        </w:trPr>
        <w:tc>
          <w:tcPr>
            <w:tcW w:w="0" w:type="auto"/>
            <w:tcBorders>
              <w:top w:val="single" w:sz="8" w:space="0" w:color="D8D8D8"/>
              <w:left w:val="single" w:sz="8" w:space="0" w:color="D8D8D8"/>
              <w:bottom w:val="single" w:sz="8" w:space="0" w:color="D8D8D8"/>
              <w:right w:val="single" w:sz="8" w:space="0" w:color="D8D8D8"/>
            </w:tcBorders>
            <w:shd w:val="clear" w:color="auto" w:fill="D9D9D9" w:themeFill="background1" w:themeFillShade="D9"/>
            <w:vAlign w:val="center"/>
            <w:hideMark/>
          </w:tcPr>
          <w:p w14:paraId="2D60B28C"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EJES DE TRABAJO</w:t>
            </w:r>
          </w:p>
        </w:tc>
        <w:tc>
          <w:tcPr>
            <w:tcW w:w="0" w:type="auto"/>
            <w:tcBorders>
              <w:top w:val="single" w:sz="8" w:space="0" w:color="D8D8D8"/>
              <w:left w:val="nil"/>
              <w:bottom w:val="single" w:sz="8" w:space="0" w:color="D8D8D8"/>
              <w:right w:val="single" w:sz="8" w:space="0" w:color="D8D8D8"/>
            </w:tcBorders>
            <w:shd w:val="clear" w:color="auto" w:fill="D9D9D9" w:themeFill="background1" w:themeFillShade="D9"/>
            <w:vAlign w:val="center"/>
            <w:hideMark/>
          </w:tcPr>
          <w:p w14:paraId="71AE836B"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APROBADO        2023</w:t>
            </w:r>
          </w:p>
        </w:tc>
        <w:tc>
          <w:tcPr>
            <w:tcW w:w="0" w:type="auto"/>
            <w:tcBorders>
              <w:top w:val="single" w:sz="8" w:space="0" w:color="D8D8D8"/>
              <w:left w:val="nil"/>
              <w:bottom w:val="single" w:sz="8" w:space="0" w:color="D8D8D8"/>
              <w:right w:val="single" w:sz="8" w:space="0" w:color="D8D8D8"/>
            </w:tcBorders>
            <w:shd w:val="clear" w:color="auto" w:fill="D9D9D9" w:themeFill="background1" w:themeFillShade="D9"/>
            <w:vAlign w:val="center"/>
            <w:hideMark/>
          </w:tcPr>
          <w:p w14:paraId="4EF4828D"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PROYECTO           2024</w:t>
            </w:r>
          </w:p>
        </w:tc>
        <w:tc>
          <w:tcPr>
            <w:tcW w:w="0" w:type="auto"/>
            <w:tcBorders>
              <w:top w:val="single" w:sz="8" w:space="0" w:color="D8D8D8"/>
              <w:left w:val="nil"/>
              <w:bottom w:val="single" w:sz="8" w:space="0" w:color="D8D8D8"/>
              <w:right w:val="single" w:sz="8" w:space="0" w:color="D8D8D8"/>
            </w:tcBorders>
            <w:shd w:val="clear" w:color="auto" w:fill="D9D9D9" w:themeFill="background1" w:themeFillShade="D9"/>
            <w:vAlign w:val="center"/>
            <w:hideMark/>
          </w:tcPr>
          <w:p w14:paraId="15413D9B"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VARIACION</w:t>
            </w:r>
          </w:p>
        </w:tc>
      </w:tr>
      <w:tr w:rsidR="00B47FF5" w:rsidRPr="005247AD" w14:paraId="194CC4DA" w14:textId="77777777" w:rsidTr="00E91067">
        <w:trPr>
          <w:trHeight w:val="375"/>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2C7F2DF9"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E103M01 ADMINISTRACIÓN DE LOS RECURSOS HUMANOS</w:t>
            </w:r>
          </w:p>
        </w:tc>
        <w:tc>
          <w:tcPr>
            <w:tcW w:w="0" w:type="auto"/>
            <w:tcBorders>
              <w:top w:val="nil"/>
              <w:left w:val="nil"/>
              <w:bottom w:val="single" w:sz="8" w:space="0" w:color="D8D8D8"/>
              <w:right w:val="single" w:sz="8" w:space="0" w:color="D8D8D8"/>
            </w:tcBorders>
            <w:shd w:val="clear" w:color="auto" w:fill="auto"/>
            <w:noWrap/>
            <w:vAlign w:val="center"/>
            <w:hideMark/>
          </w:tcPr>
          <w:p w14:paraId="26137C08"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 </w:t>
            </w:r>
          </w:p>
        </w:tc>
        <w:tc>
          <w:tcPr>
            <w:tcW w:w="0" w:type="auto"/>
            <w:tcBorders>
              <w:top w:val="nil"/>
              <w:left w:val="nil"/>
              <w:bottom w:val="single" w:sz="8" w:space="0" w:color="D8D8D8"/>
              <w:right w:val="single" w:sz="8" w:space="0" w:color="D8D8D8"/>
            </w:tcBorders>
            <w:shd w:val="clear" w:color="auto" w:fill="auto"/>
            <w:noWrap/>
            <w:vAlign w:val="center"/>
            <w:hideMark/>
          </w:tcPr>
          <w:p w14:paraId="548A0FD4"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176,592,893</w:t>
            </w:r>
          </w:p>
        </w:tc>
        <w:tc>
          <w:tcPr>
            <w:tcW w:w="0" w:type="auto"/>
            <w:tcBorders>
              <w:top w:val="nil"/>
              <w:left w:val="nil"/>
              <w:bottom w:val="single" w:sz="8" w:space="0" w:color="D8D8D8"/>
              <w:right w:val="single" w:sz="8" w:space="0" w:color="D8D8D8"/>
            </w:tcBorders>
            <w:shd w:val="clear" w:color="auto" w:fill="auto"/>
            <w:noWrap/>
            <w:vAlign w:val="center"/>
            <w:hideMark/>
          </w:tcPr>
          <w:p w14:paraId="4F8E1873"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176,592,893</w:t>
            </w:r>
          </w:p>
        </w:tc>
      </w:tr>
      <w:tr w:rsidR="00B47FF5" w:rsidRPr="005247AD" w14:paraId="7920A418" w14:textId="77777777" w:rsidTr="00E91067">
        <w:trPr>
          <w:trHeight w:val="315"/>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3128A734"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E103M04 GOBIERNO DIGITAL</w:t>
            </w:r>
          </w:p>
        </w:tc>
        <w:tc>
          <w:tcPr>
            <w:tcW w:w="0" w:type="auto"/>
            <w:tcBorders>
              <w:top w:val="nil"/>
              <w:left w:val="nil"/>
              <w:bottom w:val="single" w:sz="8" w:space="0" w:color="D8D8D8"/>
              <w:right w:val="single" w:sz="8" w:space="0" w:color="D8D8D8"/>
            </w:tcBorders>
            <w:shd w:val="clear" w:color="auto" w:fill="auto"/>
            <w:noWrap/>
            <w:vAlign w:val="center"/>
            <w:hideMark/>
          </w:tcPr>
          <w:p w14:paraId="7FA33EB8"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 </w:t>
            </w:r>
          </w:p>
        </w:tc>
        <w:tc>
          <w:tcPr>
            <w:tcW w:w="0" w:type="auto"/>
            <w:tcBorders>
              <w:top w:val="nil"/>
              <w:left w:val="nil"/>
              <w:bottom w:val="single" w:sz="8" w:space="0" w:color="D8D8D8"/>
              <w:right w:val="single" w:sz="8" w:space="0" w:color="D8D8D8"/>
            </w:tcBorders>
            <w:shd w:val="clear" w:color="auto" w:fill="auto"/>
            <w:noWrap/>
            <w:vAlign w:val="center"/>
            <w:hideMark/>
          </w:tcPr>
          <w:p w14:paraId="34AA07F7"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37,643,987</w:t>
            </w:r>
          </w:p>
        </w:tc>
        <w:tc>
          <w:tcPr>
            <w:tcW w:w="0" w:type="auto"/>
            <w:tcBorders>
              <w:top w:val="nil"/>
              <w:left w:val="nil"/>
              <w:bottom w:val="single" w:sz="8" w:space="0" w:color="D8D8D8"/>
              <w:right w:val="single" w:sz="8" w:space="0" w:color="D8D8D8"/>
            </w:tcBorders>
            <w:shd w:val="clear" w:color="auto" w:fill="auto"/>
            <w:noWrap/>
            <w:vAlign w:val="center"/>
            <w:hideMark/>
          </w:tcPr>
          <w:p w14:paraId="7A005097"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37,643,987</w:t>
            </w:r>
          </w:p>
        </w:tc>
      </w:tr>
      <w:tr w:rsidR="00B47FF5" w:rsidRPr="005247AD" w14:paraId="3B94F5C8" w14:textId="77777777" w:rsidTr="00E91067">
        <w:trPr>
          <w:trHeight w:val="555"/>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744414A4"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E103RN8 SUBSIDIO FEDERAL PARA PAGO DE ENERGÍA ELÉCTRICA</w:t>
            </w:r>
          </w:p>
        </w:tc>
        <w:tc>
          <w:tcPr>
            <w:tcW w:w="0" w:type="auto"/>
            <w:tcBorders>
              <w:top w:val="nil"/>
              <w:left w:val="nil"/>
              <w:bottom w:val="single" w:sz="8" w:space="0" w:color="D8D8D8"/>
              <w:right w:val="single" w:sz="8" w:space="0" w:color="D8D8D8"/>
            </w:tcBorders>
            <w:shd w:val="clear" w:color="auto" w:fill="auto"/>
            <w:noWrap/>
            <w:vAlign w:val="center"/>
            <w:hideMark/>
          </w:tcPr>
          <w:p w14:paraId="72D8D561"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 </w:t>
            </w:r>
          </w:p>
        </w:tc>
        <w:tc>
          <w:tcPr>
            <w:tcW w:w="0" w:type="auto"/>
            <w:tcBorders>
              <w:top w:val="nil"/>
              <w:left w:val="nil"/>
              <w:bottom w:val="single" w:sz="8" w:space="0" w:color="D8D8D8"/>
              <w:right w:val="single" w:sz="8" w:space="0" w:color="D8D8D8"/>
            </w:tcBorders>
            <w:shd w:val="clear" w:color="auto" w:fill="auto"/>
            <w:noWrap/>
            <w:vAlign w:val="center"/>
            <w:hideMark/>
          </w:tcPr>
          <w:p w14:paraId="037EE98C"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450,000,000</w:t>
            </w:r>
          </w:p>
        </w:tc>
        <w:tc>
          <w:tcPr>
            <w:tcW w:w="0" w:type="auto"/>
            <w:tcBorders>
              <w:top w:val="nil"/>
              <w:left w:val="nil"/>
              <w:bottom w:val="single" w:sz="8" w:space="0" w:color="D8D8D8"/>
              <w:right w:val="single" w:sz="8" w:space="0" w:color="D8D8D8"/>
            </w:tcBorders>
            <w:shd w:val="clear" w:color="auto" w:fill="auto"/>
            <w:noWrap/>
            <w:vAlign w:val="center"/>
            <w:hideMark/>
          </w:tcPr>
          <w:p w14:paraId="36D2445A"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450,000,000</w:t>
            </w:r>
          </w:p>
        </w:tc>
      </w:tr>
    </w:tbl>
    <w:p w14:paraId="5CA5BF43" w14:textId="77777777" w:rsidR="00B47FF5" w:rsidRPr="005247AD" w:rsidRDefault="00B47FF5" w:rsidP="00B47FF5">
      <w:pPr>
        <w:pStyle w:val="paragraph"/>
        <w:tabs>
          <w:tab w:val="left" w:pos="1104"/>
        </w:tabs>
        <w:spacing w:before="0" w:beforeAutospacing="0" w:after="0" w:afterAutospacing="0"/>
        <w:jc w:val="both"/>
        <w:rPr>
          <w:rFonts w:eastAsia="Tahoma"/>
          <w:i/>
          <w:iCs/>
          <w:sz w:val="16"/>
          <w:szCs w:val="14"/>
        </w:rPr>
      </w:pPr>
      <w:r w:rsidRPr="005247AD">
        <w:rPr>
          <w:rFonts w:eastAsia="Tahoma"/>
          <w:i/>
          <w:iCs/>
          <w:sz w:val="16"/>
          <w:szCs w:val="14"/>
        </w:rPr>
        <w:t>* El total puede no coincidir por el redondeo de cifras.</w:t>
      </w:r>
    </w:p>
    <w:p w14:paraId="5DA763BA" w14:textId="77777777" w:rsidR="00B47FF5" w:rsidRPr="005247AD" w:rsidRDefault="00B47FF5" w:rsidP="00B47FF5">
      <w:pPr>
        <w:pStyle w:val="paragraph"/>
        <w:spacing w:before="0" w:beforeAutospacing="0" w:after="0" w:afterAutospacing="0"/>
        <w:jc w:val="both"/>
        <w:rPr>
          <w:rFonts w:eastAsia="Tahoma"/>
          <w:i/>
          <w:iCs/>
        </w:rPr>
      </w:pPr>
    </w:p>
    <w:p w14:paraId="79A9B01B" w14:textId="77777777" w:rsidR="00B47FF5" w:rsidRPr="005247AD" w:rsidRDefault="00B47FF5" w:rsidP="00B47FF5">
      <w:pPr>
        <w:pStyle w:val="paragraph"/>
        <w:spacing w:before="0" w:beforeAutospacing="0" w:after="0" w:afterAutospacing="0"/>
        <w:jc w:val="both"/>
        <w:rPr>
          <w:rFonts w:eastAsia="Tahoma"/>
          <w:i/>
          <w:iCs/>
        </w:rPr>
      </w:pPr>
      <w:r w:rsidRPr="005247AD">
        <w:rPr>
          <w:rFonts w:eastAsia="Tahoma"/>
          <w:i/>
          <w:iCs/>
        </w:rPr>
        <w:t>Integrada la estructura de este eje de trabajo por un total de 46 programas presupuestarios listados, sus asignaciones para el ejercicio 2024 denotan que 33 programas observan variaciones al alza, en los cuales destacan Educación Básica de Calidad e Incluyente con recursos asignados por 17 mil 188 millones 244 mil pesos, cifra mayor en 1 mil 608 millones 202 mil pesos con relación a su recurso aprobado en el 2023, y seguidamente, Participaciones a Municipios cuya asignación por 7 mil 49 millones 248 mil pesos conlleva un aumento en sus recursos  por 92 millones 255 mil pesos respecto a lo previamente aprobado.</w:t>
      </w:r>
    </w:p>
    <w:p w14:paraId="7DD5FE55" w14:textId="77777777" w:rsidR="00B47FF5" w:rsidRPr="005247AD" w:rsidRDefault="00B47FF5" w:rsidP="00B47FF5">
      <w:pPr>
        <w:pStyle w:val="paragraph"/>
        <w:spacing w:before="0" w:beforeAutospacing="0" w:after="0" w:afterAutospacing="0"/>
        <w:jc w:val="both"/>
        <w:rPr>
          <w:rFonts w:eastAsia="Tahoma"/>
          <w:i/>
          <w:iCs/>
        </w:rPr>
      </w:pPr>
    </w:p>
    <w:p w14:paraId="158AECE8" w14:textId="77777777" w:rsidR="00B47FF5" w:rsidRPr="005247AD" w:rsidRDefault="00B47FF5" w:rsidP="00B47FF5">
      <w:pPr>
        <w:pStyle w:val="paragraph"/>
        <w:spacing w:before="0" w:beforeAutospacing="0" w:after="0" w:afterAutospacing="0"/>
        <w:jc w:val="both"/>
        <w:rPr>
          <w:rFonts w:eastAsia="Tahoma"/>
          <w:i/>
          <w:iCs/>
        </w:rPr>
      </w:pPr>
      <w:r w:rsidRPr="005247AD">
        <w:rPr>
          <w:rFonts w:eastAsia="Tahoma"/>
          <w:i/>
          <w:iCs/>
        </w:rPr>
        <w:t>Por otro lado, un total de 13 programas ven sus asignaciones reducidas, aspecto que resulta más acusado para el programa de Conducción de las Políticas Generales de Gobierno mismo que observa una disminución de 453 millones 971 mil pesos.</w:t>
      </w:r>
    </w:p>
    <w:p w14:paraId="0DAF34A9" w14:textId="77777777" w:rsidR="00B47FF5" w:rsidRPr="005247AD" w:rsidRDefault="00B47FF5" w:rsidP="00B47FF5">
      <w:pPr>
        <w:pStyle w:val="paragraph"/>
        <w:spacing w:before="0" w:beforeAutospacing="0" w:after="0" w:afterAutospacing="0"/>
        <w:jc w:val="both"/>
        <w:rPr>
          <w:rFonts w:eastAsia="Tahoma"/>
          <w:b/>
          <w:bCs/>
          <w:i/>
          <w:iCs/>
          <w:color w:val="000000" w:themeColor="text1"/>
          <w:highlight w:val="yellow"/>
        </w:rPr>
      </w:pPr>
    </w:p>
    <w:p w14:paraId="1583E999" w14:textId="77777777" w:rsidR="00B47FF5" w:rsidRPr="005247AD" w:rsidRDefault="00B47FF5" w:rsidP="00B47FF5">
      <w:pPr>
        <w:pStyle w:val="paragraph"/>
        <w:spacing w:before="0" w:beforeAutospacing="0" w:after="0" w:afterAutospacing="0"/>
        <w:jc w:val="center"/>
        <w:rPr>
          <w:rFonts w:eastAsia="Tahoma"/>
          <w:b/>
          <w:bCs/>
          <w:i/>
          <w:iCs/>
        </w:rPr>
      </w:pPr>
      <w:r w:rsidRPr="005247AD">
        <w:rPr>
          <w:rFonts w:eastAsia="Tahoma"/>
          <w:b/>
          <w:bCs/>
          <w:i/>
          <w:iCs/>
        </w:rPr>
        <w:t>PROGRAMAS DEL EJE EL PRESUPUESTO SOCIAL MÁS GRANDE DE LA HISTORIA</w:t>
      </w:r>
    </w:p>
    <w:p w14:paraId="00A560E3" w14:textId="77777777" w:rsidR="00B47FF5" w:rsidRPr="005247AD" w:rsidRDefault="00B47FF5" w:rsidP="00B47FF5">
      <w:pPr>
        <w:pStyle w:val="paragraph"/>
        <w:spacing w:before="0" w:beforeAutospacing="0" w:after="0" w:afterAutospacing="0"/>
        <w:jc w:val="center"/>
        <w:rPr>
          <w:rFonts w:eastAsia="Tahoma"/>
          <w:b/>
          <w:bCs/>
          <w:i/>
          <w:iCs/>
        </w:rPr>
      </w:pPr>
      <w:r w:rsidRPr="005247AD">
        <w:rPr>
          <w:rFonts w:eastAsia="Tahoma"/>
          <w:b/>
          <w:bCs/>
          <w:i/>
          <w:iCs/>
        </w:rPr>
        <w:t>(PESOS)</w:t>
      </w:r>
    </w:p>
    <w:tbl>
      <w:tblPr>
        <w:tblW w:w="0" w:type="auto"/>
        <w:tblInd w:w="-10" w:type="dxa"/>
        <w:tblCellMar>
          <w:left w:w="70" w:type="dxa"/>
          <w:right w:w="70" w:type="dxa"/>
        </w:tblCellMar>
        <w:tblLook w:val="04A0" w:firstRow="1" w:lastRow="0" w:firstColumn="1" w:lastColumn="0" w:noHBand="0" w:noVBand="1"/>
      </w:tblPr>
      <w:tblGrid>
        <w:gridCol w:w="4879"/>
        <w:gridCol w:w="1287"/>
        <w:gridCol w:w="1336"/>
        <w:gridCol w:w="992"/>
      </w:tblGrid>
      <w:tr w:rsidR="00B47FF5" w:rsidRPr="005247AD" w14:paraId="6A19AEAB" w14:textId="77777777" w:rsidTr="00E91067">
        <w:trPr>
          <w:trHeight w:val="315"/>
        </w:trPr>
        <w:tc>
          <w:tcPr>
            <w:tcW w:w="0" w:type="auto"/>
            <w:tcBorders>
              <w:top w:val="single" w:sz="8" w:space="0" w:color="D8D8D8"/>
              <w:left w:val="single" w:sz="8" w:space="0" w:color="D8D8D8"/>
              <w:bottom w:val="single" w:sz="8" w:space="0" w:color="D8D8D8"/>
              <w:right w:val="single" w:sz="8" w:space="0" w:color="D8D8D8"/>
            </w:tcBorders>
            <w:shd w:val="clear" w:color="auto" w:fill="D9D9D9" w:themeFill="background1" w:themeFillShade="D9"/>
            <w:vAlign w:val="center"/>
            <w:hideMark/>
          </w:tcPr>
          <w:p w14:paraId="638290D2"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EJES DE TRABAJO</w:t>
            </w:r>
          </w:p>
        </w:tc>
        <w:tc>
          <w:tcPr>
            <w:tcW w:w="0" w:type="auto"/>
            <w:tcBorders>
              <w:top w:val="single" w:sz="8" w:space="0" w:color="D8D8D8"/>
              <w:left w:val="nil"/>
              <w:bottom w:val="single" w:sz="8" w:space="0" w:color="D8D8D8"/>
              <w:right w:val="single" w:sz="8" w:space="0" w:color="D8D8D8"/>
            </w:tcBorders>
            <w:shd w:val="clear" w:color="auto" w:fill="D9D9D9" w:themeFill="background1" w:themeFillShade="D9"/>
            <w:vAlign w:val="center"/>
            <w:hideMark/>
          </w:tcPr>
          <w:p w14:paraId="22FAB683"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APROBADO        2023</w:t>
            </w:r>
          </w:p>
        </w:tc>
        <w:tc>
          <w:tcPr>
            <w:tcW w:w="0" w:type="auto"/>
            <w:tcBorders>
              <w:top w:val="single" w:sz="8" w:space="0" w:color="D8D8D8"/>
              <w:left w:val="nil"/>
              <w:bottom w:val="single" w:sz="8" w:space="0" w:color="D8D8D8"/>
              <w:right w:val="single" w:sz="8" w:space="0" w:color="D8D8D8"/>
            </w:tcBorders>
            <w:shd w:val="clear" w:color="auto" w:fill="D9D9D9" w:themeFill="background1" w:themeFillShade="D9"/>
            <w:vAlign w:val="center"/>
            <w:hideMark/>
          </w:tcPr>
          <w:p w14:paraId="073885F4"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PROYECTO           2024</w:t>
            </w:r>
          </w:p>
        </w:tc>
        <w:tc>
          <w:tcPr>
            <w:tcW w:w="0" w:type="auto"/>
            <w:tcBorders>
              <w:top w:val="single" w:sz="8" w:space="0" w:color="D8D8D8"/>
              <w:left w:val="nil"/>
              <w:bottom w:val="single" w:sz="8" w:space="0" w:color="D8D8D8"/>
              <w:right w:val="single" w:sz="8" w:space="0" w:color="D8D8D8"/>
            </w:tcBorders>
            <w:shd w:val="clear" w:color="auto" w:fill="D9D9D9" w:themeFill="background1" w:themeFillShade="D9"/>
            <w:vAlign w:val="center"/>
            <w:hideMark/>
          </w:tcPr>
          <w:p w14:paraId="1E778443"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VARIACION</w:t>
            </w:r>
          </w:p>
        </w:tc>
      </w:tr>
      <w:tr w:rsidR="00B47FF5" w:rsidRPr="005247AD" w14:paraId="70487F4F" w14:textId="77777777" w:rsidTr="00E91067">
        <w:trPr>
          <w:trHeight w:val="555"/>
        </w:trPr>
        <w:tc>
          <w:tcPr>
            <w:tcW w:w="0" w:type="auto"/>
            <w:tcBorders>
              <w:top w:val="nil"/>
              <w:left w:val="single" w:sz="8" w:space="0" w:color="D8D8D8"/>
              <w:bottom w:val="single" w:sz="8" w:space="0" w:color="D8D8D8"/>
              <w:right w:val="single" w:sz="8" w:space="0" w:color="D8D8D8"/>
            </w:tcBorders>
            <w:shd w:val="clear" w:color="auto" w:fill="D9D9D9" w:themeFill="background1" w:themeFillShade="D9"/>
            <w:vAlign w:val="center"/>
            <w:hideMark/>
          </w:tcPr>
          <w:p w14:paraId="764EB607" w14:textId="77777777" w:rsidR="00B47FF5" w:rsidRPr="005247AD" w:rsidRDefault="00B47FF5" w:rsidP="00E91067">
            <w:pPr>
              <w:spacing w:after="0" w:line="240" w:lineRule="auto"/>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E2 EL PRESUPUESTO SOCIAL MÁS GRANDE DE LA HISTORIA</w:t>
            </w:r>
          </w:p>
        </w:tc>
        <w:tc>
          <w:tcPr>
            <w:tcW w:w="0" w:type="auto"/>
            <w:tcBorders>
              <w:top w:val="nil"/>
              <w:left w:val="nil"/>
              <w:bottom w:val="single" w:sz="8" w:space="0" w:color="D8D8D8"/>
              <w:right w:val="single" w:sz="8" w:space="0" w:color="D8D8D8"/>
            </w:tcBorders>
            <w:shd w:val="clear" w:color="auto" w:fill="D9D9D9" w:themeFill="background1" w:themeFillShade="D9"/>
            <w:noWrap/>
            <w:vAlign w:val="center"/>
            <w:hideMark/>
          </w:tcPr>
          <w:p w14:paraId="44AA1790"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16,040,404,897</w:t>
            </w:r>
          </w:p>
        </w:tc>
        <w:tc>
          <w:tcPr>
            <w:tcW w:w="0" w:type="auto"/>
            <w:tcBorders>
              <w:top w:val="nil"/>
              <w:left w:val="nil"/>
              <w:bottom w:val="single" w:sz="8" w:space="0" w:color="D8D8D8"/>
              <w:right w:val="single" w:sz="8" w:space="0" w:color="D8D8D8"/>
            </w:tcBorders>
            <w:shd w:val="clear" w:color="auto" w:fill="D9D9D9" w:themeFill="background1" w:themeFillShade="D9"/>
            <w:noWrap/>
            <w:vAlign w:val="center"/>
            <w:hideMark/>
          </w:tcPr>
          <w:p w14:paraId="4C56D43E"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17,970,054,157</w:t>
            </w:r>
          </w:p>
        </w:tc>
        <w:tc>
          <w:tcPr>
            <w:tcW w:w="0" w:type="auto"/>
            <w:tcBorders>
              <w:top w:val="nil"/>
              <w:left w:val="nil"/>
              <w:bottom w:val="single" w:sz="8" w:space="0" w:color="D8D8D8"/>
              <w:right w:val="single" w:sz="8" w:space="0" w:color="D8D8D8"/>
            </w:tcBorders>
            <w:shd w:val="clear" w:color="auto" w:fill="D9D9D9" w:themeFill="background1" w:themeFillShade="D9"/>
            <w:noWrap/>
            <w:vAlign w:val="center"/>
            <w:hideMark/>
          </w:tcPr>
          <w:p w14:paraId="3A191BB3"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1,929,649,260</w:t>
            </w:r>
          </w:p>
        </w:tc>
      </w:tr>
      <w:tr w:rsidR="00B47FF5" w:rsidRPr="005247AD" w14:paraId="1CB1AF3A" w14:textId="77777777" w:rsidTr="00E91067">
        <w:trPr>
          <w:trHeight w:val="473"/>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2848FF60"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E204P02 DIRECCIÓN Y COORDINACIÓN DE LAS POLÍTICAS DE DESARROLLO SOCIAL</w:t>
            </w:r>
          </w:p>
        </w:tc>
        <w:tc>
          <w:tcPr>
            <w:tcW w:w="0" w:type="auto"/>
            <w:tcBorders>
              <w:top w:val="nil"/>
              <w:left w:val="nil"/>
              <w:bottom w:val="single" w:sz="8" w:space="0" w:color="D8D8D8"/>
              <w:right w:val="single" w:sz="8" w:space="0" w:color="D8D8D8"/>
            </w:tcBorders>
            <w:shd w:val="clear" w:color="auto" w:fill="auto"/>
            <w:noWrap/>
            <w:vAlign w:val="center"/>
            <w:hideMark/>
          </w:tcPr>
          <w:p w14:paraId="1379BB27"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113,494,547</w:t>
            </w:r>
          </w:p>
        </w:tc>
        <w:tc>
          <w:tcPr>
            <w:tcW w:w="0" w:type="auto"/>
            <w:tcBorders>
              <w:top w:val="nil"/>
              <w:left w:val="nil"/>
              <w:bottom w:val="single" w:sz="8" w:space="0" w:color="D8D8D8"/>
              <w:right w:val="single" w:sz="8" w:space="0" w:color="D8D8D8"/>
            </w:tcBorders>
            <w:shd w:val="clear" w:color="auto" w:fill="auto"/>
            <w:noWrap/>
            <w:vAlign w:val="center"/>
            <w:hideMark/>
          </w:tcPr>
          <w:p w14:paraId="400D8043"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 </w:t>
            </w:r>
          </w:p>
        </w:tc>
        <w:tc>
          <w:tcPr>
            <w:tcW w:w="0" w:type="auto"/>
            <w:tcBorders>
              <w:top w:val="nil"/>
              <w:left w:val="nil"/>
              <w:bottom w:val="single" w:sz="8" w:space="0" w:color="D8D8D8"/>
              <w:right w:val="single" w:sz="8" w:space="0" w:color="D8D8D8"/>
            </w:tcBorders>
            <w:shd w:val="clear" w:color="auto" w:fill="auto"/>
            <w:noWrap/>
            <w:vAlign w:val="center"/>
            <w:hideMark/>
          </w:tcPr>
          <w:p w14:paraId="60FE73EA"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hAnsi="Times New Roman" w:cs="Times New Roman"/>
                <w:i/>
                <w:iCs/>
                <w:sz w:val="14"/>
                <w:szCs w:val="14"/>
              </w:rPr>
              <w:t>-113,494,547</w:t>
            </w:r>
          </w:p>
        </w:tc>
      </w:tr>
      <w:tr w:rsidR="00B47FF5" w:rsidRPr="005247AD" w14:paraId="00FBD12E" w14:textId="77777777" w:rsidTr="00E91067">
        <w:trPr>
          <w:trHeight w:val="315"/>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679C0807"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 xml:space="preserve">E204K15 VIVIENDA DIGNA </w:t>
            </w:r>
          </w:p>
        </w:tc>
        <w:tc>
          <w:tcPr>
            <w:tcW w:w="0" w:type="auto"/>
            <w:tcBorders>
              <w:top w:val="nil"/>
              <w:left w:val="nil"/>
              <w:bottom w:val="single" w:sz="8" w:space="0" w:color="D8D8D8"/>
              <w:right w:val="single" w:sz="8" w:space="0" w:color="D8D8D8"/>
            </w:tcBorders>
            <w:shd w:val="clear" w:color="auto" w:fill="auto"/>
            <w:noWrap/>
            <w:vAlign w:val="center"/>
            <w:hideMark/>
          </w:tcPr>
          <w:p w14:paraId="67ECEB14"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164,083,868</w:t>
            </w:r>
          </w:p>
        </w:tc>
        <w:tc>
          <w:tcPr>
            <w:tcW w:w="0" w:type="auto"/>
            <w:tcBorders>
              <w:top w:val="nil"/>
              <w:left w:val="nil"/>
              <w:bottom w:val="single" w:sz="8" w:space="0" w:color="D8D8D8"/>
              <w:right w:val="single" w:sz="8" w:space="0" w:color="D8D8D8"/>
            </w:tcBorders>
            <w:shd w:val="clear" w:color="auto" w:fill="auto"/>
            <w:noWrap/>
            <w:vAlign w:val="center"/>
            <w:hideMark/>
          </w:tcPr>
          <w:p w14:paraId="070345BF"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 </w:t>
            </w:r>
          </w:p>
        </w:tc>
        <w:tc>
          <w:tcPr>
            <w:tcW w:w="0" w:type="auto"/>
            <w:tcBorders>
              <w:top w:val="nil"/>
              <w:left w:val="nil"/>
              <w:bottom w:val="single" w:sz="8" w:space="0" w:color="D8D8D8"/>
              <w:right w:val="single" w:sz="8" w:space="0" w:color="D8D8D8"/>
            </w:tcBorders>
            <w:shd w:val="clear" w:color="auto" w:fill="auto"/>
            <w:noWrap/>
            <w:vAlign w:val="center"/>
            <w:hideMark/>
          </w:tcPr>
          <w:p w14:paraId="23975DF2"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-164,083,868</w:t>
            </w:r>
          </w:p>
        </w:tc>
      </w:tr>
      <w:tr w:rsidR="00B47FF5" w:rsidRPr="005247AD" w14:paraId="114135C5" w14:textId="77777777" w:rsidTr="00E91067">
        <w:trPr>
          <w:trHeight w:val="375"/>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57947108"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 xml:space="preserve">E204S01 ATENCIÓN A GRUPOS PRIORITARIOS </w:t>
            </w:r>
          </w:p>
        </w:tc>
        <w:tc>
          <w:tcPr>
            <w:tcW w:w="0" w:type="auto"/>
            <w:tcBorders>
              <w:top w:val="nil"/>
              <w:left w:val="nil"/>
              <w:bottom w:val="single" w:sz="8" w:space="0" w:color="D8D8D8"/>
              <w:right w:val="single" w:sz="8" w:space="0" w:color="D8D8D8"/>
            </w:tcBorders>
            <w:shd w:val="clear" w:color="auto" w:fill="auto"/>
            <w:noWrap/>
            <w:vAlign w:val="center"/>
            <w:hideMark/>
          </w:tcPr>
          <w:p w14:paraId="74C116E5"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369,020,589</w:t>
            </w:r>
          </w:p>
        </w:tc>
        <w:tc>
          <w:tcPr>
            <w:tcW w:w="0" w:type="auto"/>
            <w:tcBorders>
              <w:top w:val="nil"/>
              <w:left w:val="nil"/>
              <w:bottom w:val="single" w:sz="8" w:space="0" w:color="D8D8D8"/>
              <w:right w:val="single" w:sz="8" w:space="0" w:color="D8D8D8"/>
            </w:tcBorders>
            <w:shd w:val="clear" w:color="auto" w:fill="auto"/>
            <w:noWrap/>
            <w:vAlign w:val="center"/>
            <w:hideMark/>
          </w:tcPr>
          <w:p w14:paraId="2E985670"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228,961,850</w:t>
            </w:r>
          </w:p>
        </w:tc>
        <w:tc>
          <w:tcPr>
            <w:tcW w:w="0" w:type="auto"/>
            <w:tcBorders>
              <w:top w:val="nil"/>
              <w:left w:val="nil"/>
              <w:bottom w:val="single" w:sz="8" w:space="0" w:color="D8D8D8"/>
              <w:right w:val="single" w:sz="8" w:space="0" w:color="D8D8D8"/>
            </w:tcBorders>
            <w:shd w:val="clear" w:color="auto" w:fill="auto"/>
            <w:noWrap/>
            <w:vAlign w:val="center"/>
            <w:hideMark/>
          </w:tcPr>
          <w:p w14:paraId="2538DB49"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hAnsi="Times New Roman" w:cs="Times New Roman"/>
                <w:i/>
                <w:iCs/>
                <w:sz w:val="14"/>
                <w:szCs w:val="14"/>
              </w:rPr>
              <w:t>-140,058,739</w:t>
            </w:r>
          </w:p>
        </w:tc>
      </w:tr>
      <w:tr w:rsidR="00B47FF5" w:rsidRPr="005247AD" w14:paraId="1747FA7E" w14:textId="77777777" w:rsidTr="00E91067">
        <w:trPr>
          <w:trHeight w:val="735"/>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0DB88D87"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 xml:space="preserve">E205P24 DIRECCIÓN Y COORDINACIÓN DE LAS POLÍTICAS EN MATERIA DE SALUD </w:t>
            </w:r>
          </w:p>
        </w:tc>
        <w:tc>
          <w:tcPr>
            <w:tcW w:w="0" w:type="auto"/>
            <w:tcBorders>
              <w:top w:val="nil"/>
              <w:left w:val="nil"/>
              <w:bottom w:val="single" w:sz="8" w:space="0" w:color="D8D8D8"/>
              <w:right w:val="single" w:sz="8" w:space="0" w:color="D8D8D8"/>
            </w:tcBorders>
            <w:shd w:val="clear" w:color="auto" w:fill="auto"/>
            <w:noWrap/>
            <w:vAlign w:val="center"/>
            <w:hideMark/>
          </w:tcPr>
          <w:p w14:paraId="7C1A280A"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155,919,081</w:t>
            </w:r>
          </w:p>
        </w:tc>
        <w:tc>
          <w:tcPr>
            <w:tcW w:w="0" w:type="auto"/>
            <w:tcBorders>
              <w:top w:val="nil"/>
              <w:left w:val="nil"/>
              <w:bottom w:val="single" w:sz="8" w:space="0" w:color="D8D8D8"/>
              <w:right w:val="single" w:sz="8" w:space="0" w:color="D8D8D8"/>
            </w:tcBorders>
            <w:shd w:val="clear" w:color="auto" w:fill="auto"/>
            <w:noWrap/>
            <w:vAlign w:val="center"/>
            <w:hideMark/>
          </w:tcPr>
          <w:p w14:paraId="127F0A1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209,763,393</w:t>
            </w:r>
          </w:p>
        </w:tc>
        <w:tc>
          <w:tcPr>
            <w:tcW w:w="0" w:type="auto"/>
            <w:tcBorders>
              <w:top w:val="nil"/>
              <w:left w:val="nil"/>
              <w:bottom w:val="single" w:sz="8" w:space="0" w:color="D8D8D8"/>
              <w:right w:val="single" w:sz="8" w:space="0" w:color="D8D8D8"/>
            </w:tcBorders>
            <w:shd w:val="clear" w:color="auto" w:fill="auto"/>
            <w:noWrap/>
            <w:vAlign w:val="center"/>
            <w:hideMark/>
          </w:tcPr>
          <w:p w14:paraId="2EB2AA9C"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53,844,312</w:t>
            </w:r>
          </w:p>
        </w:tc>
      </w:tr>
      <w:tr w:rsidR="00B47FF5" w:rsidRPr="005247AD" w14:paraId="09B1DFD0" w14:textId="77777777" w:rsidTr="00E91067">
        <w:trPr>
          <w:trHeight w:val="555"/>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3F6162C1"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E204E32 DESARROLLO INTEGRAL DE FAMILIAS EN SITUACIÓN VULNERABLE</w:t>
            </w:r>
          </w:p>
        </w:tc>
        <w:tc>
          <w:tcPr>
            <w:tcW w:w="0" w:type="auto"/>
            <w:tcBorders>
              <w:top w:val="nil"/>
              <w:left w:val="nil"/>
              <w:bottom w:val="single" w:sz="8" w:space="0" w:color="D8D8D8"/>
              <w:right w:val="single" w:sz="8" w:space="0" w:color="D8D8D8"/>
            </w:tcBorders>
            <w:shd w:val="clear" w:color="auto" w:fill="auto"/>
            <w:noWrap/>
            <w:vAlign w:val="center"/>
            <w:hideMark/>
          </w:tcPr>
          <w:p w14:paraId="16165BAF"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62,699,970</w:t>
            </w:r>
          </w:p>
        </w:tc>
        <w:tc>
          <w:tcPr>
            <w:tcW w:w="0" w:type="auto"/>
            <w:tcBorders>
              <w:top w:val="nil"/>
              <w:left w:val="nil"/>
              <w:bottom w:val="single" w:sz="8" w:space="0" w:color="D8D8D8"/>
              <w:right w:val="single" w:sz="8" w:space="0" w:color="D8D8D8"/>
            </w:tcBorders>
            <w:shd w:val="clear" w:color="auto" w:fill="auto"/>
            <w:noWrap/>
            <w:vAlign w:val="center"/>
            <w:hideMark/>
          </w:tcPr>
          <w:p w14:paraId="72C80CAE"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225,592,135</w:t>
            </w:r>
          </w:p>
        </w:tc>
        <w:tc>
          <w:tcPr>
            <w:tcW w:w="0" w:type="auto"/>
            <w:tcBorders>
              <w:top w:val="nil"/>
              <w:left w:val="nil"/>
              <w:bottom w:val="single" w:sz="8" w:space="0" w:color="D8D8D8"/>
              <w:right w:val="single" w:sz="8" w:space="0" w:color="D8D8D8"/>
            </w:tcBorders>
            <w:shd w:val="clear" w:color="auto" w:fill="auto"/>
            <w:noWrap/>
            <w:vAlign w:val="center"/>
            <w:hideMark/>
          </w:tcPr>
          <w:p w14:paraId="7F9B73AE"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162,892,165</w:t>
            </w:r>
          </w:p>
        </w:tc>
      </w:tr>
      <w:tr w:rsidR="00B47FF5" w:rsidRPr="005247AD" w14:paraId="34D8A9C5" w14:textId="77777777" w:rsidTr="00E91067">
        <w:trPr>
          <w:trHeight w:val="342"/>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07E3DCF2"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 xml:space="preserve">E205E25 PRESTACIÓN DE SERVICIOS EN LOS DIFERENTES NIVELES DE ATENCIÓN A LA SALUD </w:t>
            </w:r>
          </w:p>
        </w:tc>
        <w:tc>
          <w:tcPr>
            <w:tcW w:w="0" w:type="auto"/>
            <w:tcBorders>
              <w:top w:val="nil"/>
              <w:left w:val="nil"/>
              <w:bottom w:val="single" w:sz="8" w:space="0" w:color="D8D8D8"/>
              <w:right w:val="single" w:sz="8" w:space="0" w:color="D8D8D8"/>
            </w:tcBorders>
            <w:shd w:val="clear" w:color="auto" w:fill="auto"/>
            <w:noWrap/>
            <w:vAlign w:val="center"/>
            <w:hideMark/>
          </w:tcPr>
          <w:p w14:paraId="4B9FF419"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6,396,885,488</w:t>
            </w:r>
          </w:p>
        </w:tc>
        <w:tc>
          <w:tcPr>
            <w:tcW w:w="0" w:type="auto"/>
            <w:tcBorders>
              <w:top w:val="nil"/>
              <w:left w:val="nil"/>
              <w:bottom w:val="single" w:sz="8" w:space="0" w:color="D8D8D8"/>
              <w:right w:val="single" w:sz="8" w:space="0" w:color="D8D8D8"/>
            </w:tcBorders>
            <w:shd w:val="clear" w:color="auto" w:fill="auto"/>
            <w:noWrap/>
            <w:vAlign w:val="center"/>
            <w:hideMark/>
          </w:tcPr>
          <w:p w14:paraId="52644829"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7,189,916,512</w:t>
            </w:r>
          </w:p>
        </w:tc>
        <w:tc>
          <w:tcPr>
            <w:tcW w:w="0" w:type="auto"/>
            <w:tcBorders>
              <w:top w:val="nil"/>
              <w:left w:val="nil"/>
              <w:bottom w:val="single" w:sz="8" w:space="0" w:color="D8D8D8"/>
              <w:right w:val="single" w:sz="8" w:space="0" w:color="D8D8D8"/>
            </w:tcBorders>
            <w:shd w:val="clear" w:color="auto" w:fill="auto"/>
            <w:noWrap/>
            <w:vAlign w:val="center"/>
            <w:hideMark/>
          </w:tcPr>
          <w:p w14:paraId="6C312801"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793,031,023</w:t>
            </w:r>
          </w:p>
        </w:tc>
      </w:tr>
      <w:tr w:rsidR="00B47FF5" w:rsidRPr="005247AD" w14:paraId="2B52FE88" w14:textId="77777777" w:rsidTr="00E91067">
        <w:trPr>
          <w:trHeight w:val="315"/>
        </w:trPr>
        <w:tc>
          <w:tcPr>
            <w:tcW w:w="0" w:type="auto"/>
            <w:tcBorders>
              <w:top w:val="single" w:sz="8" w:space="0" w:color="D8D8D8"/>
              <w:left w:val="single" w:sz="8" w:space="0" w:color="D8D8D8"/>
              <w:bottom w:val="single" w:sz="8" w:space="0" w:color="D8D8D8"/>
              <w:right w:val="single" w:sz="8" w:space="0" w:color="D8D8D8"/>
            </w:tcBorders>
            <w:shd w:val="clear" w:color="auto" w:fill="D9D9D9" w:themeFill="background1" w:themeFillShade="D9"/>
            <w:vAlign w:val="center"/>
            <w:hideMark/>
          </w:tcPr>
          <w:p w14:paraId="76F5CAB2"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EJES DE TRABAJO</w:t>
            </w:r>
          </w:p>
        </w:tc>
        <w:tc>
          <w:tcPr>
            <w:tcW w:w="0" w:type="auto"/>
            <w:tcBorders>
              <w:top w:val="single" w:sz="8" w:space="0" w:color="D8D8D8"/>
              <w:left w:val="nil"/>
              <w:bottom w:val="single" w:sz="8" w:space="0" w:color="D8D8D8"/>
              <w:right w:val="single" w:sz="8" w:space="0" w:color="D8D8D8"/>
            </w:tcBorders>
            <w:shd w:val="clear" w:color="auto" w:fill="D9D9D9" w:themeFill="background1" w:themeFillShade="D9"/>
            <w:vAlign w:val="center"/>
            <w:hideMark/>
          </w:tcPr>
          <w:p w14:paraId="4E6E1097"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APROBADO        2023</w:t>
            </w:r>
          </w:p>
        </w:tc>
        <w:tc>
          <w:tcPr>
            <w:tcW w:w="0" w:type="auto"/>
            <w:tcBorders>
              <w:top w:val="single" w:sz="8" w:space="0" w:color="D8D8D8"/>
              <w:left w:val="nil"/>
              <w:bottom w:val="single" w:sz="8" w:space="0" w:color="D8D8D8"/>
              <w:right w:val="single" w:sz="8" w:space="0" w:color="D8D8D8"/>
            </w:tcBorders>
            <w:shd w:val="clear" w:color="auto" w:fill="D9D9D9" w:themeFill="background1" w:themeFillShade="D9"/>
            <w:vAlign w:val="center"/>
            <w:hideMark/>
          </w:tcPr>
          <w:p w14:paraId="6F7F497E"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PROYECTO           2024</w:t>
            </w:r>
          </w:p>
        </w:tc>
        <w:tc>
          <w:tcPr>
            <w:tcW w:w="0" w:type="auto"/>
            <w:tcBorders>
              <w:top w:val="single" w:sz="8" w:space="0" w:color="D8D8D8"/>
              <w:left w:val="nil"/>
              <w:bottom w:val="single" w:sz="8" w:space="0" w:color="D8D8D8"/>
              <w:right w:val="single" w:sz="8" w:space="0" w:color="D8D8D8"/>
            </w:tcBorders>
            <w:shd w:val="clear" w:color="auto" w:fill="D9D9D9" w:themeFill="background1" w:themeFillShade="D9"/>
            <w:vAlign w:val="center"/>
            <w:hideMark/>
          </w:tcPr>
          <w:p w14:paraId="01336269"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VARIACION</w:t>
            </w:r>
          </w:p>
        </w:tc>
      </w:tr>
      <w:tr w:rsidR="00B47FF5" w:rsidRPr="005247AD" w14:paraId="3C820A2D" w14:textId="77777777" w:rsidTr="00E91067">
        <w:trPr>
          <w:trHeight w:val="315"/>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29FB7D94"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lastRenderedPageBreak/>
              <w:t>E205T31 SEGURIDAD SOCIAL</w:t>
            </w:r>
          </w:p>
        </w:tc>
        <w:tc>
          <w:tcPr>
            <w:tcW w:w="0" w:type="auto"/>
            <w:tcBorders>
              <w:top w:val="nil"/>
              <w:left w:val="nil"/>
              <w:bottom w:val="single" w:sz="8" w:space="0" w:color="D8D8D8"/>
              <w:right w:val="single" w:sz="8" w:space="0" w:color="D8D8D8"/>
            </w:tcBorders>
            <w:shd w:val="clear" w:color="auto" w:fill="auto"/>
            <w:noWrap/>
            <w:vAlign w:val="center"/>
            <w:hideMark/>
          </w:tcPr>
          <w:p w14:paraId="300D516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8,574,086,112</w:t>
            </w:r>
          </w:p>
        </w:tc>
        <w:tc>
          <w:tcPr>
            <w:tcW w:w="0" w:type="auto"/>
            <w:tcBorders>
              <w:top w:val="nil"/>
              <w:left w:val="nil"/>
              <w:bottom w:val="single" w:sz="8" w:space="0" w:color="D8D8D8"/>
              <w:right w:val="single" w:sz="8" w:space="0" w:color="D8D8D8"/>
            </w:tcBorders>
            <w:shd w:val="clear" w:color="auto" w:fill="auto"/>
            <w:noWrap/>
            <w:vAlign w:val="center"/>
            <w:hideMark/>
          </w:tcPr>
          <w:p w14:paraId="09F881D9"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4,942,400,773</w:t>
            </w:r>
          </w:p>
        </w:tc>
        <w:tc>
          <w:tcPr>
            <w:tcW w:w="0" w:type="auto"/>
            <w:tcBorders>
              <w:top w:val="nil"/>
              <w:left w:val="nil"/>
              <w:bottom w:val="single" w:sz="8" w:space="0" w:color="D8D8D8"/>
              <w:right w:val="single" w:sz="8" w:space="0" w:color="D8D8D8"/>
            </w:tcBorders>
            <w:shd w:val="clear" w:color="auto" w:fill="auto"/>
            <w:noWrap/>
            <w:vAlign w:val="center"/>
            <w:hideMark/>
          </w:tcPr>
          <w:p w14:paraId="1D9A1E1D"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-3,631,685,339</w:t>
            </w:r>
          </w:p>
        </w:tc>
      </w:tr>
      <w:tr w:rsidR="00B47FF5" w:rsidRPr="005247AD" w14:paraId="06E6A737" w14:textId="77777777" w:rsidTr="00E91067">
        <w:trPr>
          <w:trHeight w:val="375"/>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63CD350D"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 xml:space="preserve">E204K04 INFRAESTRUCTURA SOCIAL </w:t>
            </w:r>
          </w:p>
        </w:tc>
        <w:tc>
          <w:tcPr>
            <w:tcW w:w="0" w:type="auto"/>
            <w:tcBorders>
              <w:top w:val="nil"/>
              <w:left w:val="nil"/>
              <w:bottom w:val="single" w:sz="8" w:space="0" w:color="D8D8D8"/>
              <w:right w:val="single" w:sz="8" w:space="0" w:color="D8D8D8"/>
            </w:tcBorders>
            <w:shd w:val="clear" w:color="auto" w:fill="auto"/>
            <w:noWrap/>
            <w:vAlign w:val="center"/>
            <w:hideMark/>
          </w:tcPr>
          <w:p w14:paraId="52792E01"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58,197,250</w:t>
            </w:r>
          </w:p>
        </w:tc>
        <w:tc>
          <w:tcPr>
            <w:tcW w:w="0" w:type="auto"/>
            <w:tcBorders>
              <w:top w:val="nil"/>
              <w:left w:val="nil"/>
              <w:bottom w:val="single" w:sz="8" w:space="0" w:color="D8D8D8"/>
              <w:right w:val="single" w:sz="8" w:space="0" w:color="D8D8D8"/>
            </w:tcBorders>
            <w:shd w:val="clear" w:color="auto" w:fill="auto"/>
            <w:noWrap/>
            <w:vAlign w:val="center"/>
            <w:hideMark/>
          </w:tcPr>
          <w:p w14:paraId="0DE6C6FD"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358,438,959</w:t>
            </w:r>
          </w:p>
        </w:tc>
        <w:tc>
          <w:tcPr>
            <w:tcW w:w="0" w:type="auto"/>
            <w:tcBorders>
              <w:top w:val="nil"/>
              <w:left w:val="nil"/>
              <w:bottom w:val="single" w:sz="8" w:space="0" w:color="D8D8D8"/>
              <w:right w:val="single" w:sz="8" w:space="0" w:color="D8D8D8"/>
            </w:tcBorders>
            <w:shd w:val="clear" w:color="auto" w:fill="auto"/>
            <w:noWrap/>
            <w:vAlign w:val="center"/>
            <w:hideMark/>
          </w:tcPr>
          <w:p w14:paraId="696C9D97"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300,241,709</w:t>
            </w:r>
          </w:p>
        </w:tc>
      </w:tr>
      <w:tr w:rsidR="00B47FF5" w:rsidRPr="005247AD" w14:paraId="4BCE7A72" w14:textId="77777777" w:rsidTr="00E91067">
        <w:trPr>
          <w:trHeight w:val="103"/>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59A99809"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E204E02 INTEGRACIÓN Y OPERACIÓN DEL SISTEMA ESTATAL DE INFORMACIÓN CATASTRAL Y REGISTRAL</w:t>
            </w:r>
          </w:p>
        </w:tc>
        <w:tc>
          <w:tcPr>
            <w:tcW w:w="0" w:type="auto"/>
            <w:tcBorders>
              <w:top w:val="nil"/>
              <w:left w:val="nil"/>
              <w:bottom w:val="single" w:sz="8" w:space="0" w:color="D8D8D8"/>
              <w:right w:val="single" w:sz="8" w:space="0" w:color="D8D8D8"/>
            </w:tcBorders>
            <w:shd w:val="clear" w:color="auto" w:fill="auto"/>
            <w:noWrap/>
            <w:vAlign w:val="center"/>
            <w:hideMark/>
          </w:tcPr>
          <w:p w14:paraId="5A3A6DCE"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146,017,992</w:t>
            </w:r>
          </w:p>
        </w:tc>
        <w:tc>
          <w:tcPr>
            <w:tcW w:w="0" w:type="auto"/>
            <w:tcBorders>
              <w:top w:val="nil"/>
              <w:left w:val="nil"/>
              <w:bottom w:val="single" w:sz="8" w:space="0" w:color="D8D8D8"/>
              <w:right w:val="single" w:sz="8" w:space="0" w:color="D8D8D8"/>
            </w:tcBorders>
            <w:shd w:val="clear" w:color="auto" w:fill="auto"/>
            <w:noWrap/>
            <w:vAlign w:val="center"/>
            <w:hideMark/>
          </w:tcPr>
          <w:p w14:paraId="0E935E31"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179,889,996</w:t>
            </w:r>
          </w:p>
        </w:tc>
        <w:tc>
          <w:tcPr>
            <w:tcW w:w="0" w:type="auto"/>
            <w:tcBorders>
              <w:top w:val="nil"/>
              <w:left w:val="nil"/>
              <w:bottom w:val="single" w:sz="8" w:space="0" w:color="D8D8D8"/>
              <w:right w:val="single" w:sz="8" w:space="0" w:color="D8D8D8"/>
            </w:tcBorders>
            <w:shd w:val="clear" w:color="auto" w:fill="auto"/>
            <w:noWrap/>
            <w:vAlign w:val="center"/>
            <w:hideMark/>
          </w:tcPr>
          <w:p w14:paraId="469135EC"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33,872,004</w:t>
            </w:r>
          </w:p>
        </w:tc>
      </w:tr>
      <w:tr w:rsidR="00B47FF5" w:rsidRPr="005247AD" w14:paraId="04F411C2" w14:textId="77777777" w:rsidTr="00E91067">
        <w:trPr>
          <w:trHeight w:val="165"/>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4B3C4DD7"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E205JN9 PENSIONES Y JUBILACIONES</w:t>
            </w:r>
          </w:p>
        </w:tc>
        <w:tc>
          <w:tcPr>
            <w:tcW w:w="0" w:type="auto"/>
            <w:tcBorders>
              <w:top w:val="nil"/>
              <w:left w:val="nil"/>
              <w:bottom w:val="single" w:sz="8" w:space="0" w:color="D8D8D8"/>
              <w:right w:val="single" w:sz="8" w:space="0" w:color="D8D8D8"/>
            </w:tcBorders>
            <w:shd w:val="clear" w:color="auto" w:fill="auto"/>
            <w:noWrap/>
            <w:vAlign w:val="center"/>
            <w:hideMark/>
          </w:tcPr>
          <w:p w14:paraId="6383168E"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 </w:t>
            </w:r>
          </w:p>
        </w:tc>
        <w:tc>
          <w:tcPr>
            <w:tcW w:w="0" w:type="auto"/>
            <w:tcBorders>
              <w:top w:val="nil"/>
              <w:left w:val="nil"/>
              <w:bottom w:val="single" w:sz="8" w:space="0" w:color="D8D8D8"/>
              <w:right w:val="single" w:sz="8" w:space="0" w:color="D8D8D8"/>
            </w:tcBorders>
            <w:shd w:val="clear" w:color="auto" w:fill="auto"/>
            <w:noWrap/>
            <w:vAlign w:val="center"/>
            <w:hideMark/>
          </w:tcPr>
          <w:p w14:paraId="3705438B"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4,417,198,237</w:t>
            </w:r>
          </w:p>
        </w:tc>
        <w:tc>
          <w:tcPr>
            <w:tcW w:w="0" w:type="auto"/>
            <w:tcBorders>
              <w:top w:val="nil"/>
              <w:left w:val="nil"/>
              <w:bottom w:val="single" w:sz="8" w:space="0" w:color="D8D8D8"/>
              <w:right w:val="single" w:sz="8" w:space="0" w:color="D8D8D8"/>
            </w:tcBorders>
            <w:shd w:val="clear" w:color="auto" w:fill="auto"/>
            <w:noWrap/>
            <w:vAlign w:val="center"/>
            <w:hideMark/>
          </w:tcPr>
          <w:p w14:paraId="5FFCEBEF"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4,417,198,237</w:t>
            </w:r>
          </w:p>
        </w:tc>
      </w:tr>
      <w:tr w:rsidR="00B47FF5" w:rsidRPr="005247AD" w14:paraId="7111F948" w14:textId="77777777" w:rsidTr="00E91067">
        <w:trPr>
          <w:trHeight w:val="267"/>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225A0277"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E204S02 INGRESO PARA EL BIENESTAR</w:t>
            </w:r>
          </w:p>
        </w:tc>
        <w:tc>
          <w:tcPr>
            <w:tcW w:w="0" w:type="auto"/>
            <w:tcBorders>
              <w:top w:val="nil"/>
              <w:left w:val="nil"/>
              <w:bottom w:val="single" w:sz="8" w:space="0" w:color="D8D8D8"/>
              <w:right w:val="single" w:sz="8" w:space="0" w:color="D8D8D8"/>
            </w:tcBorders>
            <w:shd w:val="clear" w:color="auto" w:fill="auto"/>
            <w:noWrap/>
            <w:vAlign w:val="center"/>
            <w:hideMark/>
          </w:tcPr>
          <w:p w14:paraId="721D518A"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 </w:t>
            </w:r>
          </w:p>
        </w:tc>
        <w:tc>
          <w:tcPr>
            <w:tcW w:w="0" w:type="auto"/>
            <w:tcBorders>
              <w:top w:val="nil"/>
              <w:left w:val="nil"/>
              <w:bottom w:val="single" w:sz="8" w:space="0" w:color="D8D8D8"/>
              <w:right w:val="single" w:sz="8" w:space="0" w:color="D8D8D8"/>
            </w:tcBorders>
            <w:shd w:val="clear" w:color="auto" w:fill="auto"/>
            <w:noWrap/>
            <w:vAlign w:val="center"/>
            <w:hideMark/>
          </w:tcPr>
          <w:p w14:paraId="69CE11D1"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208,080,451</w:t>
            </w:r>
          </w:p>
        </w:tc>
        <w:tc>
          <w:tcPr>
            <w:tcW w:w="0" w:type="auto"/>
            <w:tcBorders>
              <w:top w:val="nil"/>
              <w:left w:val="nil"/>
              <w:bottom w:val="single" w:sz="8" w:space="0" w:color="D8D8D8"/>
              <w:right w:val="single" w:sz="8" w:space="0" w:color="D8D8D8"/>
            </w:tcBorders>
            <w:shd w:val="clear" w:color="auto" w:fill="auto"/>
            <w:noWrap/>
            <w:vAlign w:val="center"/>
            <w:hideMark/>
          </w:tcPr>
          <w:p w14:paraId="218E7457"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208,080,451</w:t>
            </w:r>
          </w:p>
        </w:tc>
      </w:tr>
    </w:tbl>
    <w:p w14:paraId="59952A87" w14:textId="77777777" w:rsidR="00B47FF5" w:rsidRPr="005247AD" w:rsidRDefault="00B47FF5" w:rsidP="00B47FF5">
      <w:pPr>
        <w:pStyle w:val="paragraph"/>
        <w:tabs>
          <w:tab w:val="left" w:pos="1104"/>
        </w:tabs>
        <w:spacing w:before="0" w:beforeAutospacing="0" w:after="0" w:afterAutospacing="0"/>
        <w:jc w:val="both"/>
        <w:rPr>
          <w:rFonts w:eastAsia="Tahoma"/>
          <w:i/>
          <w:iCs/>
          <w:sz w:val="16"/>
          <w:szCs w:val="14"/>
        </w:rPr>
      </w:pPr>
      <w:r w:rsidRPr="005247AD">
        <w:rPr>
          <w:rFonts w:eastAsia="Tahoma"/>
          <w:sz w:val="26"/>
          <w:szCs w:val="26"/>
        </w:rPr>
        <w:t xml:space="preserve"> </w:t>
      </w:r>
      <w:r w:rsidRPr="005247AD">
        <w:rPr>
          <w:rFonts w:eastAsia="Tahoma"/>
          <w:i/>
          <w:iCs/>
          <w:sz w:val="16"/>
          <w:szCs w:val="14"/>
        </w:rPr>
        <w:t>* El total puede no coincidir por el redondeo de cifras.</w:t>
      </w:r>
    </w:p>
    <w:p w14:paraId="4A8D621F" w14:textId="77777777" w:rsidR="00B47FF5" w:rsidRPr="005247AD" w:rsidRDefault="00B47FF5" w:rsidP="00B47FF5">
      <w:pPr>
        <w:pStyle w:val="paragraph"/>
        <w:spacing w:before="0" w:beforeAutospacing="0" w:after="0" w:afterAutospacing="0"/>
        <w:jc w:val="both"/>
        <w:rPr>
          <w:rFonts w:eastAsia="Tahoma"/>
          <w:i/>
          <w:iCs/>
        </w:rPr>
      </w:pPr>
    </w:p>
    <w:p w14:paraId="2CFA1A60" w14:textId="77777777" w:rsidR="00B47FF5" w:rsidRPr="005247AD" w:rsidRDefault="00B47FF5" w:rsidP="00B47FF5">
      <w:pPr>
        <w:pStyle w:val="paragraph"/>
        <w:spacing w:before="0" w:beforeAutospacing="0" w:after="0" w:afterAutospacing="0"/>
        <w:jc w:val="both"/>
        <w:rPr>
          <w:rFonts w:eastAsia="Tahoma"/>
          <w:i/>
          <w:iCs/>
        </w:rPr>
      </w:pPr>
      <w:r w:rsidRPr="005247AD">
        <w:rPr>
          <w:rFonts w:eastAsia="Tahoma"/>
          <w:i/>
          <w:iCs/>
        </w:rPr>
        <w:t>Al tenor de los recursos que en su cifra por 1 mil 929 millones 649 mil pesos que para 2024 este eje de trabajo ve aumento para ubicar sus recursos en 17 mil 970 millones 54 mil pesos, estos mayores recursos revisten en cinco programas que ven sus asignaciones al alza siendo sus tres principales por la cuantía del aumento los programas de Prestación de Servicios en los Diferentes Niveles de Atención a la Salud; Infraestructura Social; Ingreso Familiar para el Bienestar; Desarrollo Integral de Familias en Situación Vulnerable, y en menor cuantía integración y Operación del Sistema Estatal de Información Catastral y Registral.</w:t>
      </w:r>
    </w:p>
    <w:p w14:paraId="11D2A9EC" w14:textId="77777777" w:rsidR="00B47FF5" w:rsidRPr="005247AD" w:rsidRDefault="00B47FF5" w:rsidP="00B47FF5">
      <w:pPr>
        <w:pStyle w:val="paragraph"/>
        <w:spacing w:before="0" w:beforeAutospacing="0" w:after="0" w:afterAutospacing="0"/>
        <w:jc w:val="both"/>
        <w:rPr>
          <w:rFonts w:eastAsia="Tahoma"/>
          <w:i/>
          <w:iCs/>
        </w:rPr>
      </w:pPr>
      <w:r w:rsidRPr="005247AD">
        <w:rPr>
          <w:rFonts w:eastAsia="Tahoma"/>
          <w:i/>
          <w:iCs/>
        </w:rPr>
        <w:t xml:space="preserve"> </w:t>
      </w:r>
    </w:p>
    <w:p w14:paraId="59CD7C6E" w14:textId="77777777" w:rsidR="00B47FF5" w:rsidRPr="005247AD" w:rsidRDefault="00B47FF5" w:rsidP="00B47FF5">
      <w:pPr>
        <w:pStyle w:val="paragraph"/>
        <w:spacing w:before="0" w:beforeAutospacing="0" w:after="0" w:afterAutospacing="0"/>
        <w:jc w:val="both"/>
        <w:rPr>
          <w:rFonts w:eastAsia="Tahoma"/>
          <w:i/>
          <w:iCs/>
        </w:rPr>
      </w:pPr>
      <w:r w:rsidRPr="005247AD">
        <w:rPr>
          <w:rFonts w:eastAsia="Tahoma"/>
          <w:i/>
          <w:iCs/>
        </w:rPr>
        <w:t xml:space="preserve">Asimismo, se aprecian programas como el correspondiente a Pensiones y Jubilaciones, con un importe de 4 mil 417 millones, 198 mil pesos en la dependencia Instituto de Seguridad y Servicios Sociales de los Trabajadores del Estado de Sonora, que para 2023 formaba parte del Programa Seguridad Social, el cual para 2024 se visualiza un decremento de 3 mil 631 millones 685 mil pesos. </w:t>
      </w:r>
      <w:proofErr w:type="gramStart"/>
      <w:r w:rsidRPr="005247AD">
        <w:rPr>
          <w:rFonts w:eastAsia="Tahoma"/>
          <w:i/>
          <w:iCs/>
        </w:rPr>
        <w:t>resultado</w:t>
      </w:r>
      <w:proofErr w:type="gramEnd"/>
      <w:r w:rsidRPr="005247AD">
        <w:rPr>
          <w:rFonts w:eastAsia="Tahoma"/>
          <w:i/>
          <w:iCs/>
        </w:rPr>
        <w:t xml:space="preserve"> de la alineación estratégica de los programas presupuestarios, aplicados a la reingeniería del gasto para el ejercicio 2024. </w:t>
      </w:r>
    </w:p>
    <w:p w14:paraId="3B2B5C8E" w14:textId="77777777" w:rsidR="00B47FF5" w:rsidRPr="005247AD" w:rsidRDefault="00B47FF5" w:rsidP="00B47FF5">
      <w:pPr>
        <w:spacing w:after="0" w:line="240" w:lineRule="auto"/>
        <w:rPr>
          <w:rFonts w:ascii="Times New Roman" w:eastAsia="Tahoma" w:hAnsi="Times New Roman" w:cs="Times New Roman"/>
          <w:b/>
          <w:bCs/>
          <w:i/>
          <w:iCs/>
          <w:sz w:val="24"/>
          <w:szCs w:val="24"/>
        </w:rPr>
      </w:pPr>
    </w:p>
    <w:p w14:paraId="098A9033" w14:textId="77777777" w:rsidR="00B47FF5" w:rsidRPr="005247AD" w:rsidRDefault="00B47FF5" w:rsidP="00B47FF5">
      <w:pPr>
        <w:pStyle w:val="paragraph"/>
        <w:spacing w:before="0" w:beforeAutospacing="0" w:after="0" w:afterAutospacing="0"/>
        <w:jc w:val="center"/>
        <w:rPr>
          <w:rFonts w:eastAsia="Tahoma"/>
          <w:b/>
          <w:bCs/>
          <w:i/>
          <w:iCs/>
        </w:rPr>
      </w:pPr>
      <w:r w:rsidRPr="005247AD">
        <w:rPr>
          <w:rFonts w:eastAsia="Tahoma"/>
          <w:b/>
          <w:bCs/>
          <w:i/>
          <w:iCs/>
        </w:rPr>
        <w:t>PROGRAMAS DEL EJE LA IGUALDAD EFECTIVA DE LOS DERECHOS</w:t>
      </w:r>
    </w:p>
    <w:p w14:paraId="23CABB7D" w14:textId="77777777" w:rsidR="00B47FF5" w:rsidRPr="005247AD" w:rsidRDefault="00B47FF5" w:rsidP="00B47FF5">
      <w:pPr>
        <w:pStyle w:val="paragraph"/>
        <w:spacing w:before="0" w:beforeAutospacing="0" w:after="0" w:afterAutospacing="0"/>
        <w:jc w:val="center"/>
        <w:rPr>
          <w:rFonts w:eastAsia="Tahoma"/>
          <w:b/>
          <w:bCs/>
          <w:i/>
          <w:iCs/>
        </w:rPr>
      </w:pPr>
      <w:r w:rsidRPr="005247AD">
        <w:rPr>
          <w:rFonts w:eastAsia="Tahoma"/>
          <w:b/>
          <w:bCs/>
          <w:i/>
          <w:iCs/>
        </w:rPr>
        <w:t>(PESOS)</w:t>
      </w:r>
    </w:p>
    <w:tbl>
      <w:tblPr>
        <w:tblW w:w="5000" w:type="pct"/>
        <w:tblCellMar>
          <w:left w:w="70" w:type="dxa"/>
          <w:right w:w="70" w:type="dxa"/>
        </w:tblCellMar>
        <w:tblLook w:val="04A0" w:firstRow="1" w:lastRow="0" w:firstColumn="1" w:lastColumn="0" w:noHBand="0" w:noVBand="1"/>
      </w:tblPr>
      <w:tblGrid>
        <w:gridCol w:w="4702"/>
        <w:gridCol w:w="1322"/>
        <w:gridCol w:w="1432"/>
        <w:gridCol w:w="1028"/>
      </w:tblGrid>
      <w:tr w:rsidR="00B47FF5" w:rsidRPr="005247AD" w14:paraId="4CE42D9B" w14:textId="77777777" w:rsidTr="00E91067">
        <w:trPr>
          <w:trHeight w:val="315"/>
        </w:trPr>
        <w:tc>
          <w:tcPr>
            <w:tcW w:w="2771" w:type="pct"/>
            <w:tcBorders>
              <w:top w:val="single" w:sz="8" w:space="0" w:color="D8D8D8"/>
              <w:left w:val="single" w:sz="8" w:space="0" w:color="D8D8D8"/>
              <w:bottom w:val="single" w:sz="8" w:space="0" w:color="D8D8D8"/>
              <w:right w:val="single" w:sz="8" w:space="0" w:color="D8D8D8"/>
            </w:tcBorders>
            <w:shd w:val="clear" w:color="auto" w:fill="D9D9D9" w:themeFill="background1" w:themeFillShade="D9"/>
            <w:vAlign w:val="center"/>
            <w:hideMark/>
          </w:tcPr>
          <w:p w14:paraId="33875E69"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EJES DE TRABAJO</w:t>
            </w:r>
          </w:p>
        </w:tc>
        <w:tc>
          <w:tcPr>
            <w:tcW w:w="779" w:type="pct"/>
            <w:tcBorders>
              <w:top w:val="single" w:sz="8" w:space="0" w:color="D8D8D8"/>
              <w:left w:val="nil"/>
              <w:bottom w:val="single" w:sz="8" w:space="0" w:color="D8D8D8"/>
              <w:right w:val="single" w:sz="8" w:space="0" w:color="D8D8D8"/>
            </w:tcBorders>
            <w:shd w:val="clear" w:color="auto" w:fill="D9D9D9" w:themeFill="background1" w:themeFillShade="D9"/>
            <w:vAlign w:val="center"/>
            <w:hideMark/>
          </w:tcPr>
          <w:p w14:paraId="6B3DBE3B"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APROBADO        2023</w:t>
            </w:r>
          </w:p>
        </w:tc>
        <w:tc>
          <w:tcPr>
            <w:tcW w:w="844" w:type="pct"/>
            <w:tcBorders>
              <w:top w:val="single" w:sz="8" w:space="0" w:color="D8D8D8"/>
              <w:left w:val="nil"/>
              <w:bottom w:val="single" w:sz="8" w:space="0" w:color="D8D8D8"/>
              <w:right w:val="single" w:sz="8" w:space="0" w:color="D8D8D8"/>
            </w:tcBorders>
            <w:shd w:val="clear" w:color="auto" w:fill="D9D9D9" w:themeFill="background1" w:themeFillShade="D9"/>
            <w:vAlign w:val="center"/>
            <w:hideMark/>
          </w:tcPr>
          <w:p w14:paraId="3AB7C057"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PROYECTO           2024</w:t>
            </w:r>
          </w:p>
        </w:tc>
        <w:tc>
          <w:tcPr>
            <w:tcW w:w="607" w:type="pct"/>
            <w:tcBorders>
              <w:top w:val="single" w:sz="8" w:space="0" w:color="D8D8D8"/>
              <w:left w:val="nil"/>
              <w:bottom w:val="single" w:sz="8" w:space="0" w:color="D8D8D8"/>
              <w:right w:val="single" w:sz="8" w:space="0" w:color="D8D8D8"/>
            </w:tcBorders>
            <w:shd w:val="clear" w:color="auto" w:fill="D9D9D9" w:themeFill="background1" w:themeFillShade="D9"/>
            <w:vAlign w:val="center"/>
            <w:hideMark/>
          </w:tcPr>
          <w:p w14:paraId="365A9A74"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VARIACION</w:t>
            </w:r>
          </w:p>
        </w:tc>
      </w:tr>
      <w:tr w:rsidR="00B47FF5" w:rsidRPr="005247AD" w14:paraId="2FF98BD8" w14:textId="77777777" w:rsidTr="00E91067">
        <w:trPr>
          <w:trHeight w:val="375"/>
        </w:trPr>
        <w:tc>
          <w:tcPr>
            <w:tcW w:w="2771" w:type="pct"/>
            <w:tcBorders>
              <w:top w:val="nil"/>
              <w:left w:val="single" w:sz="8" w:space="0" w:color="D8D8D8"/>
              <w:bottom w:val="single" w:sz="8" w:space="0" w:color="D8D8D8"/>
              <w:right w:val="single" w:sz="8" w:space="0" w:color="D8D8D8"/>
            </w:tcBorders>
            <w:shd w:val="clear" w:color="auto" w:fill="D9D9D9" w:themeFill="background1" w:themeFillShade="D9"/>
            <w:vAlign w:val="center"/>
            <w:hideMark/>
          </w:tcPr>
          <w:p w14:paraId="68B66880" w14:textId="77777777" w:rsidR="00B47FF5" w:rsidRPr="005247AD" w:rsidRDefault="00B47FF5" w:rsidP="00E91067">
            <w:pPr>
              <w:spacing w:after="0" w:line="240" w:lineRule="auto"/>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E3 LA IGUALDAD EFECTIVA DE LOS DERECHOS</w:t>
            </w:r>
          </w:p>
        </w:tc>
        <w:tc>
          <w:tcPr>
            <w:tcW w:w="779" w:type="pct"/>
            <w:tcBorders>
              <w:top w:val="nil"/>
              <w:left w:val="nil"/>
              <w:bottom w:val="single" w:sz="8" w:space="0" w:color="D8D8D8"/>
              <w:right w:val="single" w:sz="8" w:space="0" w:color="D8D8D8"/>
            </w:tcBorders>
            <w:shd w:val="clear" w:color="auto" w:fill="D9D9D9" w:themeFill="background1" w:themeFillShade="D9"/>
            <w:noWrap/>
            <w:vAlign w:val="center"/>
            <w:hideMark/>
          </w:tcPr>
          <w:p w14:paraId="38D3E47F"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hAnsi="Times New Roman" w:cs="Times New Roman"/>
                <w:b/>
                <w:bCs/>
                <w:i/>
                <w:iCs/>
                <w:color w:val="000000"/>
                <w:sz w:val="14"/>
                <w:szCs w:val="14"/>
              </w:rPr>
              <w:t>951,087,005</w:t>
            </w:r>
          </w:p>
        </w:tc>
        <w:tc>
          <w:tcPr>
            <w:tcW w:w="844" w:type="pct"/>
            <w:tcBorders>
              <w:top w:val="nil"/>
              <w:left w:val="nil"/>
              <w:bottom w:val="single" w:sz="8" w:space="0" w:color="D8D8D8"/>
              <w:right w:val="single" w:sz="8" w:space="0" w:color="D8D8D8"/>
            </w:tcBorders>
            <w:shd w:val="clear" w:color="auto" w:fill="D9D9D9" w:themeFill="background1" w:themeFillShade="D9"/>
            <w:noWrap/>
            <w:vAlign w:val="center"/>
            <w:hideMark/>
          </w:tcPr>
          <w:p w14:paraId="33F1A87D"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hAnsi="Times New Roman" w:cs="Times New Roman"/>
                <w:b/>
                <w:bCs/>
                <w:i/>
                <w:iCs/>
                <w:color w:val="000000"/>
                <w:sz w:val="14"/>
                <w:szCs w:val="14"/>
              </w:rPr>
              <w:t>1,089,033,684</w:t>
            </w:r>
          </w:p>
        </w:tc>
        <w:tc>
          <w:tcPr>
            <w:tcW w:w="607" w:type="pct"/>
            <w:tcBorders>
              <w:top w:val="nil"/>
              <w:left w:val="nil"/>
              <w:bottom w:val="single" w:sz="8" w:space="0" w:color="D8D8D8"/>
              <w:right w:val="single" w:sz="8" w:space="0" w:color="D8D8D8"/>
            </w:tcBorders>
            <w:shd w:val="clear" w:color="auto" w:fill="D9D9D9" w:themeFill="background1" w:themeFillShade="D9"/>
            <w:noWrap/>
            <w:vAlign w:val="center"/>
            <w:hideMark/>
          </w:tcPr>
          <w:p w14:paraId="58D9A0C5"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hAnsi="Times New Roman" w:cs="Times New Roman"/>
                <w:b/>
                <w:bCs/>
                <w:i/>
                <w:iCs/>
                <w:color w:val="000000"/>
                <w:sz w:val="14"/>
                <w:szCs w:val="14"/>
              </w:rPr>
              <w:t>137,946,679</w:t>
            </w:r>
          </w:p>
        </w:tc>
      </w:tr>
      <w:tr w:rsidR="00B47FF5" w:rsidRPr="005247AD" w14:paraId="73E6AAC1" w14:textId="77777777" w:rsidTr="00E91067">
        <w:trPr>
          <w:trHeight w:val="499"/>
        </w:trPr>
        <w:tc>
          <w:tcPr>
            <w:tcW w:w="2771" w:type="pct"/>
            <w:tcBorders>
              <w:top w:val="nil"/>
              <w:left w:val="single" w:sz="8" w:space="0" w:color="D8D8D8"/>
              <w:bottom w:val="single" w:sz="8" w:space="0" w:color="D8D8D8"/>
              <w:right w:val="single" w:sz="8" w:space="0" w:color="D8D8D8"/>
            </w:tcBorders>
            <w:shd w:val="clear" w:color="auto" w:fill="auto"/>
            <w:vAlign w:val="center"/>
            <w:hideMark/>
          </w:tcPr>
          <w:p w14:paraId="1376B4FD"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E307F10 PROMOCIÓN Y FOMENTO DEL SECTOR PRIMARIO</w:t>
            </w:r>
          </w:p>
        </w:tc>
        <w:tc>
          <w:tcPr>
            <w:tcW w:w="779" w:type="pct"/>
            <w:tcBorders>
              <w:top w:val="nil"/>
              <w:left w:val="nil"/>
              <w:bottom w:val="single" w:sz="8" w:space="0" w:color="D8D8D8"/>
              <w:right w:val="single" w:sz="8" w:space="0" w:color="D8D8D8"/>
            </w:tcBorders>
            <w:shd w:val="clear" w:color="auto" w:fill="auto"/>
            <w:noWrap/>
            <w:vAlign w:val="center"/>
            <w:hideMark/>
          </w:tcPr>
          <w:p w14:paraId="4C0A0761"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20,500,664</w:t>
            </w:r>
          </w:p>
        </w:tc>
        <w:tc>
          <w:tcPr>
            <w:tcW w:w="844" w:type="pct"/>
            <w:tcBorders>
              <w:top w:val="nil"/>
              <w:left w:val="nil"/>
              <w:bottom w:val="single" w:sz="8" w:space="0" w:color="D8D8D8"/>
              <w:right w:val="single" w:sz="8" w:space="0" w:color="D8D8D8"/>
            </w:tcBorders>
            <w:shd w:val="clear" w:color="auto" w:fill="auto"/>
            <w:noWrap/>
            <w:vAlign w:val="center"/>
            <w:hideMark/>
          </w:tcPr>
          <w:p w14:paraId="37C9FA4B"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25,270,442</w:t>
            </w:r>
          </w:p>
        </w:tc>
        <w:tc>
          <w:tcPr>
            <w:tcW w:w="607" w:type="pct"/>
            <w:tcBorders>
              <w:top w:val="nil"/>
              <w:left w:val="nil"/>
              <w:bottom w:val="single" w:sz="8" w:space="0" w:color="D8D8D8"/>
              <w:right w:val="single" w:sz="8" w:space="0" w:color="D8D8D8"/>
            </w:tcBorders>
            <w:shd w:val="clear" w:color="auto" w:fill="auto"/>
            <w:noWrap/>
            <w:vAlign w:val="center"/>
            <w:hideMark/>
          </w:tcPr>
          <w:p w14:paraId="5A93D1DB"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hAnsi="Times New Roman" w:cs="Times New Roman"/>
                <w:i/>
                <w:iCs/>
                <w:sz w:val="14"/>
                <w:szCs w:val="14"/>
              </w:rPr>
              <w:t>4,769,778</w:t>
            </w:r>
          </w:p>
        </w:tc>
      </w:tr>
      <w:tr w:rsidR="00B47FF5" w:rsidRPr="005247AD" w14:paraId="3886B59B" w14:textId="77777777" w:rsidTr="00E91067">
        <w:trPr>
          <w:trHeight w:val="351"/>
        </w:trPr>
        <w:tc>
          <w:tcPr>
            <w:tcW w:w="2771" w:type="pct"/>
            <w:tcBorders>
              <w:top w:val="nil"/>
              <w:left w:val="single" w:sz="8" w:space="0" w:color="D8D8D8"/>
              <w:bottom w:val="single" w:sz="8" w:space="0" w:color="D8D8D8"/>
              <w:right w:val="single" w:sz="8" w:space="0" w:color="D8D8D8"/>
            </w:tcBorders>
            <w:shd w:val="clear" w:color="auto" w:fill="auto"/>
            <w:vAlign w:val="center"/>
            <w:hideMark/>
          </w:tcPr>
          <w:p w14:paraId="7331930A"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E306E28 DESARROLLO INTEGRAL DE LAS COMUNIDADES INDÍGENAS</w:t>
            </w:r>
          </w:p>
        </w:tc>
        <w:tc>
          <w:tcPr>
            <w:tcW w:w="779" w:type="pct"/>
            <w:tcBorders>
              <w:top w:val="nil"/>
              <w:left w:val="nil"/>
              <w:bottom w:val="single" w:sz="8" w:space="0" w:color="D8D8D8"/>
              <w:right w:val="single" w:sz="8" w:space="0" w:color="D8D8D8"/>
            </w:tcBorders>
            <w:shd w:val="clear" w:color="auto" w:fill="auto"/>
            <w:noWrap/>
            <w:vAlign w:val="center"/>
            <w:hideMark/>
          </w:tcPr>
          <w:p w14:paraId="4FE2DA3F"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20,214,317</w:t>
            </w:r>
          </w:p>
        </w:tc>
        <w:tc>
          <w:tcPr>
            <w:tcW w:w="844" w:type="pct"/>
            <w:tcBorders>
              <w:top w:val="nil"/>
              <w:left w:val="nil"/>
              <w:bottom w:val="single" w:sz="8" w:space="0" w:color="D8D8D8"/>
              <w:right w:val="single" w:sz="8" w:space="0" w:color="D8D8D8"/>
            </w:tcBorders>
            <w:shd w:val="clear" w:color="auto" w:fill="auto"/>
            <w:noWrap/>
            <w:vAlign w:val="center"/>
            <w:hideMark/>
          </w:tcPr>
          <w:p w14:paraId="4CDB8737"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21,586,190</w:t>
            </w:r>
          </w:p>
        </w:tc>
        <w:tc>
          <w:tcPr>
            <w:tcW w:w="607" w:type="pct"/>
            <w:tcBorders>
              <w:top w:val="nil"/>
              <w:left w:val="nil"/>
              <w:bottom w:val="single" w:sz="8" w:space="0" w:color="D8D8D8"/>
              <w:right w:val="single" w:sz="8" w:space="0" w:color="D8D8D8"/>
            </w:tcBorders>
            <w:shd w:val="clear" w:color="auto" w:fill="auto"/>
            <w:noWrap/>
            <w:vAlign w:val="center"/>
            <w:hideMark/>
          </w:tcPr>
          <w:p w14:paraId="1CDF2B24"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1,371,873</w:t>
            </w:r>
          </w:p>
        </w:tc>
      </w:tr>
      <w:tr w:rsidR="00B47FF5" w:rsidRPr="005247AD" w14:paraId="17015FE7" w14:textId="77777777" w:rsidTr="00E91067">
        <w:trPr>
          <w:trHeight w:val="346"/>
        </w:trPr>
        <w:tc>
          <w:tcPr>
            <w:tcW w:w="2771" w:type="pct"/>
            <w:tcBorders>
              <w:top w:val="nil"/>
              <w:left w:val="single" w:sz="8" w:space="0" w:color="D8D8D8"/>
              <w:bottom w:val="single" w:sz="8" w:space="0" w:color="D8D8D8"/>
              <w:right w:val="single" w:sz="8" w:space="0" w:color="D8D8D8"/>
            </w:tcBorders>
            <w:shd w:val="clear" w:color="auto" w:fill="auto"/>
            <w:vAlign w:val="center"/>
            <w:hideMark/>
          </w:tcPr>
          <w:p w14:paraId="22F1D79F"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E306E34 ATENCIÓN DE ADULTOS MAYORES</w:t>
            </w:r>
          </w:p>
        </w:tc>
        <w:tc>
          <w:tcPr>
            <w:tcW w:w="779" w:type="pct"/>
            <w:tcBorders>
              <w:top w:val="nil"/>
              <w:left w:val="nil"/>
              <w:bottom w:val="single" w:sz="8" w:space="0" w:color="D8D8D8"/>
              <w:right w:val="single" w:sz="8" w:space="0" w:color="D8D8D8"/>
            </w:tcBorders>
            <w:shd w:val="clear" w:color="auto" w:fill="auto"/>
            <w:noWrap/>
            <w:vAlign w:val="center"/>
            <w:hideMark/>
          </w:tcPr>
          <w:p w14:paraId="32E9C03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5,064,000</w:t>
            </w:r>
          </w:p>
        </w:tc>
        <w:tc>
          <w:tcPr>
            <w:tcW w:w="844" w:type="pct"/>
            <w:tcBorders>
              <w:top w:val="nil"/>
              <w:left w:val="nil"/>
              <w:bottom w:val="single" w:sz="8" w:space="0" w:color="D8D8D8"/>
              <w:right w:val="single" w:sz="8" w:space="0" w:color="D8D8D8"/>
            </w:tcBorders>
            <w:shd w:val="clear" w:color="auto" w:fill="auto"/>
            <w:noWrap/>
            <w:vAlign w:val="center"/>
            <w:hideMark/>
          </w:tcPr>
          <w:p w14:paraId="4C7F9C1A"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7,932,555</w:t>
            </w:r>
          </w:p>
        </w:tc>
        <w:tc>
          <w:tcPr>
            <w:tcW w:w="607" w:type="pct"/>
            <w:tcBorders>
              <w:top w:val="nil"/>
              <w:left w:val="nil"/>
              <w:bottom w:val="single" w:sz="8" w:space="0" w:color="D8D8D8"/>
              <w:right w:val="single" w:sz="8" w:space="0" w:color="D8D8D8"/>
            </w:tcBorders>
            <w:shd w:val="clear" w:color="auto" w:fill="auto"/>
            <w:noWrap/>
            <w:vAlign w:val="center"/>
            <w:hideMark/>
          </w:tcPr>
          <w:p w14:paraId="56946C08"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hAnsi="Times New Roman" w:cs="Times New Roman"/>
                <w:i/>
                <w:iCs/>
                <w:sz w:val="14"/>
                <w:szCs w:val="14"/>
              </w:rPr>
              <w:t>2,868,555</w:t>
            </w:r>
          </w:p>
        </w:tc>
      </w:tr>
      <w:tr w:rsidR="00B47FF5" w:rsidRPr="005247AD" w14:paraId="6F3C33CA" w14:textId="77777777" w:rsidTr="00E91067">
        <w:trPr>
          <w:trHeight w:val="375"/>
        </w:trPr>
        <w:tc>
          <w:tcPr>
            <w:tcW w:w="2771" w:type="pct"/>
            <w:tcBorders>
              <w:top w:val="nil"/>
              <w:left w:val="single" w:sz="8" w:space="0" w:color="D8D8D8"/>
              <w:bottom w:val="single" w:sz="8" w:space="0" w:color="D8D8D8"/>
              <w:right w:val="single" w:sz="8" w:space="0" w:color="D8D8D8"/>
            </w:tcBorders>
            <w:shd w:val="clear" w:color="auto" w:fill="auto"/>
            <w:vAlign w:val="center"/>
            <w:hideMark/>
          </w:tcPr>
          <w:p w14:paraId="2AC8D119"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E307G18 MEDIO AMBIENTE Y RECURSOS NATURALES</w:t>
            </w:r>
          </w:p>
        </w:tc>
        <w:tc>
          <w:tcPr>
            <w:tcW w:w="779" w:type="pct"/>
            <w:tcBorders>
              <w:top w:val="nil"/>
              <w:left w:val="nil"/>
              <w:bottom w:val="single" w:sz="8" w:space="0" w:color="D8D8D8"/>
              <w:right w:val="single" w:sz="8" w:space="0" w:color="D8D8D8"/>
            </w:tcBorders>
            <w:shd w:val="clear" w:color="auto" w:fill="auto"/>
            <w:noWrap/>
            <w:vAlign w:val="center"/>
            <w:hideMark/>
          </w:tcPr>
          <w:p w14:paraId="750A7E0D"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155,074,360</w:t>
            </w:r>
          </w:p>
        </w:tc>
        <w:tc>
          <w:tcPr>
            <w:tcW w:w="844" w:type="pct"/>
            <w:tcBorders>
              <w:top w:val="nil"/>
              <w:left w:val="nil"/>
              <w:bottom w:val="single" w:sz="8" w:space="0" w:color="D8D8D8"/>
              <w:right w:val="single" w:sz="8" w:space="0" w:color="D8D8D8"/>
            </w:tcBorders>
            <w:shd w:val="clear" w:color="auto" w:fill="auto"/>
            <w:noWrap/>
            <w:vAlign w:val="center"/>
            <w:hideMark/>
          </w:tcPr>
          <w:p w14:paraId="2E92ADFD"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151,029,604</w:t>
            </w:r>
          </w:p>
        </w:tc>
        <w:tc>
          <w:tcPr>
            <w:tcW w:w="607" w:type="pct"/>
            <w:tcBorders>
              <w:top w:val="nil"/>
              <w:left w:val="nil"/>
              <w:bottom w:val="single" w:sz="8" w:space="0" w:color="D8D8D8"/>
              <w:right w:val="single" w:sz="8" w:space="0" w:color="D8D8D8"/>
            </w:tcBorders>
            <w:shd w:val="clear" w:color="auto" w:fill="auto"/>
            <w:noWrap/>
            <w:vAlign w:val="center"/>
            <w:hideMark/>
          </w:tcPr>
          <w:p w14:paraId="4C2980BA"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-4,044,756</w:t>
            </w:r>
          </w:p>
        </w:tc>
      </w:tr>
      <w:tr w:rsidR="00B47FF5" w:rsidRPr="005247AD" w14:paraId="7C415752" w14:textId="77777777" w:rsidTr="00E91067">
        <w:trPr>
          <w:trHeight w:val="399"/>
        </w:trPr>
        <w:tc>
          <w:tcPr>
            <w:tcW w:w="2771" w:type="pct"/>
            <w:tcBorders>
              <w:top w:val="nil"/>
              <w:left w:val="single" w:sz="8" w:space="0" w:color="D8D8D8"/>
              <w:bottom w:val="single" w:sz="8" w:space="0" w:color="D8D8D8"/>
              <w:right w:val="single" w:sz="8" w:space="0" w:color="D8D8D8"/>
            </w:tcBorders>
            <w:shd w:val="clear" w:color="auto" w:fill="auto"/>
            <w:vAlign w:val="center"/>
            <w:hideMark/>
          </w:tcPr>
          <w:p w14:paraId="739BAC83"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E307G19 REGULACIÓN AMBIENTAL Y MITIGACIÓN DEL CAMBIO CLIMATICO</w:t>
            </w:r>
          </w:p>
        </w:tc>
        <w:tc>
          <w:tcPr>
            <w:tcW w:w="779" w:type="pct"/>
            <w:tcBorders>
              <w:top w:val="nil"/>
              <w:left w:val="nil"/>
              <w:bottom w:val="single" w:sz="8" w:space="0" w:color="D8D8D8"/>
              <w:right w:val="single" w:sz="8" w:space="0" w:color="D8D8D8"/>
            </w:tcBorders>
            <w:shd w:val="clear" w:color="auto" w:fill="auto"/>
            <w:noWrap/>
            <w:vAlign w:val="center"/>
            <w:hideMark/>
          </w:tcPr>
          <w:p w14:paraId="36361F97"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19,161,488</w:t>
            </w:r>
          </w:p>
        </w:tc>
        <w:tc>
          <w:tcPr>
            <w:tcW w:w="844" w:type="pct"/>
            <w:tcBorders>
              <w:top w:val="nil"/>
              <w:left w:val="nil"/>
              <w:bottom w:val="single" w:sz="8" w:space="0" w:color="D8D8D8"/>
              <w:right w:val="single" w:sz="8" w:space="0" w:color="D8D8D8"/>
            </w:tcBorders>
            <w:shd w:val="clear" w:color="auto" w:fill="auto"/>
            <w:noWrap/>
            <w:vAlign w:val="center"/>
            <w:hideMark/>
          </w:tcPr>
          <w:p w14:paraId="5566C363"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22,028,247</w:t>
            </w:r>
          </w:p>
        </w:tc>
        <w:tc>
          <w:tcPr>
            <w:tcW w:w="607" w:type="pct"/>
            <w:tcBorders>
              <w:top w:val="nil"/>
              <w:left w:val="nil"/>
              <w:bottom w:val="single" w:sz="8" w:space="0" w:color="D8D8D8"/>
              <w:right w:val="single" w:sz="8" w:space="0" w:color="D8D8D8"/>
            </w:tcBorders>
            <w:shd w:val="clear" w:color="auto" w:fill="auto"/>
            <w:noWrap/>
            <w:vAlign w:val="center"/>
            <w:hideMark/>
          </w:tcPr>
          <w:p w14:paraId="62629D81"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2,866,759</w:t>
            </w:r>
          </w:p>
        </w:tc>
      </w:tr>
      <w:tr w:rsidR="00B47FF5" w:rsidRPr="005247AD" w14:paraId="21D56B0F" w14:textId="77777777" w:rsidTr="00E91067">
        <w:trPr>
          <w:trHeight w:val="535"/>
        </w:trPr>
        <w:tc>
          <w:tcPr>
            <w:tcW w:w="2771" w:type="pct"/>
            <w:tcBorders>
              <w:top w:val="nil"/>
              <w:left w:val="single" w:sz="8" w:space="0" w:color="D8D8D8"/>
              <w:bottom w:val="single" w:sz="8" w:space="0" w:color="D8D8D8"/>
              <w:right w:val="single" w:sz="8" w:space="0" w:color="D8D8D8"/>
            </w:tcBorders>
            <w:shd w:val="clear" w:color="auto" w:fill="auto"/>
            <w:vAlign w:val="center"/>
            <w:hideMark/>
          </w:tcPr>
          <w:p w14:paraId="71BFCF7C"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E307F11 FOMENTO Y PROMOCIÓN PARA EL DESARROLLO AGROPECUARIO, FORESTAL, PESQUERO Y ACUÍCOLA</w:t>
            </w:r>
          </w:p>
        </w:tc>
        <w:tc>
          <w:tcPr>
            <w:tcW w:w="779" w:type="pct"/>
            <w:tcBorders>
              <w:top w:val="nil"/>
              <w:left w:val="nil"/>
              <w:bottom w:val="single" w:sz="8" w:space="0" w:color="D8D8D8"/>
              <w:right w:val="single" w:sz="8" w:space="0" w:color="D8D8D8"/>
            </w:tcBorders>
            <w:shd w:val="clear" w:color="auto" w:fill="auto"/>
            <w:noWrap/>
            <w:vAlign w:val="center"/>
            <w:hideMark/>
          </w:tcPr>
          <w:p w14:paraId="6687BB0F"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497,568,602</w:t>
            </w:r>
          </w:p>
        </w:tc>
        <w:tc>
          <w:tcPr>
            <w:tcW w:w="844" w:type="pct"/>
            <w:tcBorders>
              <w:top w:val="nil"/>
              <w:left w:val="nil"/>
              <w:bottom w:val="single" w:sz="8" w:space="0" w:color="D8D8D8"/>
              <w:right w:val="single" w:sz="8" w:space="0" w:color="D8D8D8"/>
            </w:tcBorders>
            <w:shd w:val="clear" w:color="auto" w:fill="auto"/>
            <w:noWrap/>
            <w:vAlign w:val="center"/>
            <w:hideMark/>
          </w:tcPr>
          <w:p w14:paraId="002027C3"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594,710,932</w:t>
            </w:r>
          </w:p>
        </w:tc>
        <w:tc>
          <w:tcPr>
            <w:tcW w:w="607" w:type="pct"/>
            <w:tcBorders>
              <w:top w:val="nil"/>
              <w:left w:val="nil"/>
              <w:bottom w:val="single" w:sz="8" w:space="0" w:color="D8D8D8"/>
              <w:right w:val="single" w:sz="8" w:space="0" w:color="D8D8D8"/>
            </w:tcBorders>
            <w:shd w:val="clear" w:color="auto" w:fill="auto"/>
            <w:noWrap/>
            <w:vAlign w:val="center"/>
            <w:hideMark/>
          </w:tcPr>
          <w:p w14:paraId="6CA21A3C"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97,142,330</w:t>
            </w:r>
          </w:p>
        </w:tc>
      </w:tr>
      <w:tr w:rsidR="00B47FF5" w:rsidRPr="005247AD" w14:paraId="6319C365" w14:textId="77777777" w:rsidTr="00E91067">
        <w:trPr>
          <w:trHeight w:val="448"/>
        </w:trPr>
        <w:tc>
          <w:tcPr>
            <w:tcW w:w="2771" w:type="pct"/>
            <w:tcBorders>
              <w:top w:val="nil"/>
              <w:left w:val="single" w:sz="8" w:space="0" w:color="D8D8D8"/>
              <w:bottom w:val="single" w:sz="8" w:space="0" w:color="D8D8D8"/>
              <w:right w:val="single" w:sz="8" w:space="0" w:color="D8D8D8"/>
            </w:tcBorders>
            <w:shd w:val="clear" w:color="auto" w:fill="auto"/>
            <w:vAlign w:val="center"/>
            <w:hideMark/>
          </w:tcPr>
          <w:p w14:paraId="1378D8AC"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 xml:space="preserve">E306E21 FORTALECIMIENTO DEL TRABAJADOR Y SEGURIDAD LABORAL </w:t>
            </w:r>
          </w:p>
        </w:tc>
        <w:tc>
          <w:tcPr>
            <w:tcW w:w="779" w:type="pct"/>
            <w:tcBorders>
              <w:top w:val="nil"/>
              <w:left w:val="nil"/>
              <w:bottom w:val="single" w:sz="8" w:space="0" w:color="D8D8D8"/>
              <w:right w:val="single" w:sz="8" w:space="0" w:color="D8D8D8"/>
            </w:tcBorders>
            <w:shd w:val="clear" w:color="auto" w:fill="auto"/>
            <w:noWrap/>
            <w:vAlign w:val="center"/>
            <w:hideMark/>
          </w:tcPr>
          <w:p w14:paraId="1E1CF722"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48,403,617</w:t>
            </w:r>
          </w:p>
        </w:tc>
        <w:tc>
          <w:tcPr>
            <w:tcW w:w="844" w:type="pct"/>
            <w:tcBorders>
              <w:top w:val="nil"/>
              <w:left w:val="nil"/>
              <w:bottom w:val="single" w:sz="8" w:space="0" w:color="D8D8D8"/>
              <w:right w:val="single" w:sz="8" w:space="0" w:color="D8D8D8"/>
            </w:tcBorders>
            <w:shd w:val="clear" w:color="auto" w:fill="auto"/>
            <w:noWrap/>
            <w:vAlign w:val="center"/>
            <w:hideMark/>
          </w:tcPr>
          <w:p w14:paraId="5841931D"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55,320,970</w:t>
            </w:r>
          </w:p>
        </w:tc>
        <w:tc>
          <w:tcPr>
            <w:tcW w:w="607" w:type="pct"/>
            <w:tcBorders>
              <w:top w:val="nil"/>
              <w:left w:val="nil"/>
              <w:bottom w:val="single" w:sz="8" w:space="0" w:color="D8D8D8"/>
              <w:right w:val="single" w:sz="8" w:space="0" w:color="D8D8D8"/>
            </w:tcBorders>
            <w:shd w:val="clear" w:color="auto" w:fill="auto"/>
            <w:noWrap/>
            <w:vAlign w:val="center"/>
            <w:hideMark/>
          </w:tcPr>
          <w:p w14:paraId="66B5AF7A"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6,917,353</w:t>
            </w:r>
          </w:p>
        </w:tc>
      </w:tr>
      <w:tr w:rsidR="00B47FF5" w:rsidRPr="005247AD" w14:paraId="323FB9F3" w14:textId="77777777" w:rsidTr="00E91067">
        <w:trPr>
          <w:trHeight w:val="286"/>
        </w:trPr>
        <w:tc>
          <w:tcPr>
            <w:tcW w:w="2771" w:type="pct"/>
            <w:tcBorders>
              <w:top w:val="nil"/>
              <w:left w:val="single" w:sz="8" w:space="0" w:color="D8D8D8"/>
              <w:bottom w:val="single" w:sz="8" w:space="0" w:color="D8D8D8"/>
              <w:right w:val="single" w:sz="8" w:space="0" w:color="D8D8D8"/>
            </w:tcBorders>
            <w:shd w:val="clear" w:color="auto" w:fill="auto"/>
            <w:vAlign w:val="center"/>
            <w:hideMark/>
          </w:tcPr>
          <w:p w14:paraId="6E69DEFE"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E306E01 PROTECCIÓN Y DEFENSA DE LOS DERECHOS HUMANOS</w:t>
            </w:r>
          </w:p>
        </w:tc>
        <w:tc>
          <w:tcPr>
            <w:tcW w:w="779" w:type="pct"/>
            <w:tcBorders>
              <w:top w:val="nil"/>
              <w:left w:val="nil"/>
              <w:bottom w:val="single" w:sz="8" w:space="0" w:color="D8D8D8"/>
              <w:right w:val="single" w:sz="8" w:space="0" w:color="D8D8D8"/>
            </w:tcBorders>
            <w:shd w:val="clear" w:color="auto" w:fill="auto"/>
            <w:noWrap/>
            <w:vAlign w:val="center"/>
            <w:hideMark/>
          </w:tcPr>
          <w:p w14:paraId="6E9CA64A"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48,958,050</w:t>
            </w:r>
          </w:p>
        </w:tc>
        <w:tc>
          <w:tcPr>
            <w:tcW w:w="844" w:type="pct"/>
            <w:tcBorders>
              <w:top w:val="nil"/>
              <w:left w:val="nil"/>
              <w:bottom w:val="single" w:sz="8" w:space="0" w:color="D8D8D8"/>
              <w:right w:val="single" w:sz="8" w:space="0" w:color="D8D8D8"/>
            </w:tcBorders>
            <w:shd w:val="clear" w:color="auto" w:fill="auto"/>
            <w:noWrap/>
            <w:vAlign w:val="center"/>
            <w:hideMark/>
          </w:tcPr>
          <w:p w14:paraId="0AA45401"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52,588,747</w:t>
            </w:r>
          </w:p>
        </w:tc>
        <w:tc>
          <w:tcPr>
            <w:tcW w:w="607" w:type="pct"/>
            <w:tcBorders>
              <w:top w:val="nil"/>
              <w:left w:val="nil"/>
              <w:bottom w:val="single" w:sz="8" w:space="0" w:color="D8D8D8"/>
              <w:right w:val="single" w:sz="8" w:space="0" w:color="D8D8D8"/>
            </w:tcBorders>
            <w:shd w:val="clear" w:color="auto" w:fill="auto"/>
            <w:noWrap/>
            <w:vAlign w:val="center"/>
            <w:hideMark/>
          </w:tcPr>
          <w:p w14:paraId="5D376C39"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3,630,697</w:t>
            </w:r>
          </w:p>
        </w:tc>
      </w:tr>
      <w:tr w:rsidR="00B47FF5" w:rsidRPr="005247AD" w14:paraId="26BCFFE6" w14:textId="77777777" w:rsidTr="00E91067">
        <w:trPr>
          <w:trHeight w:val="436"/>
        </w:trPr>
        <w:tc>
          <w:tcPr>
            <w:tcW w:w="2771" w:type="pct"/>
            <w:tcBorders>
              <w:top w:val="nil"/>
              <w:left w:val="single" w:sz="8" w:space="0" w:color="D8D8D8"/>
              <w:bottom w:val="single" w:sz="8" w:space="0" w:color="D8D8D8"/>
              <w:right w:val="single" w:sz="8" w:space="0" w:color="D8D8D8"/>
            </w:tcBorders>
            <w:shd w:val="clear" w:color="auto" w:fill="auto"/>
            <w:vAlign w:val="center"/>
            <w:hideMark/>
          </w:tcPr>
          <w:p w14:paraId="51CD60B0"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E306E05 INSTITUCIONALIZACIÓN DE LA PERSPECTIVA DE GÉNERO EN LA GESTIÓN PÚBLICA</w:t>
            </w:r>
          </w:p>
        </w:tc>
        <w:tc>
          <w:tcPr>
            <w:tcW w:w="779" w:type="pct"/>
            <w:tcBorders>
              <w:top w:val="nil"/>
              <w:left w:val="nil"/>
              <w:bottom w:val="single" w:sz="8" w:space="0" w:color="D8D8D8"/>
              <w:right w:val="single" w:sz="8" w:space="0" w:color="D8D8D8"/>
            </w:tcBorders>
            <w:shd w:val="clear" w:color="auto" w:fill="auto"/>
            <w:noWrap/>
            <w:vAlign w:val="center"/>
            <w:hideMark/>
          </w:tcPr>
          <w:p w14:paraId="4F032FBB"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64,424,437</w:t>
            </w:r>
          </w:p>
        </w:tc>
        <w:tc>
          <w:tcPr>
            <w:tcW w:w="844" w:type="pct"/>
            <w:tcBorders>
              <w:top w:val="nil"/>
              <w:left w:val="nil"/>
              <w:bottom w:val="single" w:sz="8" w:space="0" w:color="D8D8D8"/>
              <w:right w:val="single" w:sz="8" w:space="0" w:color="D8D8D8"/>
            </w:tcBorders>
            <w:shd w:val="clear" w:color="auto" w:fill="auto"/>
            <w:noWrap/>
            <w:vAlign w:val="center"/>
            <w:hideMark/>
          </w:tcPr>
          <w:p w14:paraId="484AF312"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61,267,143</w:t>
            </w:r>
          </w:p>
        </w:tc>
        <w:tc>
          <w:tcPr>
            <w:tcW w:w="607" w:type="pct"/>
            <w:tcBorders>
              <w:top w:val="nil"/>
              <w:left w:val="nil"/>
              <w:bottom w:val="single" w:sz="8" w:space="0" w:color="D8D8D8"/>
              <w:right w:val="single" w:sz="8" w:space="0" w:color="D8D8D8"/>
            </w:tcBorders>
            <w:shd w:val="clear" w:color="auto" w:fill="auto"/>
            <w:noWrap/>
            <w:vAlign w:val="center"/>
            <w:hideMark/>
          </w:tcPr>
          <w:p w14:paraId="7E5BE715"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-3,157,294</w:t>
            </w:r>
          </w:p>
        </w:tc>
      </w:tr>
      <w:tr w:rsidR="00B47FF5" w:rsidRPr="005247AD" w14:paraId="34E0BCB6" w14:textId="77777777" w:rsidTr="00E91067">
        <w:trPr>
          <w:trHeight w:val="519"/>
        </w:trPr>
        <w:tc>
          <w:tcPr>
            <w:tcW w:w="2771" w:type="pct"/>
            <w:tcBorders>
              <w:top w:val="nil"/>
              <w:left w:val="single" w:sz="8" w:space="0" w:color="D8D8D8"/>
              <w:bottom w:val="single" w:sz="8" w:space="0" w:color="D8D8D8"/>
              <w:right w:val="single" w:sz="8" w:space="0" w:color="D8D8D8"/>
            </w:tcBorders>
            <w:shd w:val="clear" w:color="auto" w:fill="auto"/>
            <w:vAlign w:val="center"/>
            <w:hideMark/>
          </w:tcPr>
          <w:p w14:paraId="3BB1EA5B"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lastRenderedPageBreak/>
              <w:t>E306E02 DERECHOS E INCLUSIÓN SOCIAL DE LAS PERSONAS CON DISCAPACIDAD, INDÍGENAS Y ADULTAS MAYORES</w:t>
            </w:r>
          </w:p>
        </w:tc>
        <w:tc>
          <w:tcPr>
            <w:tcW w:w="779" w:type="pct"/>
            <w:tcBorders>
              <w:top w:val="nil"/>
              <w:left w:val="nil"/>
              <w:bottom w:val="single" w:sz="8" w:space="0" w:color="D8D8D8"/>
              <w:right w:val="single" w:sz="8" w:space="0" w:color="D8D8D8"/>
            </w:tcBorders>
            <w:shd w:val="clear" w:color="auto" w:fill="auto"/>
            <w:noWrap/>
            <w:vAlign w:val="center"/>
            <w:hideMark/>
          </w:tcPr>
          <w:p w14:paraId="337869B2"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11,856,119</w:t>
            </w:r>
          </w:p>
        </w:tc>
        <w:tc>
          <w:tcPr>
            <w:tcW w:w="844" w:type="pct"/>
            <w:tcBorders>
              <w:top w:val="nil"/>
              <w:left w:val="nil"/>
              <w:bottom w:val="single" w:sz="8" w:space="0" w:color="D8D8D8"/>
              <w:right w:val="single" w:sz="8" w:space="0" w:color="D8D8D8"/>
            </w:tcBorders>
            <w:shd w:val="clear" w:color="auto" w:fill="auto"/>
            <w:noWrap/>
            <w:vAlign w:val="center"/>
            <w:hideMark/>
          </w:tcPr>
          <w:p w14:paraId="2D7B93D4"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97,298,854</w:t>
            </w:r>
          </w:p>
        </w:tc>
        <w:tc>
          <w:tcPr>
            <w:tcW w:w="607" w:type="pct"/>
            <w:tcBorders>
              <w:top w:val="nil"/>
              <w:left w:val="nil"/>
              <w:bottom w:val="single" w:sz="8" w:space="0" w:color="D8D8D8"/>
              <w:right w:val="single" w:sz="8" w:space="0" w:color="D8D8D8"/>
            </w:tcBorders>
            <w:shd w:val="clear" w:color="auto" w:fill="auto"/>
            <w:noWrap/>
            <w:vAlign w:val="center"/>
            <w:hideMark/>
          </w:tcPr>
          <w:p w14:paraId="78E2EE6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85,442,736</w:t>
            </w:r>
          </w:p>
        </w:tc>
      </w:tr>
      <w:tr w:rsidR="00B47FF5" w:rsidRPr="005247AD" w14:paraId="07C971A9" w14:textId="77777777" w:rsidTr="00E91067">
        <w:trPr>
          <w:trHeight w:val="304"/>
        </w:trPr>
        <w:tc>
          <w:tcPr>
            <w:tcW w:w="2771" w:type="pct"/>
            <w:tcBorders>
              <w:top w:val="nil"/>
              <w:left w:val="single" w:sz="8" w:space="0" w:color="D8D8D8"/>
              <w:bottom w:val="single" w:sz="8" w:space="0" w:color="D8D8D8"/>
              <w:right w:val="single" w:sz="8" w:space="0" w:color="D8D8D8"/>
            </w:tcBorders>
            <w:shd w:val="clear" w:color="auto" w:fill="auto"/>
            <w:vAlign w:val="center"/>
            <w:hideMark/>
          </w:tcPr>
          <w:p w14:paraId="2CB45D1F"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E307F03 ENCADENAMIENTO PRODUCTIVO PARA EL DESARROLLO Y CONSOLIDACIÓN ECONÓMICA SUSTENTABLE</w:t>
            </w:r>
          </w:p>
        </w:tc>
        <w:tc>
          <w:tcPr>
            <w:tcW w:w="779" w:type="pct"/>
            <w:tcBorders>
              <w:top w:val="nil"/>
              <w:left w:val="nil"/>
              <w:bottom w:val="single" w:sz="8" w:space="0" w:color="D8D8D8"/>
              <w:right w:val="single" w:sz="8" w:space="0" w:color="D8D8D8"/>
            </w:tcBorders>
            <w:shd w:val="clear" w:color="auto" w:fill="auto"/>
            <w:noWrap/>
            <w:vAlign w:val="center"/>
            <w:hideMark/>
          </w:tcPr>
          <w:p w14:paraId="1E654149"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59,861,351</w:t>
            </w:r>
          </w:p>
        </w:tc>
        <w:tc>
          <w:tcPr>
            <w:tcW w:w="844" w:type="pct"/>
            <w:tcBorders>
              <w:top w:val="nil"/>
              <w:left w:val="nil"/>
              <w:bottom w:val="single" w:sz="8" w:space="0" w:color="D8D8D8"/>
              <w:right w:val="single" w:sz="8" w:space="0" w:color="D8D8D8"/>
            </w:tcBorders>
            <w:shd w:val="clear" w:color="auto" w:fill="auto"/>
            <w:noWrap/>
            <w:vAlign w:val="center"/>
            <w:hideMark/>
          </w:tcPr>
          <w:p w14:paraId="2D864AE3"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 </w:t>
            </w:r>
          </w:p>
        </w:tc>
        <w:tc>
          <w:tcPr>
            <w:tcW w:w="607" w:type="pct"/>
            <w:tcBorders>
              <w:top w:val="nil"/>
              <w:left w:val="nil"/>
              <w:bottom w:val="single" w:sz="8" w:space="0" w:color="D8D8D8"/>
              <w:right w:val="single" w:sz="8" w:space="0" w:color="D8D8D8"/>
            </w:tcBorders>
            <w:shd w:val="clear" w:color="auto" w:fill="auto"/>
            <w:noWrap/>
            <w:vAlign w:val="center"/>
            <w:hideMark/>
          </w:tcPr>
          <w:p w14:paraId="13F3B73E"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-59,861,351</w:t>
            </w:r>
          </w:p>
        </w:tc>
      </w:tr>
    </w:tbl>
    <w:p w14:paraId="561A1358" w14:textId="77777777" w:rsidR="00B47FF5" w:rsidRPr="005247AD" w:rsidRDefault="00B47FF5" w:rsidP="00B47FF5">
      <w:pPr>
        <w:pStyle w:val="paragraph"/>
        <w:tabs>
          <w:tab w:val="left" w:pos="1104"/>
        </w:tabs>
        <w:spacing w:before="0" w:beforeAutospacing="0" w:after="0" w:afterAutospacing="0"/>
        <w:jc w:val="both"/>
        <w:rPr>
          <w:rFonts w:eastAsia="Tahoma"/>
          <w:i/>
          <w:iCs/>
          <w:sz w:val="16"/>
          <w:szCs w:val="14"/>
        </w:rPr>
      </w:pPr>
      <w:r w:rsidRPr="005247AD">
        <w:rPr>
          <w:rFonts w:eastAsia="Tahoma"/>
          <w:i/>
          <w:iCs/>
          <w:sz w:val="26"/>
          <w:szCs w:val="26"/>
        </w:rPr>
        <w:t xml:space="preserve"> </w:t>
      </w:r>
      <w:r w:rsidRPr="005247AD">
        <w:rPr>
          <w:rFonts w:eastAsia="Tahoma"/>
          <w:i/>
          <w:iCs/>
          <w:sz w:val="16"/>
          <w:szCs w:val="14"/>
        </w:rPr>
        <w:t>* El total puede no coincidir por el redondeo de cifras.</w:t>
      </w:r>
    </w:p>
    <w:p w14:paraId="41650497" w14:textId="77777777" w:rsidR="00B47FF5" w:rsidRPr="005247AD" w:rsidRDefault="00B47FF5" w:rsidP="00B47FF5">
      <w:pPr>
        <w:pStyle w:val="paragraph"/>
        <w:spacing w:before="0" w:beforeAutospacing="0" w:after="0" w:afterAutospacing="0"/>
        <w:jc w:val="both"/>
        <w:rPr>
          <w:rFonts w:eastAsia="Tahoma"/>
          <w:i/>
          <w:iCs/>
        </w:rPr>
      </w:pPr>
    </w:p>
    <w:p w14:paraId="5B6DE4BA" w14:textId="77777777" w:rsidR="00B47FF5" w:rsidRPr="005247AD" w:rsidRDefault="00B47FF5" w:rsidP="00B47FF5">
      <w:pPr>
        <w:pStyle w:val="paragraph"/>
        <w:spacing w:before="0" w:beforeAutospacing="0" w:after="0" w:afterAutospacing="0"/>
        <w:jc w:val="both"/>
        <w:rPr>
          <w:rFonts w:eastAsia="Tahoma"/>
          <w:i/>
          <w:iCs/>
        </w:rPr>
      </w:pPr>
      <w:r w:rsidRPr="005247AD">
        <w:rPr>
          <w:rFonts w:eastAsia="Tahoma"/>
          <w:i/>
          <w:iCs/>
        </w:rPr>
        <w:t>Con un aumento en 137 millones 947 mil pesos en sus recursos previstos para 2023, este eje se conforma por 11 programas de los cuales siete presentan una asignación al alza destacando considerablemente el programa Fomento y Promoción Para El Desarrollo Agropecuario, Forestal, Pesquero y Acuícola, el cual ve en aumento sus recursos por 97 millones 142 mil pesos, mismos que ubican a sus recursos en 594 millones 711 mil pesos para 2024. Esta asignación explica el 70.42 por ciento del aumento a nivel eje.</w:t>
      </w:r>
    </w:p>
    <w:p w14:paraId="21ECA58A" w14:textId="77777777" w:rsidR="00B47FF5" w:rsidRPr="005247AD" w:rsidRDefault="00B47FF5" w:rsidP="00B47FF5">
      <w:pPr>
        <w:pStyle w:val="paragraph"/>
        <w:spacing w:before="0" w:beforeAutospacing="0" w:after="0" w:afterAutospacing="0"/>
        <w:jc w:val="both"/>
        <w:rPr>
          <w:rFonts w:eastAsia="Tahoma"/>
          <w:i/>
          <w:iCs/>
        </w:rPr>
      </w:pPr>
    </w:p>
    <w:p w14:paraId="0E975D2D" w14:textId="77777777" w:rsidR="00B47FF5" w:rsidRPr="005247AD" w:rsidRDefault="00B47FF5" w:rsidP="00B47FF5">
      <w:pPr>
        <w:pStyle w:val="paragraph"/>
        <w:spacing w:before="0" w:beforeAutospacing="0" w:after="0" w:afterAutospacing="0"/>
        <w:jc w:val="center"/>
        <w:rPr>
          <w:rFonts w:eastAsia="Tahoma"/>
          <w:b/>
          <w:bCs/>
          <w:i/>
          <w:iCs/>
        </w:rPr>
      </w:pPr>
      <w:r w:rsidRPr="005247AD">
        <w:rPr>
          <w:rFonts w:eastAsia="Tahoma"/>
          <w:b/>
          <w:bCs/>
          <w:i/>
          <w:iCs/>
        </w:rPr>
        <w:t>PROGRAMAS DEL EJE COORDINACIÓN HISTÓRICA ENTRE DESARROLLO Y SEGURIDAD</w:t>
      </w:r>
    </w:p>
    <w:p w14:paraId="5FDE4A1B" w14:textId="77777777" w:rsidR="00B47FF5" w:rsidRPr="005247AD" w:rsidRDefault="00B47FF5" w:rsidP="00B47FF5">
      <w:pPr>
        <w:pStyle w:val="paragraph"/>
        <w:spacing w:before="0" w:beforeAutospacing="0" w:after="0" w:afterAutospacing="0"/>
        <w:jc w:val="center"/>
        <w:rPr>
          <w:rFonts w:eastAsia="Tahoma"/>
          <w:b/>
          <w:bCs/>
          <w:i/>
          <w:iCs/>
        </w:rPr>
      </w:pPr>
      <w:r w:rsidRPr="005247AD">
        <w:rPr>
          <w:rFonts w:eastAsia="Tahoma"/>
          <w:b/>
          <w:bCs/>
          <w:i/>
          <w:iCs/>
        </w:rPr>
        <w:t>(PESOS)</w:t>
      </w:r>
    </w:p>
    <w:tbl>
      <w:tblPr>
        <w:tblW w:w="0" w:type="auto"/>
        <w:tblInd w:w="-10" w:type="dxa"/>
        <w:tblCellMar>
          <w:left w:w="70" w:type="dxa"/>
          <w:right w:w="70" w:type="dxa"/>
        </w:tblCellMar>
        <w:tblLook w:val="04A0" w:firstRow="1" w:lastRow="0" w:firstColumn="1" w:lastColumn="0" w:noHBand="0" w:noVBand="1"/>
      </w:tblPr>
      <w:tblGrid>
        <w:gridCol w:w="5094"/>
        <w:gridCol w:w="1210"/>
        <w:gridCol w:w="1245"/>
        <w:gridCol w:w="945"/>
      </w:tblGrid>
      <w:tr w:rsidR="00B47FF5" w:rsidRPr="005247AD" w14:paraId="7F791925" w14:textId="77777777" w:rsidTr="00E91067">
        <w:trPr>
          <w:trHeight w:val="315"/>
        </w:trPr>
        <w:tc>
          <w:tcPr>
            <w:tcW w:w="0" w:type="auto"/>
            <w:tcBorders>
              <w:top w:val="single" w:sz="8" w:space="0" w:color="D8D8D8"/>
              <w:left w:val="single" w:sz="8" w:space="0" w:color="D8D8D8"/>
              <w:bottom w:val="single" w:sz="8" w:space="0" w:color="D8D8D8"/>
              <w:right w:val="single" w:sz="8" w:space="0" w:color="D8D8D8"/>
            </w:tcBorders>
            <w:shd w:val="clear" w:color="auto" w:fill="D9D9D9" w:themeFill="background1" w:themeFillShade="D9"/>
            <w:vAlign w:val="center"/>
            <w:hideMark/>
          </w:tcPr>
          <w:p w14:paraId="6DCDE7F0"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EJES DE TRABAJO</w:t>
            </w:r>
          </w:p>
        </w:tc>
        <w:tc>
          <w:tcPr>
            <w:tcW w:w="0" w:type="auto"/>
            <w:tcBorders>
              <w:top w:val="single" w:sz="8" w:space="0" w:color="D8D8D8"/>
              <w:left w:val="nil"/>
              <w:bottom w:val="single" w:sz="8" w:space="0" w:color="D8D8D8"/>
              <w:right w:val="single" w:sz="8" w:space="0" w:color="D8D8D8"/>
            </w:tcBorders>
            <w:shd w:val="clear" w:color="auto" w:fill="D9D9D9" w:themeFill="background1" w:themeFillShade="D9"/>
            <w:vAlign w:val="center"/>
            <w:hideMark/>
          </w:tcPr>
          <w:p w14:paraId="0F47E53E"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APROBADO        2023</w:t>
            </w:r>
          </w:p>
        </w:tc>
        <w:tc>
          <w:tcPr>
            <w:tcW w:w="0" w:type="auto"/>
            <w:tcBorders>
              <w:top w:val="single" w:sz="8" w:space="0" w:color="D8D8D8"/>
              <w:left w:val="nil"/>
              <w:bottom w:val="single" w:sz="8" w:space="0" w:color="D8D8D8"/>
              <w:right w:val="single" w:sz="8" w:space="0" w:color="D8D8D8"/>
            </w:tcBorders>
            <w:shd w:val="clear" w:color="auto" w:fill="D9D9D9" w:themeFill="background1" w:themeFillShade="D9"/>
            <w:vAlign w:val="center"/>
            <w:hideMark/>
          </w:tcPr>
          <w:p w14:paraId="54322329"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PROYECTO           2024</w:t>
            </w:r>
          </w:p>
        </w:tc>
        <w:tc>
          <w:tcPr>
            <w:tcW w:w="0" w:type="auto"/>
            <w:tcBorders>
              <w:top w:val="single" w:sz="8" w:space="0" w:color="D8D8D8"/>
              <w:left w:val="nil"/>
              <w:bottom w:val="single" w:sz="8" w:space="0" w:color="D8D8D8"/>
              <w:right w:val="single" w:sz="8" w:space="0" w:color="D8D8D8"/>
            </w:tcBorders>
            <w:shd w:val="clear" w:color="auto" w:fill="D9D9D9" w:themeFill="background1" w:themeFillShade="D9"/>
            <w:vAlign w:val="center"/>
            <w:hideMark/>
          </w:tcPr>
          <w:p w14:paraId="227BB91C"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VARIACION</w:t>
            </w:r>
          </w:p>
        </w:tc>
      </w:tr>
      <w:tr w:rsidR="00B47FF5" w:rsidRPr="005247AD" w14:paraId="717AEF09" w14:textId="77777777" w:rsidTr="00E91067">
        <w:trPr>
          <w:trHeight w:val="555"/>
        </w:trPr>
        <w:tc>
          <w:tcPr>
            <w:tcW w:w="0" w:type="auto"/>
            <w:tcBorders>
              <w:top w:val="nil"/>
              <w:left w:val="single" w:sz="8" w:space="0" w:color="D8D8D8"/>
              <w:bottom w:val="single" w:sz="8" w:space="0" w:color="D8D8D8"/>
              <w:right w:val="single" w:sz="8" w:space="0" w:color="D8D8D8"/>
            </w:tcBorders>
            <w:shd w:val="clear" w:color="auto" w:fill="D9D9D9" w:themeFill="background1" w:themeFillShade="D9"/>
            <w:vAlign w:val="center"/>
            <w:hideMark/>
          </w:tcPr>
          <w:p w14:paraId="63C6A690" w14:textId="77777777" w:rsidR="00B47FF5" w:rsidRPr="005247AD" w:rsidRDefault="00B47FF5" w:rsidP="00E91067">
            <w:pPr>
              <w:spacing w:after="0" w:line="240" w:lineRule="auto"/>
              <w:rPr>
                <w:rFonts w:ascii="Times New Roman" w:eastAsia="Times New Roman" w:hAnsi="Times New Roman" w:cs="Times New Roman"/>
                <w:b/>
                <w:bCs/>
                <w:i/>
                <w:iCs/>
                <w:color w:val="000000"/>
                <w:sz w:val="14"/>
                <w:szCs w:val="14"/>
              </w:rPr>
            </w:pPr>
            <w:r w:rsidRPr="005247AD">
              <w:rPr>
                <w:rFonts w:ascii="Times New Roman" w:eastAsia="Times New Roman" w:hAnsi="Times New Roman" w:cs="Times New Roman"/>
                <w:b/>
                <w:bCs/>
                <w:i/>
                <w:iCs/>
                <w:color w:val="000000"/>
                <w:sz w:val="14"/>
                <w:szCs w:val="14"/>
              </w:rPr>
              <w:t>E4 UNA COORDINACIÓN HISTÓRICA ENTRE DESARROLLO Y SEGURIDAD</w:t>
            </w:r>
          </w:p>
        </w:tc>
        <w:tc>
          <w:tcPr>
            <w:tcW w:w="0" w:type="auto"/>
            <w:tcBorders>
              <w:top w:val="nil"/>
              <w:left w:val="nil"/>
              <w:bottom w:val="single" w:sz="8" w:space="0" w:color="D8D8D8"/>
              <w:right w:val="single" w:sz="8" w:space="0" w:color="D8D8D8"/>
            </w:tcBorders>
            <w:shd w:val="clear" w:color="auto" w:fill="D9D9D9" w:themeFill="background1" w:themeFillShade="D9"/>
            <w:noWrap/>
            <w:vAlign w:val="center"/>
            <w:hideMark/>
          </w:tcPr>
          <w:p w14:paraId="56F0C18C"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hAnsi="Times New Roman" w:cs="Times New Roman"/>
                <w:b/>
                <w:bCs/>
                <w:i/>
                <w:iCs/>
                <w:color w:val="000000"/>
                <w:sz w:val="14"/>
                <w:szCs w:val="14"/>
              </w:rPr>
              <w:t>14,584,277,590</w:t>
            </w:r>
          </w:p>
        </w:tc>
        <w:tc>
          <w:tcPr>
            <w:tcW w:w="0" w:type="auto"/>
            <w:tcBorders>
              <w:top w:val="nil"/>
              <w:left w:val="nil"/>
              <w:bottom w:val="single" w:sz="8" w:space="0" w:color="D8D8D8"/>
              <w:right w:val="single" w:sz="8" w:space="0" w:color="D8D8D8"/>
            </w:tcBorders>
            <w:shd w:val="clear" w:color="auto" w:fill="D9D9D9" w:themeFill="background1" w:themeFillShade="D9"/>
            <w:noWrap/>
            <w:vAlign w:val="center"/>
            <w:hideMark/>
          </w:tcPr>
          <w:p w14:paraId="6D3DEC87"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hAnsi="Times New Roman" w:cs="Times New Roman"/>
                <w:b/>
                <w:bCs/>
                <w:i/>
                <w:iCs/>
                <w:color w:val="000000"/>
                <w:sz w:val="14"/>
                <w:szCs w:val="14"/>
              </w:rPr>
              <w:t>15,408,310,065</w:t>
            </w:r>
          </w:p>
        </w:tc>
        <w:tc>
          <w:tcPr>
            <w:tcW w:w="0" w:type="auto"/>
            <w:tcBorders>
              <w:top w:val="nil"/>
              <w:left w:val="nil"/>
              <w:bottom w:val="single" w:sz="8" w:space="0" w:color="D8D8D8"/>
              <w:right w:val="single" w:sz="8" w:space="0" w:color="D8D8D8"/>
            </w:tcBorders>
            <w:shd w:val="clear" w:color="auto" w:fill="D9D9D9" w:themeFill="background1" w:themeFillShade="D9"/>
            <w:noWrap/>
            <w:vAlign w:val="center"/>
            <w:hideMark/>
          </w:tcPr>
          <w:p w14:paraId="7BA7DA9F"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4"/>
                <w:szCs w:val="14"/>
              </w:rPr>
            </w:pPr>
            <w:r w:rsidRPr="005247AD">
              <w:rPr>
                <w:rFonts w:ascii="Times New Roman" w:hAnsi="Times New Roman" w:cs="Times New Roman"/>
                <w:b/>
                <w:bCs/>
                <w:i/>
                <w:iCs/>
                <w:color w:val="000000"/>
                <w:sz w:val="14"/>
                <w:szCs w:val="14"/>
              </w:rPr>
              <w:t>824,032,475</w:t>
            </w:r>
          </w:p>
        </w:tc>
      </w:tr>
      <w:tr w:rsidR="00B47FF5" w:rsidRPr="005247AD" w14:paraId="09350CE1" w14:textId="77777777" w:rsidTr="00E91067">
        <w:trPr>
          <w:trHeight w:val="283"/>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14310E0E"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E409P11 DISEÑO E INSTRUMENTACIÓN DE LA POLÍTICA ECONÓMICA</w:t>
            </w:r>
          </w:p>
        </w:tc>
        <w:tc>
          <w:tcPr>
            <w:tcW w:w="0" w:type="auto"/>
            <w:tcBorders>
              <w:top w:val="nil"/>
              <w:left w:val="nil"/>
              <w:bottom w:val="single" w:sz="8" w:space="0" w:color="D8D8D8"/>
              <w:right w:val="single" w:sz="8" w:space="0" w:color="D8D8D8"/>
            </w:tcBorders>
            <w:shd w:val="clear" w:color="auto" w:fill="auto"/>
            <w:noWrap/>
            <w:vAlign w:val="center"/>
            <w:hideMark/>
          </w:tcPr>
          <w:p w14:paraId="38F4E43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374,915,917</w:t>
            </w:r>
          </w:p>
        </w:tc>
        <w:tc>
          <w:tcPr>
            <w:tcW w:w="0" w:type="auto"/>
            <w:tcBorders>
              <w:top w:val="nil"/>
              <w:left w:val="nil"/>
              <w:bottom w:val="single" w:sz="8" w:space="0" w:color="D8D8D8"/>
              <w:right w:val="single" w:sz="8" w:space="0" w:color="D8D8D8"/>
            </w:tcBorders>
            <w:shd w:val="clear" w:color="auto" w:fill="auto"/>
            <w:noWrap/>
            <w:vAlign w:val="center"/>
            <w:hideMark/>
          </w:tcPr>
          <w:p w14:paraId="25E3BD24"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297,711,339</w:t>
            </w:r>
          </w:p>
        </w:tc>
        <w:tc>
          <w:tcPr>
            <w:tcW w:w="0" w:type="auto"/>
            <w:tcBorders>
              <w:top w:val="nil"/>
              <w:left w:val="nil"/>
              <w:bottom w:val="single" w:sz="8" w:space="0" w:color="D8D8D8"/>
              <w:right w:val="single" w:sz="8" w:space="0" w:color="D8D8D8"/>
            </w:tcBorders>
            <w:shd w:val="clear" w:color="auto" w:fill="auto"/>
            <w:noWrap/>
            <w:vAlign w:val="center"/>
            <w:hideMark/>
          </w:tcPr>
          <w:p w14:paraId="2CDBD988"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hAnsi="Times New Roman" w:cs="Times New Roman"/>
                <w:i/>
                <w:iCs/>
                <w:sz w:val="14"/>
                <w:szCs w:val="14"/>
              </w:rPr>
              <w:t>-77,204,578</w:t>
            </w:r>
          </w:p>
        </w:tc>
      </w:tr>
      <w:tr w:rsidR="00B47FF5" w:rsidRPr="005247AD" w14:paraId="2B42808A" w14:textId="77777777" w:rsidTr="00E91067">
        <w:trPr>
          <w:trHeight w:val="283"/>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533BB861"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E409R03 ASESORÍA JURÍDICA Y REPRESENTACIÓN JUDICIAL Y ADMINISTRATIVA DE LA SH</w:t>
            </w:r>
          </w:p>
        </w:tc>
        <w:tc>
          <w:tcPr>
            <w:tcW w:w="0" w:type="auto"/>
            <w:tcBorders>
              <w:top w:val="nil"/>
              <w:left w:val="nil"/>
              <w:bottom w:val="single" w:sz="8" w:space="0" w:color="D8D8D8"/>
              <w:right w:val="single" w:sz="8" w:space="0" w:color="D8D8D8"/>
            </w:tcBorders>
            <w:shd w:val="clear" w:color="auto" w:fill="auto"/>
            <w:noWrap/>
            <w:vAlign w:val="center"/>
            <w:hideMark/>
          </w:tcPr>
          <w:p w14:paraId="351D3443"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25,593,421</w:t>
            </w:r>
          </w:p>
        </w:tc>
        <w:tc>
          <w:tcPr>
            <w:tcW w:w="0" w:type="auto"/>
            <w:tcBorders>
              <w:top w:val="nil"/>
              <w:left w:val="nil"/>
              <w:bottom w:val="single" w:sz="8" w:space="0" w:color="D8D8D8"/>
              <w:right w:val="single" w:sz="8" w:space="0" w:color="D8D8D8"/>
            </w:tcBorders>
            <w:shd w:val="clear" w:color="auto" w:fill="auto"/>
            <w:noWrap/>
            <w:vAlign w:val="center"/>
            <w:hideMark/>
          </w:tcPr>
          <w:p w14:paraId="3C6AABB5"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24,552,236</w:t>
            </w:r>
          </w:p>
        </w:tc>
        <w:tc>
          <w:tcPr>
            <w:tcW w:w="0" w:type="auto"/>
            <w:tcBorders>
              <w:top w:val="nil"/>
              <w:left w:val="nil"/>
              <w:bottom w:val="single" w:sz="8" w:space="0" w:color="D8D8D8"/>
              <w:right w:val="single" w:sz="8" w:space="0" w:color="D8D8D8"/>
            </w:tcBorders>
            <w:shd w:val="clear" w:color="auto" w:fill="auto"/>
            <w:noWrap/>
            <w:vAlign w:val="center"/>
            <w:hideMark/>
          </w:tcPr>
          <w:p w14:paraId="634A0F8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-1,041,184</w:t>
            </w:r>
          </w:p>
        </w:tc>
      </w:tr>
      <w:tr w:rsidR="00B47FF5" w:rsidRPr="005247AD" w14:paraId="4C342A1D" w14:textId="77777777" w:rsidTr="00E91067">
        <w:trPr>
          <w:trHeight w:val="283"/>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314A0773"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 xml:space="preserve">E409P06 DISEÑO E INSTRUMENTACIÓN DE LAS POLÍTICAS DE INGRESOS </w:t>
            </w:r>
          </w:p>
        </w:tc>
        <w:tc>
          <w:tcPr>
            <w:tcW w:w="0" w:type="auto"/>
            <w:tcBorders>
              <w:top w:val="nil"/>
              <w:left w:val="nil"/>
              <w:bottom w:val="single" w:sz="8" w:space="0" w:color="D8D8D8"/>
              <w:right w:val="single" w:sz="8" w:space="0" w:color="D8D8D8"/>
            </w:tcBorders>
            <w:shd w:val="clear" w:color="auto" w:fill="auto"/>
            <w:noWrap/>
            <w:vAlign w:val="center"/>
            <w:hideMark/>
          </w:tcPr>
          <w:p w14:paraId="000C8E0A"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794,845,638</w:t>
            </w:r>
          </w:p>
        </w:tc>
        <w:tc>
          <w:tcPr>
            <w:tcW w:w="0" w:type="auto"/>
            <w:tcBorders>
              <w:top w:val="nil"/>
              <w:left w:val="nil"/>
              <w:bottom w:val="single" w:sz="8" w:space="0" w:color="D8D8D8"/>
              <w:right w:val="single" w:sz="8" w:space="0" w:color="D8D8D8"/>
            </w:tcBorders>
            <w:shd w:val="clear" w:color="auto" w:fill="auto"/>
            <w:noWrap/>
            <w:vAlign w:val="center"/>
            <w:hideMark/>
          </w:tcPr>
          <w:p w14:paraId="7CB1BF24"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865,875,657</w:t>
            </w:r>
          </w:p>
        </w:tc>
        <w:tc>
          <w:tcPr>
            <w:tcW w:w="0" w:type="auto"/>
            <w:tcBorders>
              <w:top w:val="nil"/>
              <w:left w:val="nil"/>
              <w:bottom w:val="single" w:sz="8" w:space="0" w:color="D8D8D8"/>
              <w:right w:val="single" w:sz="8" w:space="0" w:color="D8D8D8"/>
            </w:tcBorders>
            <w:shd w:val="clear" w:color="auto" w:fill="auto"/>
            <w:noWrap/>
            <w:vAlign w:val="center"/>
            <w:hideMark/>
          </w:tcPr>
          <w:p w14:paraId="49FEBA0C"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hAnsi="Times New Roman" w:cs="Times New Roman"/>
                <w:i/>
                <w:iCs/>
                <w:sz w:val="14"/>
                <w:szCs w:val="14"/>
              </w:rPr>
              <w:t>71,030,020</w:t>
            </w:r>
          </w:p>
        </w:tc>
      </w:tr>
      <w:tr w:rsidR="00B47FF5" w:rsidRPr="005247AD" w14:paraId="3D8A4DCF" w14:textId="77777777" w:rsidTr="00E91067">
        <w:trPr>
          <w:trHeight w:val="283"/>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08406684"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E409P08 DISEÑO Y CONDUCCIÓN DE LA POLÍTICA DE GASTO PÚBLICO</w:t>
            </w:r>
          </w:p>
        </w:tc>
        <w:tc>
          <w:tcPr>
            <w:tcW w:w="0" w:type="auto"/>
            <w:tcBorders>
              <w:top w:val="nil"/>
              <w:left w:val="nil"/>
              <w:bottom w:val="single" w:sz="8" w:space="0" w:color="D8D8D8"/>
              <w:right w:val="single" w:sz="8" w:space="0" w:color="D8D8D8"/>
            </w:tcBorders>
            <w:shd w:val="clear" w:color="auto" w:fill="auto"/>
            <w:noWrap/>
            <w:vAlign w:val="center"/>
            <w:hideMark/>
          </w:tcPr>
          <w:p w14:paraId="29A99079"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47,137,218</w:t>
            </w:r>
          </w:p>
        </w:tc>
        <w:tc>
          <w:tcPr>
            <w:tcW w:w="0" w:type="auto"/>
            <w:tcBorders>
              <w:top w:val="nil"/>
              <w:left w:val="nil"/>
              <w:bottom w:val="single" w:sz="8" w:space="0" w:color="D8D8D8"/>
              <w:right w:val="single" w:sz="8" w:space="0" w:color="D8D8D8"/>
            </w:tcBorders>
            <w:shd w:val="clear" w:color="auto" w:fill="auto"/>
            <w:noWrap/>
            <w:vAlign w:val="center"/>
            <w:hideMark/>
          </w:tcPr>
          <w:p w14:paraId="69184679"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50,865,655</w:t>
            </w:r>
          </w:p>
        </w:tc>
        <w:tc>
          <w:tcPr>
            <w:tcW w:w="0" w:type="auto"/>
            <w:tcBorders>
              <w:top w:val="nil"/>
              <w:left w:val="nil"/>
              <w:bottom w:val="single" w:sz="8" w:space="0" w:color="D8D8D8"/>
              <w:right w:val="single" w:sz="8" w:space="0" w:color="D8D8D8"/>
            </w:tcBorders>
            <w:shd w:val="clear" w:color="auto" w:fill="auto"/>
            <w:noWrap/>
            <w:vAlign w:val="center"/>
            <w:hideMark/>
          </w:tcPr>
          <w:p w14:paraId="63548BF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3,728,437</w:t>
            </w:r>
          </w:p>
        </w:tc>
      </w:tr>
      <w:tr w:rsidR="00B47FF5" w:rsidRPr="005247AD" w14:paraId="38F9639A" w14:textId="77777777" w:rsidTr="00E91067">
        <w:trPr>
          <w:trHeight w:val="283"/>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7DD7D82F"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E409M10 ADMINISTRACIÓN DE BIENES PROPIEDAD DEL ESTADO</w:t>
            </w:r>
          </w:p>
        </w:tc>
        <w:tc>
          <w:tcPr>
            <w:tcW w:w="0" w:type="auto"/>
            <w:tcBorders>
              <w:top w:val="nil"/>
              <w:left w:val="nil"/>
              <w:bottom w:val="single" w:sz="8" w:space="0" w:color="D8D8D8"/>
              <w:right w:val="single" w:sz="8" w:space="0" w:color="D8D8D8"/>
            </w:tcBorders>
            <w:shd w:val="clear" w:color="auto" w:fill="auto"/>
            <w:noWrap/>
            <w:vAlign w:val="center"/>
            <w:hideMark/>
          </w:tcPr>
          <w:p w14:paraId="5C8D890B"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122,973,133</w:t>
            </w:r>
          </w:p>
        </w:tc>
        <w:tc>
          <w:tcPr>
            <w:tcW w:w="0" w:type="auto"/>
            <w:tcBorders>
              <w:top w:val="nil"/>
              <w:left w:val="nil"/>
              <w:bottom w:val="single" w:sz="8" w:space="0" w:color="D8D8D8"/>
              <w:right w:val="single" w:sz="8" w:space="0" w:color="D8D8D8"/>
            </w:tcBorders>
            <w:shd w:val="clear" w:color="auto" w:fill="auto"/>
            <w:noWrap/>
            <w:vAlign w:val="center"/>
            <w:hideMark/>
          </w:tcPr>
          <w:p w14:paraId="3CCF6282"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165,151,883</w:t>
            </w:r>
          </w:p>
        </w:tc>
        <w:tc>
          <w:tcPr>
            <w:tcW w:w="0" w:type="auto"/>
            <w:tcBorders>
              <w:top w:val="nil"/>
              <w:left w:val="nil"/>
              <w:bottom w:val="single" w:sz="8" w:space="0" w:color="D8D8D8"/>
              <w:right w:val="single" w:sz="8" w:space="0" w:color="D8D8D8"/>
            </w:tcBorders>
            <w:shd w:val="clear" w:color="auto" w:fill="auto"/>
            <w:noWrap/>
            <w:vAlign w:val="center"/>
            <w:hideMark/>
          </w:tcPr>
          <w:p w14:paraId="7B02E433"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42,178,751</w:t>
            </w:r>
          </w:p>
        </w:tc>
      </w:tr>
      <w:tr w:rsidR="00B47FF5" w:rsidRPr="005247AD" w14:paraId="210F3D6B" w14:textId="77777777" w:rsidTr="00E91067">
        <w:trPr>
          <w:trHeight w:val="283"/>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526ED426"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 xml:space="preserve">E409M12 DISOLUCIÓN, LIQUIDACIÓN O EXTINCIÓN DE ENTIDADES DE LA ADMINISTRACIÓN PÚBLICA PARAESTATAL </w:t>
            </w:r>
          </w:p>
        </w:tc>
        <w:tc>
          <w:tcPr>
            <w:tcW w:w="0" w:type="auto"/>
            <w:tcBorders>
              <w:top w:val="nil"/>
              <w:left w:val="nil"/>
              <w:bottom w:val="single" w:sz="8" w:space="0" w:color="D8D8D8"/>
              <w:right w:val="single" w:sz="8" w:space="0" w:color="D8D8D8"/>
            </w:tcBorders>
            <w:shd w:val="clear" w:color="auto" w:fill="auto"/>
            <w:noWrap/>
            <w:vAlign w:val="center"/>
            <w:hideMark/>
          </w:tcPr>
          <w:p w14:paraId="00CDA168"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2,662,052</w:t>
            </w:r>
          </w:p>
        </w:tc>
        <w:tc>
          <w:tcPr>
            <w:tcW w:w="0" w:type="auto"/>
            <w:tcBorders>
              <w:top w:val="nil"/>
              <w:left w:val="nil"/>
              <w:bottom w:val="single" w:sz="8" w:space="0" w:color="D8D8D8"/>
              <w:right w:val="single" w:sz="8" w:space="0" w:color="D8D8D8"/>
            </w:tcBorders>
            <w:shd w:val="clear" w:color="auto" w:fill="auto"/>
            <w:noWrap/>
            <w:vAlign w:val="center"/>
            <w:hideMark/>
          </w:tcPr>
          <w:p w14:paraId="6BB5BFF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3,117,199</w:t>
            </w:r>
          </w:p>
        </w:tc>
        <w:tc>
          <w:tcPr>
            <w:tcW w:w="0" w:type="auto"/>
            <w:tcBorders>
              <w:top w:val="nil"/>
              <w:left w:val="nil"/>
              <w:bottom w:val="single" w:sz="8" w:space="0" w:color="D8D8D8"/>
              <w:right w:val="single" w:sz="8" w:space="0" w:color="D8D8D8"/>
            </w:tcBorders>
            <w:shd w:val="clear" w:color="auto" w:fill="auto"/>
            <w:noWrap/>
            <w:vAlign w:val="center"/>
            <w:hideMark/>
          </w:tcPr>
          <w:p w14:paraId="36922E84"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455,147</w:t>
            </w:r>
          </w:p>
        </w:tc>
      </w:tr>
      <w:tr w:rsidR="00B47FF5" w:rsidRPr="005247AD" w14:paraId="676750DE" w14:textId="77777777" w:rsidTr="00E91067">
        <w:trPr>
          <w:trHeight w:val="283"/>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60B405F0"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 xml:space="preserve">E410K05 INFRAESTRUCTURA URBANA </w:t>
            </w:r>
          </w:p>
        </w:tc>
        <w:tc>
          <w:tcPr>
            <w:tcW w:w="0" w:type="auto"/>
            <w:tcBorders>
              <w:top w:val="nil"/>
              <w:left w:val="nil"/>
              <w:bottom w:val="single" w:sz="8" w:space="0" w:color="D8D8D8"/>
              <w:right w:val="single" w:sz="8" w:space="0" w:color="D8D8D8"/>
            </w:tcBorders>
            <w:shd w:val="clear" w:color="auto" w:fill="auto"/>
            <w:noWrap/>
            <w:vAlign w:val="center"/>
            <w:hideMark/>
          </w:tcPr>
          <w:p w14:paraId="7554C0BF"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700,911,252</w:t>
            </w:r>
          </w:p>
        </w:tc>
        <w:tc>
          <w:tcPr>
            <w:tcW w:w="0" w:type="auto"/>
            <w:tcBorders>
              <w:top w:val="nil"/>
              <w:left w:val="nil"/>
              <w:bottom w:val="single" w:sz="8" w:space="0" w:color="D8D8D8"/>
              <w:right w:val="single" w:sz="8" w:space="0" w:color="D8D8D8"/>
            </w:tcBorders>
            <w:shd w:val="clear" w:color="auto" w:fill="auto"/>
            <w:noWrap/>
            <w:vAlign w:val="center"/>
            <w:hideMark/>
          </w:tcPr>
          <w:p w14:paraId="4F734331"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702,756,000</w:t>
            </w:r>
          </w:p>
        </w:tc>
        <w:tc>
          <w:tcPr>
            <w:tcW w:w="0" w:type="auto"/>
            <w:tcBorders>
              <w:top w:val="nil"/>
              <w:left w:val="nil"/>
              <w:bottom w:val="single" w:sz="8" w:space="0" w:color="D8D8D8"/>
              <w:right w:val="single" w:sz="8" w:space="0" w:color="D8D8D8"/>
            </w:tcBorders>
            <w:shd w:val="clear" w:color="auto" w:fill="auto"/>
            <w:noWrap/>
            <w:vAlign w:val="center"/>
            <w:hideMark/>
          </w:tcPr>
          <w:p w14:paraId="13E5868B"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1,844,748</w:t>
            </w:r>
          </w:p>
        </w:tc>
      </w:tr>
      <w:tr w:rsidR="00B47FF5" w:rsidRPr="005247AD" w14:paraId="54EF27E4" w14:textId="77777777" w:rsidTr="00E91067">
        <w:trPr>
          <w:trHeight w:val="283"/>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019654B4"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E410K08 INFRAESTRUCTURA CARRETERA</w:t>
            </w:r>
          </w:p>
        </w:tc>
        <w:tc>
          <w:tcPr>
            <w:tcW w:w="0" w:type="auto"/>
            <w:tcBorders>
              <w:top w:val="nil"/>
              <w:left w:val="nil"/>
              <w:bottom w:val="single" w:sz="8" w:space="0" w:color="D8D8D8"/>
              <w:right w:val="single" w:sz="8" w:space="0" w:color="D8D8D8"/>
            </w:tcBorders>
            <w:shd w:val="clear" w:color="auto" w:fill="auto"/>
            <w:noWrap/>
            <w:vAlign w:val="center"/>
            <w:hideMark/>
          </w:tcPr>
          <w:p w14:paraId="7F3C411F"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239,185,140</w:t>
            </w:r>
          </w:p>
        </w:tc>
        <w:tc>
          <w:tcPr>
            <w:tcW w:w="0" w:type="auto"/>
            <w:tcBorders>
              <w:top w:val="nil"/>
              <w:left w:val="nil"/>
              <w:bottom w:val="single" w:sz="8" w:space="0" w:color="D8D8D8"/>
              <w:right w:val="single" w:sz="8" w:space="0" w:color="D8D8D8"/>
            </w:tcBorders>
            <w:shd w:val="clear" w:color="auto" w:fill="auto"/>
            <w:noWrap/>
            <w:vAlign w:val="center"/>
            <w:hideMark/>
          </w:tcPr>
          <w:p w14:paraId="459B4A42"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572,057,372</w:t>
            </w:r>
          </w:p>
        </w:tc>
        <w:tc>
          <w:tcPr>
            <w:tcW w:w="0" w:type="auto"/>
            <w:tcBorders>
              <w:top w:val="nil"/>
              <w:left w:val="nil"/>
              <w:bottom w:val="single" w:sz="8" w:space="0" w:color="D8D8D8"/>
              <w:right w:val="single" w:sz="8" w:space="0" w:color="D8D8D8"/>
            </w:tcBorders>
            <w:shd w:val="clear" w:color="auto" w:fill="auto"/>
            <w:noWrap/>
            <w:vAlign w:val="center"/>
            <w:hideMark/>
          </w:tcPr>
          <w:p w14:paraId="717C9F10"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332,872,232</w:t>
            </w:r>
          </w:p>
        </w:tc>
      </w:tr>
      <w:tr w:rsidR="00B47FF5" w:rsidRPr="005247AD" w14:paraId="242AC5E5" w14:textId="77777777" w:rsidTr="00E91067">
        <w:trPr>
          <w:trHeight w:val="283"/>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75DA3210"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E410E09 MODERNIZACIÓN DE LAS COMUNICACIONES</w:t>
            </w:r>
          </w:p>
        </w:tc>
        <w:tc>
          <w:tcPr>
            <w:tcW w:w="0" w:type="auto"/>
            <w:tcBorders>
              <w:top w:val="nil"/>
              <w:left w:val="nil"/>
              <w:bottom w:val="single" w:sz="8" w:space="0" w:color="D8D8D8"/>
              <w:right w:val="single" w:sz="8" w:space="0" w:color="D8D8D8"/>
            </w:tcBorders>
            <w:shd w:val="clear" w:color="auto" w:fill="auto"/>
            <w:noWrap/>
            <w:vAlign w:val="center"/>
            <w:hideMark/>
          </w:tcPr>
          <w:p w14:paraId="4EBF80A7"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26,646,725</w:t>
            </w:r>
          </w:p>
        </w:tc>
        <w:tc>
          <w:tcPr>
            <w:tcW w:w="0" w:type="auto"/>
            <w:tcBorders>
              <w:top w:val="nil"/>
              <w:left w:val="nil"/>
              <w:bottom w:val="single" w:sz="8" w:space="0" w:color="D8D8D8"/>
              <w:right w:val="single" w:sz="8" w:space="0" w:color="D8D8D8"/>
            </w:tcBorders>
            <w:shd w:val="clear" w:color="auto" w:fill="auto"/>
            <w:noWrap/>
            <w:vAlign w:val="center"/>
            <w:hideMark/>
          </w:tcPr>
          <w:p w14:paraId="23B775CA"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11,211,667</w:t>
            </w:r>
          </w:p>
        </w:tc>
        <w:tc>
          <w:tcPr>
            <w:tcW w:w="0" w:type="auto"/>
            <w:tcBorders>
              <w:top w:val="nil"/>
              <w:left w:val="nil"/>
              <w:bottom w:val="single" w:sz="8" w:space="0" w:color="D8D8D8"/>
              <w:right w:val="single" w:sz="8" w:space="0" w:color="D8D8D8"/>
            </w:tcBorders>
            <w:shd w:val="clear" w:color="auto" w:fill="auto"/>
            <w:noWrap/>
            <w:vAlign w:val="center"/>
            <w:hideMark/>
          </w:tcPr>
          <w:p w14:paraId="502E882B"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-15,435,058</w:t>
            </w:r>
          </w:p>
        </w:tc>
      </w:tr>
      <w:tr w:rsidR="00B47FF5" w:rsidRPr="005247AD" w14:paraId="372CCBF9" w14:textId="77777777" w:rsidTr="00E91067">
        <w:trPr>
          <w:trHeight w:val="283"/>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17F6A7BA"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 xml:space="preserve">E410E14 MOVILIDAD Y TRANSPORTE COMPETITIVO Y SUSTENTABLE </w:t>
            </w:r>
          </w:p>
        </w:tc>
        <w:tc>
          <w:tcPr>
            <w:tcW w:w="0" w:type="auto"/>
            <w:tcBorders>
              <w:top w:val="nil"/>
              <w:left w:val="nil"/>
              <w:bottom w:val="single" w:sz="8" w:space="0" w:color="D8D8D8"/>
              <w:right w:val="single" w:sz="8" w:space="0" w:color="D8D8D8"/>
            </w:tcBorders>
            <w:shd w:val="clear" w:color="auto" w:fill="auto"/>
            <w:noWrap/>
            <w:vAlign w:val="center"/>
            <w:hideMark/>
          </w:tcPr>
          <w:p w14:paraId="6C8D539F"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1,056,918,203</w:t>
            </w:r>
          </w:p>
        </w:tc>
        <w:tc>
          <w:tcPr>
            <w:tcW w:w="0" w:type="auto"/>
            <w:tcBorders>
              <w:top w:val="nil"/>
              <w:left w:val="nil"/>
              <w:bottom w:val="single" w:sz="8" w:space="0" w:color="D8D8D8"/>
              <w:right w:val="single" w:sz="8" w:space="0" w:color="D8D8D8"/>
            </w:tcBorders>
            <w:shd w:val="clear" w:color="auto" w:fill="auto"/>
            <w:noWrap/>
            <w:vAlign w:val="center"/>
            <w:hideMark/>
          </w:tcPr>
          <w:p w14:paraId="04CDFECA"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1,117,107,191</w:t>
            </w:r>
          </w:p>
        </w:tc>
        <w:tc>
          <w:tcPr>
            <w:tcW w:w="0" w:type="auto"/>
            <w:tcBorders>
              <w:top w:val="nil"/>
              <w:left w:val="nil"/>
              <w:bottom w:val="single" w:sz="8" w:space="0" w:color="D8D8D8"/>
              <w:right w:val="single" w:sz="8" w:space="0" w:color="D8D8D8"/>
            </w:tcBorders>
            <w:shd w:val="clear" w:color="auto" w:fill="auto"/>
            <w:noWrap/>
            <w:vAlign w:val="center"/>
            <w:hideMark/>
          </w:tcPr>
          <w:p w14:paraId="6DB440F4"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60,188,988</w:t>
            </w:r>
          </w:p>
        </w:tc>
      </w:tr>
      <w:tr w:rsidR="00B47FF5" w:rsidRPr="005247AD" w14:paraId="51529ECB" w14:textId="77777777" w:rsidTr="00E91067">
        <w:trPr>
          <w:trHeight w:val="283"/>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4C99E8B2"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 xml:space="preserve">E409F03 PROMOCION Y FOMENTO ECONOMICO </w:t>
            </w:r>
          </w:p>
        </w:tc>
        <w:tc>
          <w:tcPr>
            <w:tcW w:w="0" w:type="auto"/>
            <w:tcBorders>
              <w:top w:val="nil"/>
              <w:left w:val="nil"/>
              <w:bottom w:val="single" w:sz="8" w:space="0" w:color="D8D8D8"/>
              <w:right w:val="single" w:sz="8" w:space="0" w:color="D8D8D8"/>
            </w:tcBorders>
            <w:shd w:val="clear" w:color="auto" w:fill="auto"/>
            <w:noWrap/>
            <w:vAlign w:val="center"/>
            <w:hideMark/>
          </w:tcPr>
          <w:p w14:paraId="4780DB51"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238,433,379</w:t>
            </w:r>
          </w:p>
        </w:tc>
        <w:tc>
          <w:tcPr>
            <w:tcW w:w="0" w:type="auto"/>
            <w:tcBorders>
              <w:top w:val="nil"/>
              <w:left w:val="nil"/>
              <w:bottom w:val="single" w:sz="8" w:space="0" w:color="D8D8D8"/>
              <w:right w:val="single" w:sz="8" w:space="0" w:color="D8D8D8"/>
            </w:tcBorders>
            <w:shd w:val="clear" w:color="auto" w:fill="auto"/>
            <w:noWrap/>
            <w:vAlign w:val="center"/>
            <w:hideMark/>
          </w:tcPr>
          <w:p w14:paraId="356A866C"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86,313,742</w:t>
            </w:r>
          </w:p>
        </w:tc>
        <w:tc>
          <w:tcPr>
            <w:tcW w:w="0" w:type="auto"/>
            <w:tcBorders>
              <w:top w:val="nil"/>
              <w:left w:val="nil"/>
              <w:bottom w:val="single" w:sz="8" w:space="0" w:color="D8D8D8"/>
              <w:right w:val="single" w:sz="8" w:space="0" w:color="D8D8D8"/>
            </w:tcBorders>
            <w:shd w:val="clear" w:color="auto" w:fill="auto"/>
            <w:noWrap/>
            <w:vAlign w:val="center"/>
            <w:hideMark/>
          </w:tcPr>
          <w:p w14:paraId="52B3A87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-152,119,637</w:t>
            </w:r>
          </w:p>
        </w:tc>
      </w:tr>
      <w:tr w:rsidR="00B47FF5" w:rsidRPr="005247AD" w14:paraId="442FFAFB" w14:textId="77777777" w:rsidTr="00E91067">
        <w:trPr>
          <w:trHeight w:val="283"/>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69A2A91C"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E409F22 FOMENTO A LA INVESTIGACIÓN CIENTÍFICA Y DESARROLLO TECNOLÓGICO</w:t>
            </w:r>
          </w:p>
        </w:tc>
        <w:tc>
          <w:tcPr>
            <w:tcW w:w="0" w:type="auto"/>
            <w:tcBorders>
              <w:top w:val="nil"/>
              <w:left w:val="nil"/>
              <w:bottom w:val="single" w:sz="8" w:space="0" w:color="D8D8D8"/>
              <w:right w:val="single" w:sz="8" w:space="0" w:color="D8D8D8"/>
            </w:tcBorders>
            <w:shd w:val="clear" w:color="auto" w:fill="auto"/>
            <w:noWrap/>
            <w:vAlign w:val="center"/>
            <w:hideMark/>
          </w:tcPr>
          <w:p w14:paraId="203E8F6F"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5,082,863</w:t>
            </w:r>
          </w:p>
        </w:tc>
        <w:tc>
          <w:tcPr>
            <w:tcW w:w="0" w:type="auto"/>
            <w:tcBorders>
              <w:top w:val="nil"/>
              <w:left w:val="nil"/>
              <w:bottom w:val="single" w:sz="8" w:space="0" w:color="D8D8D8"/>
              <w:right w:val="single" w:sz="8" w:space="0" w:color="D8D8D8"/>
            </w:tcBorders>
            <w:shd w:val="clear" w:color="auto" w:fill="auto"/>
            <w:noWrap/>
            <w:vAlign w:val="center"/>
            <w:hideMark/>
          </w:tcPr>
          <w:p w14:paraId="1B115D42"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5,165,452</w:t>
            </w:r>
          </w:p>
        </w:tc>
        <w:tc>
          <w:tcPr>
            <w:tcW w:w="0" w:type="auto"/>
            <w:tcBorders>
              <w:top w:val="nil"/>
              <w:left w:val="nil"/>
              <w:bottom w:val="single" w:sz="8" w:space="0" w:color="D8D8D8"/>
              <w:right w:val="single" w:sz="8" w:space="0" w:color="D8D8D8"/>
            </w:tcBorders>
            <w:shd w:val="clear" w:color="auto" w:fill="auto"/>
            <w:noWrap/>
            <w:vAlign w:val="center"/>
            <w:hideMark/>
          </w:tcPr>
          <w:p w14:paraId="04336ED8" w14:textId="77777777" w:rsidR="00B47FF5" w:rsidRPr="005247AD" w:rsidRDefault="00B47FF5" w:rsidP="00E91067">
            <w:pPr>
              <w:spacing w:after="0" w:line="240" w:lineRule="auto"/>
              <w:jc w:val="right"/>
              <w:rPr>
                <w:rFonts w:ascii="Times New Roman" w:eastAsia="Times New Roman" w:hAnsi="Times New Roman" w:cs="Times New Roman"/>
                <w:i/>
                <w:iCs/>
                <w:sz w:val="14"/>
                <w:szCs w:val="14"/>
              </w:rPr>
            </w:pPr>
            <w:r w:rsidRPr="005247AD">
              <w:rPr>
                <w:rFonts w:ascii="Times New Roman" w:hAnsi="Times New Roman" w:cs="Times New Roman"/>
                <w:i/>
                <w:iCs/>
                <w:sz w:val="14"/>
                <w:szCs w:val="14"/>
              </w:rPr>
              <w:t>82,589</w:t>
            </w:r>
          </w:p>
        </w:tc>
      </w:tr>
      <w:tr w:rsidR="00B47FF5" w:rsidRPr="005247AD" w14:paraId="2F0CB11A" w14:textId="77777777" w:rsidTr="00E91067">
        <w:trPr>
          <w:trHeight w:val="283"/>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7FBC56F5"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E410K12 APROVECHAMIENTO, DISTRIBUCIÓN Y MANEJO DEL AGUA</w:t>
            </w:r>
          </w:p>
        </w:tc>
        <w:tc>
          <w:tcPr>
            <w:tcW w:w="0" w:type="auto"/>
            <w:tcBorders>
              <w:top w:val="nil"/>
              <w:left w:val="nil"/>
              <w:bottom w:val="single" w:sz="8" w:space="0" w:color="D8D8D8"/>
              <w:right w:val="single" w:sz="8" w:space="0" w:color="D8D8D8"/>
            </w:tcBorders>
            <w:shd w:val="clear" w:color="auto" w:fill="auto"/>
            <w:noWrap/>
            <w:vAlign w:val="center"/>
            <w:hideMark/>
          </w:tcPr>
          <w:p w14:paraId="7760E4CB"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1,010,974,135</w:t>
            </w:r>
          </w:p>
        </w:tc>
        <w:tc>
          <w:tcPr>
            <w:tcW w:w="0" w:type="auto"/>
            <w:tcBorders>
              <w:top w:val="nil"/>
              <w:left w:val="nil"/>
              <w:bottom w:val="single" w:sz="8" w:space="0" w:color="D8D8D8"/>
              <w:right w:val="single" w:sz="8" w:space="0" w:color="D8D8D8"/>
            </w:tcBorders>
            <w:shd w:val="clear" w:color="auto" w:fill="auto"/>
            <w:noWrap/>
            <w:vAlign w:val="center"/>
            <w:hideMark/>
          </w:tcPr>
          <w:p w14:paraId="5B36403F"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1,363,149,798</w:t>
            </w:r>
          </w:p>
        </w:tc>
        <w:tc>
          <w:tcPr>
            <w:tcW w:w="0" w:type="auto"/>
            <w:tcBorders>
              <w:top w:val="nil"/>
              <w:left w:val="nil"/>
              <w:bottom w:val="single" w:sz="8" w:space="0" w:color="D8D8D8"/>
              <w:right w:val="single" w:sz="8" w:space="0" w:color="D8D8D8"/>
            </w:tcBorders>
            <w:shd w:val="clear" w:color="auto" w:fill="auto"/>
            <w:noWrap/>
            <w:vAlign w:val="center"/>
            <w:hideMark/>
          </w:tcPr>
          <w:p w14:paraId="4B4B9E82"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352,175,663</w:t>
            </w:r>
          </w:p>
        </w:tc>
      </w:tr>
      <w:tr w:rsidR="00B47FF5" w:rsidRPr="005247AD" w14:paraId="1EF2DD57" w14:textId="77777777" w:rsidTr="00E91067">
        <w:trPr>
          <w:trHeight w:val="283"/>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14F2FE0D"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E408P07 DIRECCIÓN Y COORDINACIÓN DE LAS POLÍTICAS DE SEGURIDAD PÚBLICA</w:t>
            </w:r>
          </w:p>
        </w:tc>
        <w:tc>
          <w:tcPr>
            <w:tcW w:w="0" w:type="auto"/>
            <w:tcBorders>
              <w:top w:val="nil"/>
              <w:left w:val="nil"/>
              <w:bottom w:val="single" w:sz="8" w:space="0" w:color="D8D8D8"/>
              <w:right w:val="single" w:sz="8" w:space="0" w:color="D8D8D8"/>
            </w:tcBorders>
            <w:shd w:val="clear" w:color="auto" w:fill="auto"/>
            <w:noWrap/>
            <w:vAlign w:val="center"/>
            <w:hideMark/>
          </w:tcPr>
          <w:p w14:paraId="4908F6C3"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539,918,724</w:t>
            </w:r>
          </w:p>
        </w:tc>
        <w:tc>
          <w:tcPr>
            <w:tcW w:w="0" w:type="auto"/>
            <w:tcBorders>
              <w:top w:val="nil"/>
              <w:left w:val="nil"/>
              <w:bottom w:val="single" w:sz="8" w:space="0" w:color="D8D8D8"/>
              <w:right w:val="single" w:sz="8" w:space="0" w:color="D8D8D8"/>
            </w:tcBorders>
            <w:shd w:val="clear" w:color="auto" w:fill="auto"/>
            <w:noWrap/>
            <w:vAlign w:val="center"/>
            <w:hideMark/>
          </w:tcPr>
          <w:p w14:paraId="77EF7FF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561,639,154</w:t>
            </w:r>
          </w:p>
        </w:tc>
        <w:tc>
          <w:tcPr>
            <w:tcW w:w="0" w:type="auto"/>
            <w:tcBorders>
              <w:top w:val="nil"/>
              <w:left w:val="nil"/>
              <w:bottom w:val="single" w:sz="8" w:space="0" w:color="D8D8D8"/>
              <w:right w:val="single" w:sz="8" w:space="0" w:color="D8D8D8"/>
            </w:tcBorders>
            <w:shd w:val="clear" w:color="auto" w:fill="auto"/>
            <w:noWrap/>
            <w:vAlign w:val="center"/>
            <w:hideMark/>
          </w:tcPr>
          <w:p w14:paraId="3A0CFA80"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21,720,430</w:t>
            </w:r>
          </w:p>
        </w:tc>
      </w:tr>
      <w:tr w:rsidR="00B47FF5" w:rsidRPr="005247AD" w14:paraId="2AA46FCF" w14:textId="77777777" w:rsidTr="00E91067">
        <w:trPr>
          <w:trHeight w:val="283"/>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6622081A"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E408E17 READAPTACIÓN Y REINSERCIÓN SOCIAL</w:t>
            </w:r>
          </w:p>
        </w:tc>
        <w:tc>
          <w:tcPr>
            <w:tcW w:w="0" w:type="auto"/>
            <w:tcBorders>
              <w:top w:val="nil"/>
              <w:left w:val="nil"/>
              <w:bottom w:val="single" w:sz="8" w:space="0" w:color="D8D8D8"/>
              <w:right w:val="single" w:sz="8" w:space="0" w:color="D8D8D8"/>
            </w:tcBorders>
            <w:shd w:val="clear" w:color="auto" w:fill="auto"/>
            <w:noWrap/>
            <w:vAlign w:val="center"/>
            <w:hideMark/>
          </w:tcPr>
          <w:p w14:paraId="429DC1CF"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793,506,011</w:t>
            </w:r>
          </w:p>
        </w:tc>
        <w:tc>
          <w:tcPr>
            <w:tcW w:w="0" w:type="auto"/>
            <w:tcBorders>
              <w:top w:val="nil"/>
              <w:left w:val="nil"/>
              <w:bottom w:val="single" w:sz="8" w:space="0" w:color="D8D8D8"/>
              <w:right w:val="single" w:sz="8" w:space="0" w:color="D8D8D8"/>
            </w:tcBorders>
            <w:shd w:val="clear" w:color="auto" w:fill="auto"/>
            <w:noWrap/>
            <w:vAlign w:val="center"/>
            <w:hideMark/>
          </w:tcPr>
          <w:p w14:paraId="3920FF69"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847,370,123</w:t>
            </w:r>
          </w:p>
        </w:tc>
        <w:tc>
          <w:tcPr>
            <w:tcW w:w="0" w:type="auto"/>
            <w:tcBorders>
              <w:top w:val="nil"/>
              <w:left w:val="nil"/>
              <w:bottom w:val="single" w:sz="8" w:space="0" w:color="D8D8D8"/>
              <w:right w:val="single" w:sz="8" w:space="0" w:color="D8D8D8"/>
            </w:tcBorders>
            <w:shd w:val="clear" w:color="auto" w:fill="auto"/>
            <w:noWrap/>
            <w:vAlign w:val="center"/>
            <w:hideMark/>
          </w:tcPr>
          <w:p w14:paraId="41F3377C"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53,864,112</w:t>
            </w:r>
          </w:p>
        </w:tc>
      </w:tr>
      <w:tr w:rsidR="00B47FF5" w:rsidRPr="005247AD" w14:paraId="09E691EB" w14:textId="77777777" w:rsidTr="00E91067">
        <w:trPr>
          <w:trHeight w:val="283"/>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016210ED"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E408P09 COORDINACIÓN INTERINSTITUCIONAL EN MATERIA DE SEGURIDAD</w:t>
            </w:r>
          </w:p>
        </w:tc>
        <w:tc>
          <w:tcPr>
            <w:tcW w:w="0" w:type="auto"/>
            <w:tcBorders>
              <w:top w:val="nil"/>
              <w:left w:val="nil"/>
              <w:bottom w:val="single" w:sz="8" w:space="0" w:color="D8D8D8"/>
              <w:right w:val="single" w:sz="8" w:space="0" w:color="D8D8D8"/>
            </w:tcBorders>
            <w:shd w:val="clear" w:color="auto" w:fill="auto"/>
            <w:noWrap/>
            <w:vAlign w:val="center"/>
            <w:hideMark/>
          </w:tcPr>
          <w:p w14:paraId="2A2FF478"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460,561,996</w:t>
            </w:r>
          </w:p>
        </w:tc>
        <w:tc>
          <w:tcPr>
            <w:tcW w:w="0" w:type="auto"/>
            <w:tcBorders>
              <w:top w:val="nil"/>
              <w:left w:val="nil"/>
              <w:bottom w:val="single" w:sz="8" w:space="0" w:color="D8D8D8"/>
              <w:right w:val="single" w:sz="8" w:space="0" w:color="D8D8D8"/>
            </w:tcBorders>
            <w:shd w:val="clear" w:color="auto" w:fill="auto"/>
            <w:noWrap/>
            <w:vAlign w:val="center"/>
            <w:hideMark/>
          </w:tcPr>
          <w:p w14:paraId="0CC2650F"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 </w:t>
            </w:r>
          </w:p>
        </w:tc>
        <w:tc>
          <w:tcPr>
            <w:tcW w:w="0" w:type="auto"/>
            <w:tcBorders>
              <w:top w:val="nil"/>
              <w:left w:val="nil"/>
              <w:bottom w:val="single" w:sz="8" w:space="0" w:color="D8D8D8"/>
              <w:right w:val="single" w:sz="8" w:space="0" w:color="D8D8D8"/>
            </w:tcBorders>
            <w:shd w:val="clear" w:color="auto" w:fill="auto"/>
            <w:noWrap/>
            <w:vAlign w:val="center"/>
            <w:hideMark/>
          </w:tcPr>
          <w:p w14:paraId="18AB97AD"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-460,561,996</w:t>
            </w:r>
          </w:p>
        </w:tc>
      </w:tr>
      <w:tr w:rsidR="00B47FF5" w:rsidRPr="005247AD" w14:paraId="19907FFA" w14:textId="77777777" w:rsidTr="00E91067">
        <w:trPr>
          <w:trHeight w:val="283"/>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6D7899D4"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E408E03 PROFESIONALIZACIÓN Y EVALUACIÓN DE LOS CUERPOS DE SEGURIDAD PÚBLICA</w:t>
            </w:r>
          </w:p>
        </w:tc>
        <w:tc>
          <w:tcPr>
            <w:tcW w:w="0" w:type="auto"/>
            <w:tcBorders>
              <w:top w:val="nil"/>
              <w:left w:val="nil"/>
              <w:bottom w:val="single" w:sz="8" w:space="0" w:color="D8D8D8"/>
              <w:right w:val="single" w:sz="8" w:space="0" w:color="D8D8D8"/>
            </w:tcBorders>
            <w:shd w:val="clear" w:color="auto" w:fill="auto"/>
            <w:noWrap/>
            <w:vAlign w:val="center"/>
            <w:hideMark/>
          </w:tcPr>
          <w:p w14:paraId="46B25E14"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163,383,604</w:t>
            </w:r>
          </w:p>
        </w:tc>
        <w:tc>
          <w:tcPr>
            <w:tcW w:w="0" w:type="auto"/>
            <w:tcBorders>
              <w:top w:val="nil"/>
              <w:left w:val="nil"/>
              <w:bottom w:val="single" w:sz="8" w:space="0" w:color="D8D8D8"/>
              <w:right w:val="single" w:sz="8" w:space="0" w:color="D8D8D8"/>
            </w:tcBorders>
            <w:shd w:val="clear" w:color="auto" w:fill="auto"/>
            <w:noWrap/>
            <w:vAlign w:val="center"/>
            <w:hideMark/>
          </w:tcPr>
          <w:p w14:paraId="43CFF178"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77,745,820</w:t>
            </w:r>
          </w:p>
        </w:tc>
        <w:tc>
          <w:tcPr>
            <w:tcW w:w="0" w:type="auto"/>
            <w:tcBorders>
              <w:top w:val="nil"/>
              <w:left w:val="nil"/>
              <w:bottom w:val="single" w:sz="8" w:space="0" w:color="D8D8D8"/>
              <w:right w:val="single" w:sz="8" w:space="0" w:color="D8D8D8"/>
            </w:tcBorders>
            <w:shd w:val="clear" w:color="auto" w:fill="auto"/>
            <w:noWrap/>
            <w:vAlign w:val="center"/>
            <w:hideMark/>
          </w:tcPr>
          <w:p w14:paraId="1B6F5805"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-85,637,784</w:t>
            </w:r>
          </w:p>
        </w:tc>
      </w:tr>
      <w:tr w:rsidR="00B47FF5" w:rsidRPr="005247AD" w14:paraId="1D147F9E" w14:textId="77777777" w:rsidTr="00E91067">
        <w:trPr>
          <w:trHeight w:val="283"/>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578A4A39"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E409DN1 DEUDA PÚBLICA</w:t>
            </w:r>
          </w:p>
        </w:tc>
        <w:tc>
          <w:tcPr>
            <w:tcW w:w="0" w:type="auto"/>
            <w:tcBorders>
              <w:top w:val="nil"/>
              <w:left w:val="nil"/>
              <w:bottom w:val="single" w:sz="8" w:space="0" w:color="D8D8D8"/>
              <w:right w:val="single" w:sz="8" w:space="0" w:color="D8D8D8"/>
            </w:tcBorders>
            <w:shd w:val="clear" w:color="auto" w:fill="auto"/>
            <w:noWrap/>
            <w:vAlign w:val="center"/>
            <w:hideMark/>
          </w:tcPr>
          <w:p w14:paraId="6F4E5395"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5,341,960,230</w:t>
            </w:r>
          </w:p>
        </w:tc>
        <w:tc>
          <w:tcPr>
            <w:tcW w:w="0" w:type="auto"/>
            <w:tcBorders>
              <w:top w:val="nil"/>
              <w:left w:val="nil"/>
              <w:bottom w:val="single" w:sz="8" w:space="0" w:color="D8D8D8"/>
              <w:right w:val="single" w:sz="8" w:space="0" w:color="D8D8D8"/>
            </w:tcBorders>
            <w:shd w:val="clear" w:color="auto" w:fill="auto"/>
            <w:noWrap/>
            <w:vAlign w:val="center"/>
            <w:hideMark/>
          </w:tcPr>
          <w:p w14:paraId="2AE96408"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5,610,077,676</w:t>
            </w:r>
          </w:p>
        </w:tc>
        <w:tc>
          <w:tcPr>
            <w:tcW w:w="0" w:type="auto"/>
            <w:tcBorders>
              <w:top w:val="nil"/>
              <w:left w:val="nil"/>
              <w:bottom w:val="single" w:sz="8" w:space="0" w:color="D8D8D8"/>
              <w:right w:val="single" w:sz="8" w:space="0" w:color="D8D8D8"/>
            </w:tcBorders>
            <w:shd w:val="clear" w:color="auto" w:fill="auto"/>
            <w:noWrap/>
            <w:vAlign w:val="center"/>
            <w:hideMark/>
          </w:tcPr>
          <w:p w14:paraId="56AF45C5"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268,117,446</w:t>
            </w:r>
          </w:p>
        </w:tc>
      </w:tr>
      <w:tr w:rsidR="00B47FF5" w:rsidRPr="005247AD" w14:paraId="039B734D" w14:textId="77777777" w:rsidTr="00E91067">
        <w:trPr>
          <w:trHeight w:val="283"/>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36709D33"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E409HN2 ADEUDOS DE EJERCICIOS FISCALES ANTERIORES</w:t>
            </w:r>
          </w:p>
        </w:tc>
        <w:tc>
          <w:tcPr>
            <w:tcW w:w="0" w:type="auto"/>
            <w:tcBorders>
              <w:top w:val="nil"/>
              <w:left w:val="nil"/>
              <w:bottom w:val="single" w:sz="8" w:space="0" w:color="D8D8D8"/>
              <w:right w:val="single" w:sz="8" w:space="0" w:color="D8D8D8"/>
            </w:tcBorders>
            <w:shd w:val="clear" w:color="auto" w:fill="auto"/>
            <w:noWrap/>
            <w:vAlign w:val="center"/>
            <w:hideMark/>
          </w:tcPr>
          <w:p w14:paraId="194B8E5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651,400,731</w:t>
            </w:r>
          </w:p>
        </w:tc>
        <w:tc>
          <w:tcPr>
            <w:tcW w:w="0" w:type="auto"/>
            <w:tcBorders>
              <w:top w:val="nil"/>
              <w:left w:val="nil"/>
              <w:bottom w:val="single" w:sz="8" w:space="0" w:color="D8D8D8"/>
              <w:right w:val="single" w:sz="8" w:space="0" w:color="D8D8D8"/>
            </w:tcBorders>
            <w:shd w:val="clear" w:color="auto" w:fill="auto"/>
            <w:noWrap/>
            <w:vAlign w:val="center"/>
            <w:hideMark/>
          </w:tcPr>
          <w:p w14:paraId="02A046CC"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300,000,000</w:t>
            </w:r>
          </w:p>
        </w:tc>
        <w:tc>
          <w:tcPr>
            <w:tcW w:w="0" w:type="auto"/>
            <w:tcBorders>
              <w:top w:val="nil"/>
              <w:left w:val="nil"/>
              <w:bottom w:val="single" w:sz="8" w:space="0" w:color="D8D8D8"/>
              <w:right w:val="single" w:sz="8" w:space="0" w:color="D8D8D8"/>
            </w:tcBorders>
            <w:shd w:val="clear" w:color="auto" w:fill="auto"/>
            <w:noWrap/>
            <w:vAlign w:val="center"/>
            <w:hideMark/>
          </w:tcPr>
          <w:p w14:paraId="59C8B382"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-351,400,731</w:t>
            </w:r>
          </w:p>
        </w:tc>
      </w:tr>
      <w:tr w:rsidR="00B47FF5" w:rsidRPr="005247AD" w14:paraId="2BA1ABAD" w14:textId="77777777" w:rsidTr="00E91067">
        <w:trPr>
          <w:trHeight w:val="283"/>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7DA2F8C2"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E409M05 ADMINISTRACIÓN DE LOS RECURSOS HUMANOS, MATERIALES Y TECNOLÓGICOS DEL ESTADO</w:t>
            </w:r>
          </w:p>
        </w:tc>
        <w:tc>
          <w:tcPr>
            <w:tcW w:w="0" w:type="auto"/>
            <w:tcBorders>
              <w:top w:val="nil"/>
              <w:left w:val="nil"/>
              <w:bottom w:val="single" w:sz="8" w:space="0" w:color="D8D8D8"/>
              <w:right w:val="single" w:sz="8" w:space="0" w:color="D8D8D8"/>
            </w:tcBorders>
            <w:shd w:val="clear" w:color="auto" w:fill="auto"/>
            <w:noWrap/>
            <w:vAlign w:val="center"/>
            <w:hideMark/>
          </w:tcPr>
          <w:p w14:paraId="702E159F"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443,431,366</w:t>
            </w:r>
          </w:p>
        </w:tc>
        <w:tc>
          <w:tcPr>
            <w:tcW w:w="0" w:type="auto"/>
            <w:tcBorders>
              <w:top w:val="nil"/>
              <w:left w:val="nil"/>
              <w:bottom w:val="single" w:sz="8" w:space="0" w:color="D8D8D8"/>
              <w:right w:val="single" w:sz="8" w:space="0" w:color="D8D8D8"/>
            </w:tcBorders>
            <w:shd w:val="clear" w:color="auto" w:fill="auto"/>
            <w:noWrap/>
            <w:vAlign w:val="center"/>
            <w:hideMark/>
          </w:tcPr>
          <w:p w14:paraId="33006B60"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 </w:t>
            </w:r>
          </w:p>
        </w:tc>
        <w:tc>
          <w:tcPr>
            <w:tcW w:w="0" w:type="auto"/>
            <w:tcBorders>
              <w:top w:val="nil"/>
              <w:left w:val="nil"/>
              <w:bottom w:val="single" w:sz="8" w:space="0" w:color="D8D8D8"/>
              <w:right w:val="single" w:sz="8" w:space="0" w:color="D8D8D8"/>
            </w:tcBorders>
            <w:shd w:val="clear" w:color="auto" w:fill="auto"/>
            <w:noWrap/>
            <w:vAlign w:val="center"/>
            <w:hideMark/>
          </w:tcPr>
          <w:p w14:paraId="32240A08"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-443,431,366</w:t>
            </w:r>
          </w:p>
        </w:tc>
      </w:tr>
      <w:tr w:rsidR="00B47FF5" w:rsidRPr="005247AD" w14:paraId="2AD048D1" w14:textId="77777777" w:rsidTr="00E91067">
        <w:trPr>
          <w:trHeight w:val="283"/>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7443CC5C"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E408E02 PROTECCIÓN A VÍCTIMAS DEL DELITO Y VIOLACIÓN DE DERECHOS HUMANOS</w:t>
            </w:r>
          </w:p>
        </w:tc>
        <w:tc>
          <w:tcPr>
            <w:tcW w:w="0" w:type="auto"/>
            <w:tcBorders>
              <w:top w:val="nil"/>
              <w:left w:val="nil"/>
              <w:bottom w:val="single" w:sz="8" w:space="0" w:color="D8D8D8"/>
              <w:right w:val="single" w:sz="8" w:space="0" w:color="D8D8D8"/>
            </w:tcBorders>
            <w:shd w:val="clear" w:color="auto" w:fill="auto"/>
            <w:noWrap/>
            <w:vAlign w:val="center"/>
            <w:hideMark/>
          </w:tcPr>
          <w:p w14:paraId="6803CE52"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57,907,547</w:t>
            </w:r>
          </w:p>
        </w:tc>
        <w:tc>
          <w:tcPr>
            <w:tcW w:w="0" w:type="auto"/>
            <w:tcBorders>
              <w:top w:val="nil"/>
              <w:left w:val="nil"/>
              <w:bottom w:val="single" w:sz="8" w:space="0" w:color="D8D8D8"/>
              <w:right w:val="single" w:sz="8" w:space="0" w:color="D8D8D8"/>
            </w:tcBorders>
            <w:shd w:val="clear" w:color="auto" w:fill="auto"/>
            <w:noWrap/>
            <w:vAlign w:val="center"/>
            <w:hideMark/>
          </w:tcPr>
          <w:p w14:paraId="750F0504"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57,325,662</w:t>
            </w:r>
          </w:p>
        </w:tc>
        <w:tc>
          <w:tcPr>
            <w:tcW w:w="0" w:type="auto"/>
            <w:tcBorders>
              <w:top w:val="nil"/>
              <w:left w:val="nil"/>
              <w:bottom w:val="single" w:sz="8" w:space="0" w:color="D8D8D8"/>
              <w:right w:val="single" w:sz="8" w:space="0" w:color="D8D8D8"/>
            </w:tcBorders>
            <w:shd w:val="clear" w:color="auto" w:fill="auto"/>
            <w:noWrap/>
            <w:vAlign w:val="center"/>
            <w:hideMark/>
          </w:tcPr>
          <w:p w14:paraId="5C405380"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-581,885</w:t>
            </w:r>
          </w:p>
        </w:tc>
      </w:tr>
      <w:tr w:rsidR="00B47FF5" w:rsidRPr="005247AD" w14:paraId="4ECE88BD" w14:textId="77777777" w:rsidTr="00E91067">
        <w:trPr>
          <w:trHeight w:val="283"/>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1386424F"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E409F06 IMPULSO AL TURISMO Y PROMOCIÓN ARTESANAL</w:t>
            </w:r>
          </w:p>
        </w:tc>
        <w:tc>
          <w:tcPr>
            <w:tcW w:w="0" w:type="auto"/>
            <w:tcBorders>
              <w:top w:val="nil"/>
              <w:left w:val="nil"/>
              <w:bottom w:val="single" w:sz="8" w:space="0" w:color="D8D8D8"/>
              <w:right w:val="single" w:sz="8" w:space="0" w:color="D8D8D8"/>
            </w:tcBorders>
            <w:shd w:val="clear" w:color="auto" w:fill="auto"/>
            <w:noWrap/>
            <w:vAlign w:val="center"/>
            <w:hideMark/>
          </w:tcPr>
          <w:p w14:paraId="20AA9603"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169,320,182</w:t>
            </w:r>
          </w:p>
        </w:tc>
        <w:tc>
          <w:tcPr>
            <w:tcW w:w="0" w:type="auto"/>
            <w:tcBorders>
              <w:top w:val="nil"/>
              <w:left w:val="nil"/>
              <w:bottom w:val="single" w:sz="8" w:space="0" w:color="D8D8D8"/>
              <w:right w:val="single" w:sz="8" w:space="0" w:color="D8D8D8"/>
            </w:tcBorders>
            <w:shd w:val="clear" w:color="auto" w:fill="auto"/>
            <w:noWrap/>
            <w:vAlign w:val="center"/>
            <w:hideMark/>
          </w:tcPr>
          <w:p w14:paraId="4B49A53D"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261,905,866</w:t>
            </w:r>
          </w:p>
        </w:tc>
        <w:tc>
          <w:tcPr>
            <w:tcW w:w="0" w:type="auto"/>
            <w:tcBorders>
              <w:top w:val="nil"/>
              <w:left w:val="nil"/>
              <w:bottom w:val="single" w:sz="8" w:space="0" w:color="D8D8D8"/>
              <w:right w:val="single" w:sz="8" w:space="0" w:color="D8D8D8"/>
            </w:tcBorders>
            <w:shd w:val="clear" w:color="auto" w:fill="auto"/>
            <w:noWrap/>
            <w:vAlign w:val="center"/>
            <w:hideMark/>
          </w:tcPr>
          <w:p w14:paraId="6354FF2F"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92,585,684</w:t>
            </w:r>
          </w:p>
        </w:tc>
      </w:tr>
      <w:tr w:rsidR="00B47FF5" w:rsidRPr="005247AD" w14:paraId="65D0809B" w14:textId="77777777" w:rsidTr="00E91067">
        <w:trPr>
          <w:trHeight w:val="283"/>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64608C41"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lastRenderedPageBreak/>
              <w:t>E408P11 PREVENCIÓN DEL DELITO Y SEGURIDAD PÚBLICA</w:t>
            </w:r>
          </w:p>
        </w:tc>
        <w:tc>
          <w:tcPr>
            <w:tcW w:w="0" w:type="auto"/>
            <w:tcBorders>
              <w:top w:val="nil"/>
              <w:left w:val="nil"/>
              <w:bottom w:val="single" w:sz="8" w:space="0" w:color="D8D8D8"/>
              <w:right w:val="single" w:sz="8" w:space="0" w:color="D8D8D8"/>
            </w:tcBorders>
            <w:shd w:val="clear" w:color="auto" w:fill="auto"/>
            <w:noWrap/>
            <w:vAlign w:val="center"/>
            <w:hideMark/>
          </w:tcPr>
          <w:p w14:paraId="66F19265"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976,872,808</w:t>
            </w:r>
          </w:p>
        </w:tc>
        <w:tc>
          <w:tcPr>
            <w:tcW w:w="0" w:type="auto"/>
            <w:tcBorders>
              <w:top w:val="nil"/>
              <w:left w:val="nil"/>
              <w:bottom w:val="single" w:sz="8" w:space="0" w:color="D8D8D8"/>
              <w:right w:val="single" w:sz="8" w:space="0" w:color="D8D8D8"/>
            </w:tcBorders>
            <w:shd w:val="clear" w:color="auto" w:fill="auto"/>
            <w:noWrap/>
            <w:vAlign w:val="center"/>
            <w:hideMark/>
          </w:tcPr>
          <w:p w14:paraId="5C8A256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 </w:t>
            </w:r>
          </w:p>
        </w:tc>
        <w:tc>
          <w:tcPr>
            <w:tcW w:w="0" w:type="auto"/>
            <w:tcBorders>
              <w:top w:val="nil"/>
              <w:left w:val="nil"/>
              <w:bottom w:val="single" w:sz="8" w:space="0" w:color="D8D8D8"/>
              <w:right w:val="single" w:sz="8" w:space="0" w:color="D8D8D8"/>
            </w:tcBorders>
            <w:shd w:val="clear" w:color="auto" w:fill="auto"/>
            <w:noWrap/>
            <w:vAlign w:val="center"/>
            <w:hideMark/>
          </w:tcPr>
          <w:p w14:paraId="3AC9ABCC"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-976,872,808</w:t>
            </w:r>
          </w:p>
        </w:tc>
      </w:tr>
      <w:tr w:rsidR="00B47FF5" w:rsidRPr="005247AD" w14:paraId="6280FAE1" w14:textId="77777777" w:rsidTr="00E91067">
        <w:trPr>
          <w:trHeight w:val="283"/>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0AE2AFCD"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E408E04 COORDINACIÓN DE POLÍTICAS PARA LA PREVENCIÓN, ATENCIÓN, SANCIÓN Y ERRADICACIÓN DE LA VIOLENCIA CONTRA LAS MUJERES</w:t>
            </w:r>
          </w:p>
        </w:tc>
        <w:tc>
          <w:tcPr>
            <w:tcW w:w="0" w:type="auto"/>
            <w:tcBorders>
              <w:top w:val="nil"/>
              <w:left w:val="nil"/>
              <w:bottom w:val="single" w:sz="8" w:space="0" w:color="D8D8D8"/>
              <w:right w:val="single" w:sz="8" w:space="0" w:color="D8D8D8"/>
            </w:tcBorders>
            <w:shd w:val="clear" w:color="auto" w:fill="auto"/>
            <w:noWrap/>
            <w:vAlign w:val="center"/>
            <w:hideMark/>
          </w:tcPr>
          <w:p w14:paraId="357EF7C2"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7,688,961</w:t>
            </w:r>
          </w:p>
        </w:tc>
        <w:tc>
          <w:tcPr>
            <w:tcW w:w="0" w:type="auto"/>
            <w:tcBorders>
              <w:top w:val="nil"/>
              <w:left w:val="nil"/>
              <w:bottom w:val="single" w:sz="8" w:space="0" w:color="D8D8D8"/>
              <w:right w:val="single" w:sz="8" w:space="0" w:color="D8D8D8"/>
            </w:tcBorders>
            <w:shd w:val="clear" w:color="auto" w:fill="auto"/>
            <w:noWrap/>
            <w:vAlign w:val="center"/>
            <w:hideMark/>
          </w:tcPr>
          <w:p w14:paraId="62F38E5D"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26,606,926</w:t>
            </w:r>
          </w:p>
        </w:tc>
        <w:tc>
          <w:tcPr>
            <w:tcW w:w="0" w:type="auto"/>
            <w:tcBorders>
              <w:top w:val="nil"/>
              <w:left w:val="nil"/>
              <w:bottom w:val="single" w:sz="8" w:space="0" w:color="D8D8D8"/>
              <w:right w:val="single" w:sz="8" w:space="0" w:color="D8D8D8"/>
            </w:tcBorders>
            <w:shd w:val="clear" w:color="auto" w:fill="auto"/>
            <w:noWrap/>
            <w:vAlign w:val="center"/>
            <w:hideMark/>
          </w:tcPr>
          <w:p w14:paraId="34A96B2A"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18,917,965</w:t>
            </w:r>
          </w:p>
        </w:tc>
      </w:tr>
      <w:tr w:rsidR="00B47FF5" w:rsidRPr="005247AD" w14:paraId="26ADD688" w14:textId="77777777" w:rsidTr="00E91067">
        <w:trPr>
          <w:trHeight w:val="283"/>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092574AA"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E410E10 MOVILIDAD INCLUYENTE</w:t>
            </w:r>
          </w:p>
        </w:tc>
        <w:tc>
          <w:tcPr>
            <w:tcW w:w="0" w:type="auto"/>
            <w:tcBorders>
              <w:top w:val="nil"/>
              <w:left w:val="nil"/>
              <w:bottom w:val="single" w:sz="8" w:space="0" w:color="D8D8D8"/>
              <w:right w:val="single" w:sz="8" w:space="0" w:color="D8D8D8"/>
            </w:tcBorders>
            <w:shd w:val="clear" w:color="auto" w:fill="auto"/>
            <w:noWrap/>
            <w:vAlign w:val="center"/>
            <w:hideMark/>
          </w:tcPr>
          <w:p w14:paraId="7CF958F3"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135,000</w:t>
            </w:r>
          </w:p>
        </w:tc>
        <w:tc>
          <w:tcPr>
            <w:tcW w:w="0" w:type="auto"/>
            <w:tcBorders>
              <w:top w:val="nil"/>
              <w:left w:val="nil"/>
              <w:bottom w:val="single" w:sz="8" w:space="0" w:color="D8D8D8"/>
              <w:right w:val="single" w:sz="8" w:space="0" w:color="D8D8D8"/>
            </w:tcBorders>
            <w:shd w:val="clear" w:color="auto" w:fill="auto"/>
            <w:noWrap/>
            <w:vAlign w:val="center"/>
            <w:hideMark/>
          </w:tcPr>
          <w:p w14:paraId="04D64F27"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 </w:t>
            </w:r>
          </w:p>
        </w:tc>
        <w:tc>
          <w:tcPr>
            <w:tcW w:w="0" w:type="auto"/>
            <w:tcBorders>
              <w:top w:val="nil"/>
              <w:left w:val="nil"/>
              <w:bottom w:val="single" w:sz="8" w:space="0" w:color="D8D8D8"/>
              <w:right w:val="single" w:sz="8" w:space="0" w:color="D8D8D8"/>
            </w:tcBorders>
            <w:shd w:val="clear" w:color="auto" w:fill="auto"/>
            <w:noWrap/>
            <w:vAlign w:val="center"/>
            <w:hideMark/>
          </w:tcPr>
          <w:p w14:paraId="2CA73BCC"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-135,000</w:t>
            </w:r>
          </w:p>
        </w:tc>
      </w:tr>
      <w:tr w:rsidR="00B47FF5" w:rsidRPr="005247AD" w14:paraId="0A3F8447" w14:textId="77777777" w:rsidTr="00E91067">
        <w:trPr>
          <w:trHeight w:val="283"/>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760BD594"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E408E11 PREVENCIÓN DEL DELITO Y SEGURIDAD PÚBLICA</w:t>
            </w:r>
          </w:p>
        </w:tc>
        <w:tc>
          <w:tcPr>
            <w:tcW w:w="0" w:type="auto"/>
            <w:tcBorders>
              <w:top w:val="nil"/>
              <w:left w:val="nil"/>
              <w:bottom w:val="single" w:sz="8" w:space="0" w:color="D8D8D8"/>
              <w:right w:val="single" w:sz="8" w:space="0" w:color="D8D8D8"/>
            </w:tcBorders>
            <w:shd w:val="clear" w:color="auto" w:fill="auto"/>
            <w:noWrap/>
            <w:vAlign w:val="center"/>
            <w:hideMark/>
          </w:tcPr>
          <w:p w14:paraId="3F0D751E"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247,131,507</w:t>
            </w:r>
          </w:p>
        </w:tc>
        <w:tc>
          <w:tcPr>
            <w:tcW w:w="0" w:type="auto"/>
            <w:tcBorders>
              <w:top w:val="nil"/>
              <w:left w:val="nil"/>
              <w:bottom w:val="single" w:sz="8" w:space="0" w:color="D8D8D8"/>
              <w:right w:val="single" w:sz="8" w:space="0" w:color="D8D8D8"/>
            </w:tcBorders>
            <w:shd w:val="clear" w:color="auto" w:fill="auto"/>
            <w:noWrap/>
            <w:vAlign w:val="center"/>
            <w:hideMark/>
          </w:tcPr>
          <w:p w14:paraId="0252DE89"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1,439,735,371</w:t>
            </w:r>
          </w:p>
        </w:tc>
        <w:tc>
          <w:tcPr>
            <w:tcW w:w="0" w:type="auto"/>
            <w:tcBorders>
              <w:top w:val="nil"/>
              <w:left w:val="nil"/>
              <w:bottom w:val="single" w:sz="8" w:space="0" w:color="D8D8D8"/>
              <w:right w:val="single" w:sz="8" w:space="0" w:color="D8D8D8"/>
            </w:tcBorders>
            <w:shd w:val="clear" w:color="auto" w:fill="auto"/>
            <w:noWrap/>
            <w:vAlign w:val="center"/>
            <w:hideMark/>
          </w:tcPr>
          <w:p w14:paraId="402FF10E"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1,192,603,864</w:t>
            </w:r>
          </w:p>
        </w:tc>
      </w:tr>
      <w:tr w:rsidR="00B47FF5" w:rsidRPr="005247AD" w14:paraId="763ADE44" w14:textId="77777777" w:rsidTr="00E91067">
        <w:trPr>
          <w:trHeight w:val="283"/>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41C24846"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E408E15 SISTEMA DE JUSTICIA PENAL</w:t>
            </w:r>
          </w:p>
        </w:tc>
        <w:tc>
          <w:tcPr>
            <w:tcW w:w="0" w:type="auto"/>
            <w:tcBorders>
              <w:top w:val="nil"/>
              <w:left w:val="nil"/>
              <w:bottom w:val="single" w:sz="8" w:space="0" w:color="D8D8D8"/>
              <w:right w:val="single" w:sz="8" w:space="0" w:color="D8D8D8"/>
            </w:tcBorders>
            <w:shd w:val="clear" w:color="auto" w:fill="auto"/>
            <w:noWrap/>
            <w:vAlign w:val="center"/>
            <w:hideMark/>
          </w:tcPr>
          <w:p w14:paraId="555B6CE9"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84,779,848</w:t>
            </w:r>
          </w:p>
        </w:tc>
        <w:tc>
          <w:tcPr>
            <w:tcW w:w="0" w:type="auto"/>
            <w:tcBorders>
              <w:top w:val="nil"/>
              <w:left w:val="nil"/>
              <w:bottom w:val="single" w:sz="8" w:space="0" w:color="D8D8D8"/>
              <w:right w:val="single" w:sz="8" w:space="0" w:color="D8D8D8"/>
            </w:tcBorders>
            <w:shd w:val="clear" w:color="auto" w:fill="auto"/>
            <w:noWrap/>
            <w:vAlign w:val="center"/>
            <w:hideMark/>
          </w:tcPr>
          <w:p w14:paraId="2F6E0B6D"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84,586,438</w:t>
            </w:r>
          </w:p>
        </w:tc>
        <w:tc>
          <w:tcPr>
            <w:tcW w:w="0" w:type="auto"/>
            <w:tcBorders>
              <w:top w:val="nil"/>
              <w:left w:val="nil"/>
              <w:bottom w:val="single" w:sz="8" w:space="0" w:color="D8D8D8"/>
              <w:right w:val="single" w:sz="8" w:space="0" w:color="D8D8D8"/>
            </w:tcBorders>
            <w:shd w:val="clear" w:color="auto" w:fill="auto"/>
            <w:noWrap/>
            <w:vAlign w:val="center"/>
            <w:hideMark/>
          </w:tcPr>
          <w:p w14:paraId="2BB913D7"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-193,410</w:t>
            </w:r>
          </w:p>
        </w:tc>
      </w:tr>
      <w:tr w:rsidR="00B47FF5" w:rsidRPr="005247AD" w14:paraId="1FA5BAC2" w14:textId="77777777" w:rsidTr="00E91067">
        <w:trPr>
          <w:trHeight w:val="283"/>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4B6DDBA0"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E408R09 COORDINACIÓN INTERINSTITUCIONAL EN MATERIA DE SEGURIDAD</w:t>
            </w:r>
          </w:p>
        </w:tc>
        <w:tc>
          <w:tcPr>
            <w:tcW w:w="0" w:type="auto"/>
            <w:tcBorders>
              <w:top w:val="nil"/>
              <w:left w:val="nil"/>
              <w:bottom w:val="single" w:sz="8" w:space="0" w:color="D8D8D8"/>
              <w:right w:val="single" w:sz="8" w:space="0" w:color="D8D8D8"/>
            </w:tcBorders>
            <w:shd w:val="clear" w:color="auto" w:fill="auto"/>
            <w:noWrap/>
            <w:vAlign w:val="center"/>
            <w:hideMark/>
          </w:tcPr>
          <w:p w14:paraId="508F6BF4"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 </w:t>
            </w:r>
          </w:p>
        </w:tc>
        <w:tc>
          <w:tcPr>
            <w:tcW w:w="0" w:type="auto"/>
            <w:tcBorders>
              <w:top w:val="nil"/>
              <w:left w:val="nil"/>
              <w:bottom w:val="single" w:sz="8" w:space="0" w:color="D8D8D8"/>
              <w:right w:val="single" w:sz="8" w:space="0" w:color="D8D8D8"/>
            </w:tcBorders>
            <w:shd w:val="clear" w:color="auto" w:fill="auto"/>
            <w:noWrap/>
            <w:vAlign w:val="center"/>
            <w:hideMark/>
          </w:tcPr>
          <w:p w14:paraId="292D5FE3"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495,279,927</w:t>
            </w:r>
          </w:p>
        </w:tc>
        <w:tc>
          <w:tcPr>
            <w:tcW w:w="0" w:type="auto"/>
            <w:tcBorders>
              <w:top w:val="nil"/>
              <w:left w:val="nil"/>
              <w:bottom w:val="single" w:sz="8" w:space="0" w:color="D8D8D8"/>
              <w:right w:val="single" w:sz="8" w:space="0" w:color="D8D8D8"/>
            </w:tcBorders>
            <w:shd w:val="clear" w:color="auto" w:fill="auto"/>
            <w:noWrap/>
            <w:vAlign w:val="center"/>
            <w:hideMark/>
          </w:tcPr>
          <w:p w14:paraId="4CC43EB0"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495,279,927</w:t>
            </w:r>
          </w:p>
        </w:tc>
      </w:tr>
      <w:tr w:rsidR="00B47FF5" w:rsidRPr="005247AD" w14:paraId="50232181" w14:textId="77777777" w:rsidTr="00E91067">
        <w:trPr>
          <w:trHeight w:val="283"/>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33FA6FA1"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E409F04 DESARROLLO SOSTENIBLE</w:t>
            </w:r>
          </w:p>
        </w:tc>
        <w:tc>
          <w:tcPr>
            <w:tcW w:w="0" w:type="auto"/>
            <w:tcBorders>
              <w:top w:val="nil"/>
              <w:left w:val="nil"/>
              <w:bottom w:val="single" w:sz="8" w:space="0" w:color="D8D8D8"/>
              <w:right w:val="single" w:sz="8" w:space="0" w:color="D8D8D8"/>
            </w:tcBorders>
            <w:shd w:val="clear" w:color="auto" w:fill="auto"/>
            <w:noWrap/>
            <w:vAlign w:val="center"/>
            <w:hideMark/>
          </w:tcPr>
          <w:p w14:paraId="29995472"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 </w:t>
            </w:r>
          </w:p>
        </w:tc>
        <w:tc>
          <w:tcPr>
            <w:tcW w:w="0" w:type="auto"/>
            <w:tcBorders>
              <w:top w:val="nil"/>
              <w:left w:val="nil"/>
              <w:bottom w:val="single" w:sz="8" w:space="0" w:color="D8D8D8"/>
              <w:right w:val="single" w:sz="8" w:space="0" w:color="D8D8D8"/>
            </w:tcBorders>
            <w:shd w:val="clear" w:color="auto" w:fill="auto"/>
            <w:noWrap/>
            <w:vAlign w:val="center"/>
            <w:hideMark/>
          </w:tcPr>
          <w:p w14:paraId="7A4974E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246,142,050</w:t>
            </w:r>
          </w:p>
        </w:tc>
        <w:tc>
          <w:tcPr>
            <w:tcW w:w="0" w:type="auto"/>
            <w:tcBorders>
              <w:top w:val="nil"/>
              <w:left w:val="nil"/>
              <w:bottom w:val="single" w:sz="8" w:space="0" w:color="D8D8D8"/>
              <w:right w:val="single" w:sz="8" w:space="0" w:color="D8D8D8"/>
            </w:tcBorders>
            <w:shd w:val="clear" w:color="auto" w:fill="auto"/>
            <w:noWrap/>
            <w:vAlign w:val="center"/>
            <w:hideMark/>
          </w:tcPr>
          <w:p w14:paraId="6F169370"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246,142,050</w:t>
            </w:r>
          </w:p>
        </w:tc>
      </w:tr>
      <w:tr w:rsidR="00B47FF5" w:rsidRPr="005247AD" w14:paraId="6C8E3832" w14:textId="77777777" w:rsidTr="00E91067">
        <w:trPr>
          <w:trHeight w:val="283"/>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6EC92867"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E409F05 ENCADENAMIENTO PRODUCTIVO PARA EL DESARROLLO Y CONSOLIDACIÓN ECONÓMICA SUSTENTABLE</w:t>
            </w:r>
          </w:p>
        </w:tc>
        <w:tc>
          <w:tcPr>
            <w:tcW w:w="0" w:type="auto"/>
            <w:tcBorders>
              <w:top w:val="nil"/>
              <w:left w:val="nil"/>
              <w:bottom w:val="single" w:sz="8" w:space="0" w:color="D8D8D8"/>
              <w:right w:val="single" w:sz="8" w:space="0" w:color="D8D8D8"/>
            </w:tcBorders>
            <w:shd w:val="clear" w:color="auto" w:fill="auto"/>
            <w:noWrap/>
            <w:vAlign w:val="center"/>
            <w:hideMark/>
          </w:tcPr>
          <w:p w14:paraId="361FEFC1"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 </w:t>
            </w:r>
          </w:p>
        </w:tc>
        <w:tc>
          <w:tcPr>
            <w:tcW w:w="0" w:type="auto"/>
            <w:tcBorders>
              <w:top w:val="nil"/>
              <w:left w:val="nil"/>
              <w:bottom w:val="single" w:sz="8" w:space="0" w:color="D8D8D8"/>
              <w:right w:val="single" w:sz="8" w:space="0" w:color="D8D8D8"/>
            </w:tcBorders>
            <w:shd w:val="clear" w:color="auto" w:fill="auto"/>
            <w:noWrap/>
            <w:vAlign w:val="center"/>
            <w:hideMark/>
          </w:tcPr>
          <w:p w14:paraId="023D8E2B"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36,449,338</w:t>
            </w:r>
          </w:p>
        </w:tc>
        <w:tc>
          <w:tcPr>
            <w:tcW w:w="0" w:type="auto"/>
            <w:tcBorders>
              <w:top w:val="nil"/>
              <w:left w:val="nil"/>
              <w:bottom w:val="single" w:sz="8" w:space="0" w:color="D8D8D8"/>
              <w:right w:val="single" w:sz="8" w:space="0" w:color="D8D8D8"/>
            </w:tcBorders>
            <w:shd w:val="clear" w:color="auto" w:fill="auto"/>
            <w:noWrap/>
            <w:vAlign w:val="center"/>
            <w:hideMark/>
          </w:tcPr>
          <w:p w14:paraId="0E83ACF0"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36,449,338</w:t>
            </w:r>
          </w:p>
        </w:tc>
      </w:tr>
      <w:tr w:rsidR="00B47FF5" w:rsidRPr="005247AD" w14:paraId="569416B8" w14:textId="77777777" w:rsidTr="00E91067">
        <w:trPr>
          <w:trHeight w:val="283"/>
        </w:trPr>
        <w:tc>
          <w:tcPr>
            <w:tcW w:w="0" w:type="auto"/>
            <w:tcBorders>
              <w:top w:val="nil"/>
              <w:left w:val="single" w:sz="8" w:space="0" w:color="D8D8D8"/>
              <w:bottom w:val="single" w:sz="8" w:space="0" w:color="D8D8D8"/>
              <w:right w:val="single" w:sz="8" w:space="0" w:color="D8D8D8"/>
            </w:tcBorders>
            <w:shd w:val="clear" w:color="auto" w:fill="auto"/>
            <w:vAlign w:val="center"/>
            <w:hideMark/>
          </w:tcPr>
          <w:p w14:paraId="270ED22C" w14:textId="77777777" w:rsidR="00B47FF5" w:rsidRPr="005247AD" w:rsidRDefault="00B47FF5" w:rsidP="00E91067">
            <w:pPr>
              <w:spacing w:after="0" w:line="240" w:lineRule="auto"/>
              <w:ind w:firstLineChars="200" w:firstLine="280"/>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E408E05 PROFESIONALIZACIÓN DE LOS CUERPOS DE SEGURIDAD PÚBLICA</w:t>
            </w:r>
          </w:p>
        </w:tc>
        <w:tc>
          <w:tcPr>
            <w:tcW w:w="0" w:type="auto"/>
            <w:tcBorders>
              <w:top w:val="nil"/>
              <w:left w:val="nil"/>
              <w:bottom w:val="single" w:sz="8" w:space="0" w:color="D8D8D8"/>
              <w:right w:val="single" w:sz="8" w:space="0" w:color="D8D8D8"/>
            </w:tcBorders>
            <w:shd w:val="clear" w:color="auto" w:fill="auto"/>
            <w:noWrap/>
            <w:vAlign w:val="center"/>
            <w:hideMark/>
          </w:tcPr>
          <w:p w14:paraId="7EA1AD22"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 </w:t>
            </w:r>
          </w:p>
        </w:tc>
        <w:tc>
          <w:tcPr>
            <w:tcW w:w="0" w:type="auto"/>
            <w:tcBorders>
              <w:top w:val="nil"/>
              <w:left w:val="nil"/>
              <w:bottom w:val="single" w:sz="8" w:space="0" w:color="D8D8D8"/>
              <w:right w:val="single" w:sz="8" w:space="0" w:color="D8D8D8"/>
            </w:tcBorders>
            <w:shd w:val="clear" w:color="auto" w:fill="auto"/>
            <w:noWrap/>
            <w:vAlign w:val="center"/>
            <w:hideMark/>
          </w:tcPr>
          <w:p w14:paraId="1B7BF8AD"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98,410,523</w:t>
            </w:r>
          </w:p>
        </w:tc>
        <w:tc>
          <w:tcPr>
            <w:tcW w:w="0" w:type="auto"/>
            <w:tcBorders>
              <w:top w:val="nil"/>
              <w:left w:val="nil"/>
              <w:bottom w:val="single" w:sz="8" w:space="0" w:color="D8D8D8"/>
              <w:right w:val="single" w:sz="8" w:space="0" w:color="D8D8D8"/>
            </w:tcBorders>
            <w:shd w:val="clear" w:color="auto" w:fill="auto"/>
            <w:noWrap/>
            <w:vAlign w:val="center"/>
            <w:hideMark/>
          </w:tcPr>
          <w:p w14:paraId="7DFFBA1E"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4"/>
                <w:szCs w:val="14"/>
              </w:rPr>
            </w:pPr>
            <w:r w:rsidRPr="005247AD">
              <w:rPr>
                <w:rFonts w:ascii="Times New Roman" w:hAnsi="Times New Roman" w:cs="Times New Roman"/>
                <w:i/>
                <w:iCs/>
                <w:color w:val="000000"/>
                <w:sz w:val="14"/>
                <w:szCs w:val="14"/>
              </w:rPr>
              <w:t>98,410,523</w:t>
            </w:r>
          </w:p>
        </w:tc>
      </w:tr>
    </w:tbl>
    <w:p w14:paraId="0A387A92" w14:textId="77777777" w:rsidR="00B47FF5" w:rsidRPr="005247AD" w:rsidRDefault="00B47FF5" w:rsidP="00B47FF5">
      <w:pPr>
        <w:pStyle w:val="paragraph"/>
        <w:tabs>
          <w:tab w:val="left" w:pos="1104"/>
        </w:tabs>
        <w:spacing w:before="0" w:beforeAutospacing="0" w:after="0" w:afterAutospacing="0"/>
        <w:jc w:val="both"/>
        <w:rPr>
          <w:rFonts w:eastAsia="Tahoma"/>
          <w:i/>
          <w:iCs/>
          <w:sz w:val="16"/>
          <w:szCs w:val="14"/>
        </w:rPr>
      </w:pPr>
      <w:r w:rsidRPr="005247AD">
        <w:rPr>
          <w:rFonts w:eastAsia="Tahoma"/>
          <w:i/>
          <w:iCs/>
          <w:sz w:val="16"/>
          <w:szCs w:val="14"/>
        </w:rPr>
        <w:t>* El total puede no coincidir por el redondeo de cifras.</w:t>
      </w:r>
    </w:p>
    <w:p w14:paraId="33C2F1D4" w14:textId="77777777" w:rsidR="00B47FF5" w:rsidRPr="005247AD" w:rsidRDefault="00B47FF5" w:rsidP="00B47FF5">
      <w:pPr>
        <w:pStyle w:val="paragraph"/>
        <w:spacing w:before="0" w:beforeAutospacing="0" w:after="0" w:afterAutospacing="0"/>
        <w:jc w:val="both"/>
        <w:rPr>
          <w:rFonts w:eastAsia="Tahoma"/>
          <w:i/>
          <w:iCs/>
          <w:sz w:val="26"/>
          <w:szCs w:val="26"/>
        </w:rPr>
      </w:pPr>
    </w:p>
    <w:p w14:paraId="58C43418" w14:textId="77777777" w:rsidR="00B47FF5" w:rsidRPr="005247AD" w:rsidRDefault="00B47FF5" w:rsidP="00B47FF5">
      <w:pPr>
        <w:pStyle w:val="paragraph"/>
        <w:spacing w:before="0" w:beforeAutospacing="0" w:after="0" w:afterAutospacing="0"/>
        <w:jc w:val="both"/>
        <w:rPr>
          <w:rFonts w:eastAsia="Tahoma"/>
          <w:i/>
          <w:iCs/>
        </w:rPr>
      </w:pPr>
      <w:r w:rsidRPr="005247AD">
        <w:rPr>
          <w:rFonts w:eastAsia="Tahoma"/>
          <w:i/>
          <w:iCs/>
        </w:rPr>
        <w:t>Como parte del aumento por 874 millones 32 mil pesos que presentan los recursos asignados para este eje de trabajo, es de observarse que de los 27 programas que lo integran, 15 de ellos tendrán asignaciones al alza, sobresaliendo los mayores recursos a Prevención del Delito y Seguridad Pública por 1 mil 192 millones 604 mil pesos, disponiendo así un monto de 1 mil 439 millones 735 mil pesos para el ejercicio 2024, desde sus recursos aprobados por 247 millones 132 mil pesos para el presente año.</w:t>
      </w:r>
    </w:p>
    <w:p w14:paraId="7A0F7400" w14:textId="77777777" w:rsidR="00B47FF5" w:rsidRPr="005247AD" w:rsidRDefault="00B47FF5" w:rsidP="00B47FF5">
      <w:pPr>
        <w:pStyle w:val="paragraph"/>
        <w:spacing w:before="0" w:beforeAutospacing="0" w:after="0" w:afterAutospacing="0"/>
        <w:jc w:val="both"/>
        <w:rPr>
          <w:rFonts w:eastAsia="Tahoma"/>
          <w:b/>
          <w:bCs/>
          <w:i/>
          <w:iCs/>
        </w:rPr>
      </w:pPr>
    </w:p>
    <w:p w14:paraId="3DE22ACC" w14:textId="77777777" w:rsidR="00B47FF5" w:rsidRPr="005247AD" w:rsidRDefault="00B47FF5" w:rsidP="00B47FF5">
      <w:pPr>
        <w:pStyle w:val="paragraph"/>
        <w:spacing w:before="0" w:beforeAutospacing="0" w:after="0" w:afterAutospacing="0"/>
        <w:jc w:val="both"/>
        <w:rPr>
          <w:rFonts w:eastAsia="Tahoma"/>
          <w:i/>
          <w:iCs/>
        </w:rPr>
      </w:pPr>
      <w:r w:rsidRPr="005247AD">
        <w:rPr>
          <w:rFonts w:eastAsia="Tahoma"/>
          <w:i/>
          <w:iCs/>
        </w:rPr>
        <w:t xml:space="preserve"> Asimismo, doce programas observan asignaciones a la baja resultado de la alineación estratégica de los programas presupuestarios, aplicados a la reingeniería del gasto para el ejercicio en la aplicación del gasto.</w:t>
      </w:r>
    </w:p>
    <w:p w14:paraId="2890A542" w14:textId="77777777" w:rsidR="00B47FF5" w:rsidRPr="005247AD" w:rsidRDefault="00B47FF5" w:rsidP="00B47FF5">
      <w:pPr>
        <w:pStyle w:val="paragraph"/>
        <w:spacing w:before="0" w:beforeAutospacing="0" w:after="0" w:afterAutospacing="0"/>
        <w:jc w:val="both"/>
        <w:rPr>
          <w:rFonts w:eastAsia="Tahoma"/>
          <w:b/>
          <w:bCs/>
          <w:i/>
          <w:iCs/>
        </w:rPr>
      </w:pPr>
    </w:p>
    <w:p w14:paraId="5020A3F3" w14:textId="77777777" w:rsidR="00B47FF5" w:rsidRPr="005247AD" w:rsidRDefault="00B47FF5" w:rsidP="00B47FF5">
      <w:pPr>
        <w:pStyle w:val="paragraph"/>
        <w:spacing w:before="0" w:beforeAutospacing="0" w:after="0" w:afterAutospacing="0"/>
        <w:jc w:val="both"/>
        <w:rPr>
          <w:rFonts w:eastAsia="Tahoma"/>
          <w:b/>
          <w:bCs/>
          <w:i/>
          <w:iCs/>
        </w:rPr>
      </w:pPr>
      <w:r w:rsidRPr="005247AD">
        <w:rPr>
          <w:rFonts w:eastAsia="Tahoma"/>
          <w:i/>
          <w:iCs/>
        </w:rPr>
        <w:t>Con esto último concluye entonces la parte expositiva del Proyecto del Presupuesto de Egresos presentado por el Ejecutivo del Estado para el ejercicio fiscal 2023, por lo que a continuación se expone la correspondiente Iniciativa de Decreto del Presupuesto de Egresos para el próximo ejercicio fiscal, esperando que, al merecer la aprobación de esa honorable Legislatura, haga posible la continuidad de las acciones y programas de esta Administración.</w:t>
      </w:r>
    </w:p>
    <w:p w14:paraId="0F3E8C5A" w14:textId="77777777" w:rsidR="00B47FF5" w:rsidRPr="005247AD" w:rsidRDefault="00B47FF5" w:rsidP="00B47FF5">
      <w:pPr>
        <w:pStyle w:val="paragraph"/>
        <w:spacing w:before="0" w:beforeAutospacing="0" w:after="0" w:afterAutospacing="0"/>
        <w:jc w:val="both"/>
        <w:rPr>
          <w:rFonts w:eastAsia="Tahoma"/>
          <w:b/>
          <w:bCs/>
          <w:i/>
          <w:iCs/>
        </w:rPr>
      </w:pPr>
    </w:p>
    <w:p w14:paraId="6D9B21D3" w14:textId="77777777" w:rsidR="00B47FF5" w:rsidRPr="005247AD" w:rsidRDefault="00B47FF5" w:rsidP="00B47FF5">
      <w:pPr>
        <w:spacing w:after="0" w:line="240" w:lineRule="auto"/>
        <w:jc w:val="both"/>
        <w:rPr>
          <w:rFonts w:ascii="Times New Roman" w:eastAsia="Tahoma" w:hAnsi="Times New Roman" w:cs="Times New Roman"/>
          <w:b/>
          <w:i/>
          <w:iCs/>
          <w:sz w:val="24"/>
          <w:szCs w:val="24"/>
        </w:rPr>
      </w:pPr>
      <w:r w:rsidRPr="005247AD">
        <w:rPr>
          <w:rFonts w:ascii="Times New Roman" w:eastAsia="Tahoma" w:hAnsi="Times New Roman" w:cs="Times New Roman"/>
          <w:b/>
          <w:i/>
          <w:iCs/>
          <w:sz w:val="24"/>
          <w:szCs w:val="24"/>
        </w:rPr>
        <w:t>Implementación del Modelo de Presupuesto basado en Resultados</w:t>
      </w:r>
    </w:p>
    <w:p w14:paraId="736D8047"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4ADF21E6"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t>El Presupuesto basado en Resultados ofrece un modelo de asignación del gasto público, alineado a prioridades de política pública que toma en cuenta los resultados de los programas de gobierno e incentiva el cumplimiento de las metas fijadas en los Planes de Desarrollo.</w:t>
      </w:r>
    </w:p>
    <w:p w14:paraId="6D244301"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232B5E06"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t>Desde el año 2006, se dispuso en la Ley Federal de Presupuesto y Responsabilidad Hacendaria y en, 2008, en la Ley General de Contabilidad Gubernamental, la implementación gradual a nivel federal del Presupuesto basado en Resultados con un Sistema de Evaluación del Desempeño (</w:t>
      </w:r>
      <w:proofErr w:type="spellStart"/>
      <w:r w:rsidRPr="005247AD">
        <w:rPr>
          <w:rFonts w:ascii="Times New Roman" w:eastAsia="Tahoma" w:hAnsi="Times New Roman" w:cs="Times New Roman"/>
          <w:i/>
          <w:iCs/>
          <w:sz w:val="24"/>
          <w:szCs w:val="24"/>
        </w:rPr>
        <w:t>PbR</w:t>
      </w:r>
      <w:proofErr w:type="spellEnd"/>
      <w:r w:rsidRPr="005247AD">
        <w:rPr>
          <w:rFonts w:ascii="Times New Roman" w:eastAsia="Tahoma" w:hAnsi="Times New Roman" w:cs="Times New Roman"/>
          <w:i/>
          <w:iCs/>
          <w:sz w:val="24"/>
          <w:szCs w:val="24"/>
        </w:rPr>
        <w:t>-SED), con el propósito de mejorar los servicios públicos, mejorar la calidad del gasto y favorecer la rendición de cuentas.</w:t>
      </w:r>
    </w:p>
    <w:p w14:paraId="51C2CBF1"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3916CC7F"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t xml:space="preserve">Este proceso culminó en el 2009 a nivel nacional, pero no a nivel local. Los gobiernos estatales han realizado diversas actividades para impulsar la implantación de esta metodología, tomando en cuenta que en el 2008 también se elevó la evaluación del gasto a rango constitucional: “los recursos económicos de la Federación, estados y municipios se administrarán con eficiencia, eficacia, economía, transparencia y honradez.” (Constitución Política de los Estados Unidos Mexicanos, Artículo 134). </w:t>
      </w:r>
    </w:p>
    <w:p w14:paraId="3AAFE5D9"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09119B24"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t xml:space="preserve">En abril del 2016, la Secretaría de Hacienda y Crédito Público presentó el Diagnóstico para determinar el avance en la implementación del </w:t>
      </w:r>
      <w:proofErr w:type="spellStart"/>
      <w:r w:rsidRPr="005247AD">
        <w:rPr>
          <w:rFonts w:ascii="Times New Roman" w:eastAsia="Tahoma" w:hAnsi="Times New Roman" w:cs="Times New Roman"/>
          <w:i/>
          <w:iCs/>
          <w:sz w:val="24"/>
          <w:szCs w:val="24"/>
        </w:rPr>
        <w:t>PbR</w:t>
      </w:r>
      <w:proofErr w:type="spellEnd"/>
      <w:r w:rsidRPr="005247AD">
        <w:rPr>
          <w:rFonts w:ascii="Times New Roman" w:eastAsia="Tahoma" w:hAnsi="Times New Roman" w:cs="Times New Roman"/>
          <w:i/>
          <w:iCs/>
          <w:sz w:val="24"/>
          <w:szCs w:val="24"/>
        </w:rPr>
        <w:t>-SED en las entidades federativas del país. En dicho documento, el Estado de Sonora se ubicó entre las entidades con mayor oportunidad de mejora, por lo que derivado de un programa coordinado de trabajo por la Administración Estatal anterior, en abril del año 2018 se reportó en el Diagnóstico que Sonora logró el mayor incremento logrado por cualquier Entidad Federativa en el periodo 2016-2018 (ver gráfica), lo que contribuyó a colocarnos como el sexto estado con mejor valoración, solo debajo de Estado de México, Guanajuato, Baja California, Puebla y Yucatán.</w:t>
      </w:r>
    </w:p>
    <w:p w14:paraId="03795760"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noProof/>
          <w:sz w:val="24"/>
          <w:szCs w:val="24"/>
        </w:rPr>
        <w:drawing>
          <wp:anchor distT="0" distB="0" distL="114300" distR="114300" simplePos="0" relativeHeight="251659264" behindDoc="0" locked="0" layoutInCell="1" allowOverlap="1" wp14:anchorId="20F108FF" wp14:editId="59F2D868">
            <wp:simplePos x="0" y="0"/>
            <wp:positionH relativeFrom="margin">
              <wp:align>left</wp:align>
            </wp:positionH>
            <wp:positionV relativeFrom="paragraph">
              <wp:posOffset>255270</wp:posOffset>
            </wp:positionV>
            <wp:extent cx="5448300" cy="3108325"/>
            <wp:effectExtent l="0" t="0" r="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8300" cy="3108325"/>
                    </a:xfrm>
                    <a:prstGeom prst="rect">
                      <a:avLst/>
                    </a:prstGeom>
                    <a:noFill/>
                  </pic:spPr>
                </pic:pic>
              </a:graphicData>
            </a:graphic>
            <wp14:sizeRelH relativeFrom="margin">
              <wp14:pctWidth>0</wp14:pctWidth>
            </wp14:sizeRelH>
            <wp14:sizeRelV relativeFrom="margin">
              <wp14:pctHeight>0</wp14:pctHeight>
            </wp14:sizeRelV>
          </wp:anchor>
        </w:drawing>
      </w:r>
    </w:p>
    <w:p w14:paraId="6119A031"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2F2358FC"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t xml:space="preserve">Es importante agregar, que con el cambio de administración federal en 2019, la metodología para obtener el diagnóstico sobre el nivel de implementación del </w:t>
      </w:r>
      <w:proofErr w:type="spellStart"/>
      <w:r w:rsidRPr="005247AD">
        <w:rPr>
          <w:rFonts w:ascii="Times New Roman" w:eastAsia="Tahoma" w:hAnsi="Times New Roman" w:cs="Times New Roman"/>
          <w:i/>
          <w:iCs/>
          <w:sz w:val="24"/>
          <w:szCs w:val="24"/>
        </w:rPr>
        <w:t>PbR</w:t>
      </w:r>
      <w:proofErr w:type="spellEnd"/>
      <w:r w:rsidRPr="005247AD">
        <w:rPr>
          <w:rFonts w:ascii="Times New Roman" w:eastAsia="Tahoma" w:hAnsi="Times New Roman" w:cs="Times New Roman"/>
          <w:i/>
          <w:iCs/>
          <w:sz w:val="24"/>
          <w:szCs w:val="24"/>
        </w:rPr>
        <w:t xml:space="preserve">-SED de las diferentes Entidades Federativas se modificó por parte de la Secretaría de Hacienda y Crédito Público, sin embargo, en 2020 el Estado de Sonora se ubicó como el quinto estado con mayor grado de implementación solo por debajo de Oaxaca, Estado de México, Yucatán y Baja California. Los años siguientes, el estado de Sonora subió su </w:t>
      </w:r>
      <w:r w:rsidRPr="005247AD">
        <w:rPr>
          <w:rFonts w:ascii="Times New Roman" w:eastAsia="Tahoma" w:hAnsi="Times New Roman" w:cs="Times New Roman"/>
          <w:i/>
          <w:iCs/>
          <w:sz w:val="24"/>
          <w:szCs w:val="24"/>
        </w:rPr>
        <w:lastRenderedPageBreak/>
        <w:t xml:space="preserve">calificación, sin embargo, bajo en posiciones colocándose en el diagnóstico 2023 en la posición 12, pero aún considerada como una entidad federativa con un grado de implementación alto. </w:t>
      </w:r>
    </w:p>
    <w:p w14:paraId="7A198593"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402643ED"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t xml:space="preserve">Las razones por las que no se ha logrado mantener un lugar dentro de las primeras posiciones es porque no se ha implementado un servicio profesional de carrera para el personal encargado de ejecutar las diferentes etapas del ciclo presupuestario (planeación, programación, </w:t>
      </w:r>
      <w:proofErr w:type="spellStart"/>
      <w:r w:rsidRPr="005247AD">
        <w:rPr>
          <w:rFonts w:ascii="Times New Roman" w:eastAsia="Tahoma" w:hAnsi="Times New Roman" w:cs="Times New Roman"/>
          <w:i/>
          <w:iCs/>
          <w:sz w:val="24"/>
          <w:szCs w:val="24"/>
        </w:rPr>
        <w:t>presupuestación</w:t>
      </w:r>
      <w:proofErr w:type="spellEnd"/>
      <w:r w:rsidRPr="005247AD">
        <w:rPr>
          <w:rFonts w:ascii="Times New Roman" w:eastAsia="Tahoma" w:hAnsi="Times New Roman" w:cs="Times New Roman"/>
          <w:i/>
          <w:iCs/>
          <w:sz w:val="24"/>
          <w:szCs w:val="24"/>
        </w:rPr>
        <w:t>, evaluación, entre otras), así mismo porque existen áreas de oportunidad en la estandarización y sistematización de padrones de beneficiarios y de las reglas de operación para los programas. Cabe señalar que todos estos temas se encuentran en proceso de implementación, lo cual la expectativa es que para el siguiente diagnóstico se puedan ver mejoras.</w:t>
      </w:r>
    </w:p>
    <w:p w14:paraId="1708A7C1"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4218439F"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t>La Metodología de Marco Lógico ha sido adoptada como la herramienta de planeación estratégica que facilita la conceptualización y diseño de programas. Basada en la estructuración y solución de problemas o áreas de mejora, permite organizar de manera sistemática y lógica los objetivos de un programa y sus relaciones de causa y efecto, medios y fines.</w:t>
      </w:r>
    </w:p>
    <w:p w14:paraId="37E7008E"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340D209A"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t xml:space="preserve">En este sentido, a fin de seguir avanzando en la implementación y consolidación del Modelo de </w:t>
      </w:r>
      <w:proofErr w:type="spellStart"/>
      <w:r w:rsidRPr="005247AD">
        <w:rPr>
          <w:rFonts w:ascii="Times New Roman" w:eastAsia="Tahoma" w:hAnsi="Times New Roman" w:cs="Times New Roman"/>
          <w:i/>
          <w:iCs/>
          <w:sz w:val="24"/>
          <w:szCs w:val="24"/>
        </w:rPr>
        <w:t>PbR</w:t>
      </w:r>
      <w:proofErr w:type="spellEnd"/>
      <w:r w:rsidRPr="005247AD">
        <w:rPr>
          <w:rFonts w:ascii="Times New Roman" w:eastAsia="Tahoma" w:hAnsi="Times New Roman" w:cs="Times New Roman"/>
          <w:i/>
          <w:iCs/>
          <w:sz w:val="24"/>
          <w:szCs w:val="24"/>
        </w:rPr>
        <w:t xml:space="preserve">-SED en el Estado, durante 2018 y 2021 se publicaron, por parte de la Secretaría de Hacienda, documentos normativos que contribuyen a la implementación del Modelo, entre ellos: Los Lineamientos Generales para la Implementación del Modelo de </w:t>
      </w:r>
      <w:proofErr w:type="spellStart"/>
      <w:r w:rsidRPr="005247AD">
        <w:rPr>
          <w:rFonts w:ascii="Times New Roman" w:eastAsia="Tahoma" w:hAnsi="Times New Roman" w:cs="Times New Roman"/>
          <w:i/>
          <w:iCs/>
          <w:sz w:val="24"/>
          <w:szCs w:val="24"/>
        </w:rPr>
        <w:t>PbR</w:t>
      </w:r>
      <w:proofErr w:type="spellEnd"/>
      <w:r w:rsidRPr="005247AD">
        <w:rPr>
          <w:rFonts w:ascii="Times New Roman" w:eastAsia="Tahoma" w:hAnsi="Times New Roman" w:cs="Times New Roman"/>
          <w:i/>
          <w:iCs/>
          <w:sz w:val="24"/>
          <w:szCs w:val="24"/>
        </w:rPr>
        <w:t>-SED, los Lineamientos del Sistema de Seguimiento y Evaluación del Desempeño y el Mecanismo para el Seguimiento a los Aspectos Susceptibles de Mejora derivados de las Evaluaciones a Programas Presupuestarios y demás Intervenciones Públicas de la Administración Estatal.</w:t>
      </w:r>
    </w:p>
    <w:p w14:paraId="76A885B0"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3A1DB7A9"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t>Asimismo, atendiendo los Lineamientos para la construcción y diseño de indicadores de desempeño mediante la Metodología de Marco Lógico emitidos por el Consejo Nacional de Armonización Contable (CONAC), así como las mejores prácticas nacionales e internacionales, la Secretaría de Hacienda ha venido implementando un programa de capacitación y acompañamiento para Entes Públicos lo que ha permitido un avance sustancial en la aplicación de la metodología para el diseño de los programas presupuestarios, condición necesaria para su posterior evaluación.</w:t>
      </w:r>
    </w:p>
    <w:p w14:paraId="211B98A7"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3ABBF25F"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t xml:space="preserve">Durante el presente ejercicio se le dio seguimiento trimestral a un total de 84 Matrices de Indicadores para Resultados (MIR) de Programas Presupuestarios de gasto programable del Poder Ejecutivo, sin embargo para el anteproyecto del presupuesto de egresos del ejercicio 2024, se contará con un total de 83 </w:t>
      </w:r>
      <w:proofErr w:type="spellStart"/>
      <w:r w:rsidRPr="005247AD">
        <w:rPr>
          <w:rFonts w:ascii="Times New Roman" w:eastAsia="Tahoma" w:hAnsi="Times New Roman" w:cs="Times New Roman"/>
          <w:i/>
          <w:iCs/>
          <w:sz w:val="24"/>
          <w:szCs w:val="24"/>
        </w:rPr>
        <w:t>MIRs</w:t>
      </w:r>
      <w:proofErr w:type="spellEnd"/>
      <w:r w:rsidRPr="005247AD">
        <w:rPr>
          <w:rFonts w:ascii="Times New Roman" w:eastAsia="Tahoma" w:hAnsi="Times New Roman" w:cs="Times New Roman"/>
          <w:i/>
          <w:iCs/>
          <w:sz w:val="24"/>
          <w:szCs w:val="24"/>
        </w:rPr>
        <w:t xml:space="preserve"> de gasto programable, de las cuales 12 corresponden a los Poderes Legislativo, Poder Judicial y a Órganos Autónomos.</w:t>
      </w:r>
    </w:p>
    <w:p w14:paraId="574DE6B9"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62993A98"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lastRenderedPageBreak/>
        <w:t>En relación a las Evaluaciones al Desempeño a los diferentes programas presupuestarios, de 2017 al cierre de 2021 ésta administración habrá concluido 54 evaluaciones, donde se han involucrado 38 entes públicos de la Administración Pública Estatal, y derivado de las cuales se han implementado mejoras institucionales, normativas o de procedimiento por parte de los propios ejecutores de gasto, así como el fortalecimiento de sus Matrices. Es importante agregar, que las evaluaciones se han enfocado en el Diseño de los Programas Presupuestarios, en virtud de la relevancia que esto tiene y previo a evaluar sus procesos y los resultados, o incluso su impacto. Asimismo, derivado de los elementos normativos publicados en 2018, y actualizados en 2021, el ente público deberá darle atención y seguimiento a los aspectos susceptibles de mejora detectados en las evaluaciones, mientras la Secretaría de Hacienda se encargará de promover y coordinar dicho seguimiento.</w:t>
      </w:r>
    </w:p>
    <w:p w14:paraId="2B69CEEF"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15346804"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t>Asimismo, es muy importante agregar que para el ejercicio 2024, se cuenta con el 100% del presupuesto programable propuesto para el Poder Ejecutivo, con una Matriz de Indicadores de Resultados, es decir, que los Programas Presupuestarios cuentan con Indicadores específicos a niveles estratégicos y de gestión para evaluar su desempeño de manera puntual y comparable con una línea base que nos permite hacer el ejercicio a través del tiempo.</w:t>
      </w:r>
    </w:p>
    <w:p w14:paraId="168715FB"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5762FE52"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t xml:space="preserve">Es muy importante mencionar que para el anteproyecto del presupuesto de egresos para el ejercicio fiscal 2024, se realizaron mejoras considerables para fortalecer la integración del mismo. En términos de planeación y programación se integraron nuevos elementos técnicos que hacen que el ente público que realiza su anteproyecto se cuestione sobre las acciones a presupuestar e identifique posibles riesgos, de esta forma planee acorde a lo previsto, entre otras contribuciones adicionales. Con este ejercicio avanzamos un paso más en la consolidación de una </w:t>
      </w:r>
      <w:proofErr w:type="spellStart"/>
      <w:r w:rsidRPr="005247AD">
        <w:rPr>
          <w:rFonts w:ascii="Times New Roman" w:eastAsia="Tahoma" w:hAnsi="Times New Roman" w:cs="Times New Roman"/>
          <w:i/>
          <w:iCs/>
          <w:sz w:val="24"/>
          <w:szCs w:val="24"/>
        </w:rPr>
        <w:t>presupuestación</w:t>
      </w:r>
      <w:proofErr w:type="spellEnd"/>
      <w:r w:rsidRPr="005247AD">
        <w:rPr>
          <w:rFonts w:ascii="Times New Roman" w:eastAsia="Tahoma" w:hAnsi="Times New Roman" w:cs="Times New Roman"/>
          <w:i/>
          <w:iCs/>
          <w:sz w:val="24"/>
          <w:szCs w:val="24"/>
        </w:rPr>
        <w:t xml:space="preserve"> con enfoque en resultados, promoviendo la mejora en la calidad del ejercicio del gasto público y en el otorgamiento de los bienes y servicios que se solicita la ciudadanía.</w:t>
      </w:r>
    </w:p>
    <w:p w14:paraId="0BC37C37"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6580F716"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t xml:space="preserve">Para finalizar, se hace el compromiso de continuar consolidando, no solamente el modelo sino la cultura de la </w:t>
      </w:r>
      <w:proofErr w:type="spellStart"/>
      <w:r w:rsidRPr="005247AD">
        <w:rPr>
          <w:rFonts w:ascii="Times New Roman" w:eastAsia="Tahoma" w:hAnsi="Times New Roman" w:cs="Times New Roman"/>
          <w:i/>
          <w:iCs/>
          <w:sz w:val="24"/>
          <w:szCs w:val="24"/>
        </w:rPr>
        <w:t>presupuestación</w:t>
      </w:r>
      <w:proofErr w:type="spellEnd"/>
      <w:r w:rsidRPr="005247AD">
        <w:rPr>
          <w:rFonts w:ascii="Times New Roman" w:eastAsia="Tahoma" w:hAnsi="Times New Roman" w:cs="Times New Roman"/>
          <w:i/>
          <w:iCs/>
          <w:sz w:val="24"/>
          <w:szCs w:val="24"/>
        </w:rPr>
        <w:t xml:space="preserve"> basada en resultados, así como de la evaluación del desempeño, las tareas de monitoreo y la evaluación de políticas públicas con especial énfasis en su impacto social.</w:t>
      </w:r>
    </w:p>
    <w:p w14:paraId="1F93EE2C" w14:textId="77777777" w:rsidR="00B47FF5" w:rsidRPr="005247AD" w:rsidRDefault="00B47FF5" w:rsidP="00B47FF5">
      <w:pPr>
        <w:spacing w:after="0" w:line="240" w:lineRule="auto"/>
        <w:jc w:val="both"/>
        <w:rPr>
          <w:rFonts w:ascii="Times New Roman" w:eastAsia="Tahoma" w:hAnsi="Times New Roman" w:cs="Times New Roman"/>
          <w:b/>
          <w:i/>
          <w:iCs/>
          <w:sz w:val="24"/>
          <w:szCs w:val="24"/>
        </w:rPr>
      </w:pPr>
    </w:p>
    <w:p w14:paraId="0924C609" w14:textId="77777777" w:rsidR="00B47FF5" w:rsidRPr="005247AD" w:rsidRDefault="00B47FF5" w:rsidP="00B47FF5">
      <w:pPr>
        <w:spacing w:after="0" w:line="240" w:lineRule="auto"/>
        <w:jc w:val="both"/>
        <w:rPr>
          <w:rFonts w:ascii="Times New Roman" w:eastAsia="Tahoma" w:hAnsi="Times New Roman" w:cs="Times New Roman"/>
          <w:b/>
          <w:i/>
          <w:iCs/>
          <w:sz w:val="24"/>
          <w:szCs w:val="24"/>
        </w:rPr>
      </w:pPr>
      <w:r w:rsidRPr="005247AD">
        <w:rPr>
          <w:rFonts w:ascii="Times New Roman" w:eastAsia="Tahoma" w:hAnsi="Times New Roman" w:cs="Times New Roman"/>
          <w:b/>
          <w:i/>
          <w:iCs/>
          <w:sz w:val="24"/>
          <w:szCs w:val="24"/>
        </w:rPr>
        <w:t xml:space="preserve">Riesgos Relevantes para las Finanzas Públicas.  </w:t>
      </w:r>
    </w:p>
    <w:p w14:paraId="62CDF5A6"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1255CBDB"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t xml:space="preserve">La consecución de las estimaciones de Ingreso-Gasto están sujetas inherentemente a la ocurrencia de eventos que puedan incidir negativamente en el escenario planteado, por lo que resulta imperativo identificar integralmente los diferentes riesgos a los que están expuestas las perspectivas fiscales propuestas y poder emprender estrategias para administrarlos y mitigarlos debidamente. </w:t>
      </w:r>
    </w:p>
    <w:p w14:paraId="007A4F47"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6F400B8A"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lastRenderedPageBreak/>
        <w:t xml:space="preserve">En ese sentido, y en cumplimiento de los artículos 5, fracción III, de la Ley de Disciplina Financiera de las Entidades Federativas y los Municipios y 11 fracción IX de la Ley del Presupuesto de Egresos y Gasto Público Estatal, se presenta el análisis de los riesgos fiscales relevantes para las finanzas públicas del Estado, incluyendo los montos de deuda contingente, acompañados de propuestas de acción para enfrentarlos. </w:t>
      </w:r>
    </w:p>
    <w:p w14:paraId="0707A88B"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4BD9A1CE"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t xml:space="preserve">Conforme a las mejores prácticas del sector establecidas por el Fondo Monetario Internacional, el estudio de los riesgos fiscales se puede dividir en tres grandes categorías:  </w:t>
      </w:r>
    </w:p>
    <w:p w14:paraId="77213659"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502EDE5B"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t xml:space="preserve">I) Riesgos específicos, que engloban aquellos relacionados con eventos específicos e inciertos que generan la actualización de una obligación contingente y, por tanto, una desviación del presupuesto previsto (laudos laborales, desastres naturales, pago de deuda contingente);  </w:t>
      </w:r>
    </w:p>
    <w:p w14:paraId="311523CC"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130B21AD"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t xml:space="preserve">II) Cambios no esperados en variables económicas que tienen impacto en las cuentas fiscales afectando la sostenibilidad de las finanzas estatales (desaceleración del PIB e incrementos en las tasas de interés); y,  </w:t>
      </w:r>
    </w:p>
    <w:p w14:paraId="2D17B826"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02005C88"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t xml:space="preserve">III) Factores estructurales e institucionales, relacionados con la probabilidad de ocurrencia de un evento negativo o el costo fiscal que asume el Gobierno por falta de capacidad institucional. </w:t>
      </w:r>
    </w:p>
    <w:p w14:paraId="62EA6EE6"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t xml:space="preserve">Bajo las categorías anteriormente mencionadas se identifican los siguientes riesgos fiscales para las finanzas públicas estatales, así como las estrategias para mitigarlos. </w:t>
      </w:r>
    </w:p>
    <w:p w14:paraId="56AD4ED0" w14:textId="77777777" w:rsidR="00B47FF5" w:rsidRPr="005247AD" w:rsidRDefault="00B47FF5" w:rsidP="00B47FF5">
      <w:pPr>
        <w:spacing w:after="0" w:line="240" w:lineRule="auto"/>
        <w:jc w:val="both"/>
        <w:rPr>
          <w:rFonts w:ascii="Times New Roman" w:eastAsia="Tahoma" w:hAnsi="Times New Roman" w:cs="Times New Roman"/>
          <w:b/>
          <w:i/>
          <w:iCs/>
          <w:sz w:val="24"/>
          <w:szCs w:val="24"/>
        </w:rPr>
      </w:pPr>
    </w:p>
    <w:p w14:paraId="51B56990" w14:textId="77777777" w:rsidR="00B47FF5" w:rsidRPr="005247AD" w:rsidRDefault="00B47FF5" w:rsidP="00B47FF5">
      <w:pPr>
        <w:spacing w:after="0" w:line="240" w:lineRule="auto"/>
        <w:jc w:val="both"/>
        <w:rPr>
          <w:rFonts w:ascii="Times New Roman" w:eastAsia="Tahoma" w:hAnsi="Times New Roman" w:cs="Times New Roman"/>
          <w:b/>
          <w:i/>
          <w:iCs/>
          <w:sz w:val="24"/>
          <w:szCs w:val="24"/>
        </w:rPr>
      </w:pPr>
      <w:r w:rsidRPr="005247AD">
        <w:rPr>
          <w:rFonts w:ascii="Times New Roman" w:eastAsia="Tahoma" w:hAnsi="Times New Roman" w:cs="Times New Roman"/>
          <w:b/>
          <w:i/>
          <w:iCs/>
          <w:sz w:val="24"/>
          <w:szCs w:val="24"/>
        </w:rPr>
        <w:t>Riesgos Específicos</w:t>
      </w:r>
    </w:p>
    <w:p w14:paraId="379F97A6" w14:textId="77777777" w:rsidR="00B47FF5" w:rsidRPr="005247AD" w:rsidRDefault="00B47FF5" w:rsidP="00B47FF5">
      <w:pPr>
        <w:spacing w:after="0" w:line="240" w:lineRule="auto"/>
        <w:jc w:val="both"/>
        <w:rPr>
          <w:rFonts w:ascii="Times New Roman" w:eastAsia="Tahoma" w:hAnsi="Times New Roman" w:cs="Times New Roman"/>
          <w:b/>
          <w:i/>
          <w:iCs/>
          <w:sz w:val="24"/>
          <w:szCs w:val="24"/>
        </w:rPr>
      </w:pPr>
    </w:p>
    <w:p w14:paraId="00898916" w14:textId="77777777" w:rsidR="00B47FF5" w:rsidRPr="005247AD" w:rsidRDefault="00B47FF5" w:rsidP="00B47FF5">
      <w:pPr>
        <w:pStyle w:val="Prrafodelista"/>
        <w:widowControl/>
        <w:numPr>
          <w:ilvl w:val="0"/>
          <w:numId w:val="6"/>
        </w:numPr>
        <w:spacing w:after="0" w:line="240" w:lineRule="auto"/>
        <w:jc w:val="both"/>
        <w:rPr>
          <w:rFonts w:ascii="Times New Roman" w:eastAsia="Tahoma" w:hAnsi="Times New Roman"/>
          <w:i/>
          <w:iCs/>
          <w:sz w:val="24"/>
          <w:szCs w:val="24"/>
        </w:rPr>
      </w:pPr>
      <w:r w:rsidRPr="005247AD">
        <w:rPr>
          <w:rFonts w:ascii="Times New Roman" w:eastAsia="Tahoma" w:hAnsi="Times New Roman"/>
          <w:i/>
          <w:iCs/>
          <w:sz w:val="24"/>
          <w:szCs w:val="24"/>
        </w:rPr>
        <w:t xml:space="preserve">Ocurrencia de desastres naturales. </w:t>
      </w:r>
    </w:p>
    <w:p w14:paraId="375CB2F0"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7A495F87"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t xml:space="preserve">La ocurrencia de desastres naturales imprevisibles, cuya magnitud exceda la capacidad financiera del estado para resarcir los efectos, afectando directamente la provisión de bienes y servicios públicos.   </w:t>
      </w:r>
    </w:p>
    <w:p w14:paraId="6BE2A824"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t xml:space="preserve">Mitigante </w:t>
      </w:r>
    </w:p>
    <w:p w14:paraId="71594EB5"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0A2D69AC"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t xml:space="preserve">Conforme al artículo 9 de la LDF, se incluyen recursos para la atención de emergencias ante la ocurrencia de desastres naturales, que a su vez sirva como contrapartida de los recursos federales que en su momento sean ministrados por el Gobierno Federal. </w:t>
      </w:r>
    </w:p>
    <w:p w14:paraId="0B3B9EF7"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094E150B" w14:textId="77777777" w:rsidR="00B47FF5" w:rsidRPr="005247AD" w:rsidRDefault="00B47FF5" w:rsidP="00B47FF5">
      <w:pPr>
        <w:pStyle w:val="Prrafodelista"/>
        <w:widowControl/>
        <w:numPr>
          <w:ilvl w:val="0"/>
          <w:numId w:val="6"/>
        </w:numPr>
        <w:spacing w:after="0" w:line="240" w:lineRule="auto"/>
        <w:jc w:val="both"/>
        <w:rPr>
          <w:rFonts w:ascii="Times New Roman" w:eastAsia="Tahoma" w:hAnsi="Times New Roman"/>
          <w:i/>
          <w:iCs/>
          <w:sz w:val="24"/>
          <w:szCs w:val="24"/>
        </w:rPr>
      </w:pPr>
      <w:r w:rsidRPr="005247AD">
        <w:rPr>
          <w:rFonts w:ascii="Times New Roman" w:eastAsia="Tahoma" w:hAnsi="Times New Roman"/>
          <w:i/>
          <w:iCs/>
          <w:sz w:val="24"/>
          <w:szCs w:val="24"/>
        </w:rPr>
        <w:t xml:space="preserve">Sentencias laborales.  </w:t>
      </w:r>
    </w:p>
    <w:p w14:paraId="1389FA06"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2F498668"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t xml:space="preserve">Obligaciones adquiridas para el pago de sentencias laborales derivadas de resoluciones definitivas emitidas por autoridad laboral competente. </w:t>
      </w:r>
    </w:p>
    <w:p w14:paraId="32B60F89"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0D7EC6C0"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lastRenderedPageBreak/>
        <w:t xml:space="preserve">Mitigante   </w:t>
      </w:r>
    </w:p>
    <w:p w14:paraId="539B6E45"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0CE22197"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t xml:space="preserve">Conforme al artículo 10 fracción II de la Ley de Disciplina Financiera de las Entidades Federativas y los Municipios, en el Presupuesto de Egresos se incluye el desglose de las previsiones salariales y económicas para cubrir, entre otras, las medidas de índole laboral, tales como las sentencias laborales derivadas de resoluciones definitivas emitidas por autoridad laboral competente; en el entendido que dichos recursos, en tanto no sean usados, serán invertidos o ministrados por la Secretaría de Hacienda del Estado en los términos de las leyes correspondientes. </w:t>
      </w:r>
    </w:p>
    <w:p w14:paraId="5A2F4D22"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63AF02CB" w14:textId="77777777" w:rsidR="00B47FF5" w:rsidRPr="005247AD" w:rsidRDefault="00B47FF5" w:rsidP="00B47FF5">
      <w:pPr>
        <w:pStyle w:val="Prrafodelista"/>
        <w:widowControl/>
        <w:numPr>
          <w:ilvl w:val="0"/>
          <w:numId w:val="6"/>
        </w:numPr>
        <w:spacing w:after="0" w:line="240" w:lineRule="auto"/>
        <w:jc w:val="both"/>
        <w:rPr>
          <w:rFonts w:ascii="Times New Roman" w:eastAsia="Tahoma" w:hAnsi="Times New Roman"/>
          <w:i/>
          <w:iCs/>
          <w:sz w:val="24"/>
          <w:szCs w:val="24"/>
        </w:rPr>
      </w:pPr>
      <w:r w:rsidRPr="005247AD">
        <w:rPr>
          <w:rFonts w:ascii="Times New Roman" w:eastAsia="Tahoma" w:hAnsi="Times New Roman"/>
          <w:i/>
          <w:iCs/>
          <w:sz w:val="24"/>
          <w:szCs w:val="24"/>
        </w:rPr>
        <w:t xml:space="preserve">Materialización de la Deuda Contingente.  </w:t>
      </w:r>
    </w:p>
    <w:p w14:paraId="4C0AFFBC"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5D01AEE7"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t xml:space="preserve">En cumplimiento del artículo 5 fracción III de la Ley de Disciplina Financiera de las Entidades Federativas y los Municipios se informa que al 30 de septiembre de 2023 el saldo insoluto de la deuda contingente ascendió a la cifra de 1 mil 302 millones 376 mil pesos, desglosadas en conformidad con el siguiente recuadro: </w:t>
      </w:r>
    </w:p>
    <w:p w14:paraId="249FCB6E"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214C09F0" w14:textId="77777777" w:rsidR="00B47FF5" w:rsidRPr="005247AD" w:rsidRDefault="00B47FF5" w:rsidP="00B47FF5">
      <w:pPr>
        <w:spacing w:after="0" w:line="240" w:lineRule="auto"/>
        <w:jc w:val="center"/>
        <w:rPr>
          <w:rFonts w:ascii="Times New Roman" w:eastAsia="Tahoma" w:hAnsi="Times New Roman" w:cs="Times New Roman"/>
          <w:b/>
          <w:bCs/>
          <w:i/>
          <w:iCs/>
          <w:sz w:val="24"/>
          <w:szCs w:val="24"/>
        </w:rPr>
      </w:pPr>
      <w:r w:rsidRPr="005247AD">
        <w:rPr>
          <w:rFonts w:ascii="Times New Roman" w:eastAsia="Tahoma" w:hAnsi="Times New Roman" w:cs="Times New Roman"/>
          <w:b/>
          <w:bCs/>
          <w:i/>
          <w:iCs/>
          <w:sz w:val="24"/>
          <w:szCs w:val="24"/>
        </w:rPr>
        <w:t>GOBIERNO DEL ESTADO DE SONORA</w:t>
      </w:r>
    </w:p>
    <w:p w14:paraId="7D2600E5" w14:textId="77777777" w:rsidR="00B47FF5" w:rsidRPr="005247AD" w:rsidRDefault="00B47FF5" w:rsidP="00B47FF5">
      <w:pPr>
        <w:spacing w:after="0" w:line="240" w:lineRule="auto"/>
        <w:jc w:val="center"/>
        <w:rPr>
          <w:rFonts w:ascii="Times New Roman" w:eastAsia="Tahoma" w:hAnsi="Times New Roman" w:cs="Times New Roman"/>
          <w:b/>
          <w:bCs/>
          <w:i/>
          <w:iCs/>
          <w:sz w:val="24"/>
          <w:szCs w:val="24"/>
        </w:rPr>
      </w:pPr>
      <w:r w:rsidRPr="005247AD">
        <w:rPr>
          <w:rFonts w:ascii="Times New Roman" w:eastAsia="Tahoma" w:hAnsi="Times New Roman" w:cs="Times New Roman"/>
          <w:b/>
          <w:bCs/>
          <w:i/>
          <w:iCs/>
          <w:sz w:val="24"/>
          <w:szCs w:val="24"/>
        </w:rPr>
        <w:t>SALDO DE LOS PASIVOS CONTINGENTES</w:t>
      </w:r>
    </w:p>
    <w:p w14:paraId="35FD40B0" w14:textId="77777777" w:rsidR="00B47FF5" w:rsidRPr="005247AD" w:rsidRDefault="00B47FF5" w:rsidP="00B47FF5">
      <w:pPr>
        <w:spacing w:after="0" w:line="240" w:lineRule="auto"/>
        <w:jc w:val="center"/>
        <w:rPr>
          <w:rFonts w:ascii="Times New Roman" w:eastAsia="Tahoma" w:hAnsi="Times New Roman" w:cs="Times New Roman"/>
          <w:b/>
          <w:bCs/>
          <w:i/>
          <w:iCs/>
          <w:sz w:val="24"/>
          <w:szCs w:val="24"/>
        </w:rPr>
      </w:pPr>
      <w:r w:rsidRPr="005247AD">
        <w:rPr>
          <w:rFonts w:ascii="Times New Roman" w:eastAsia="Tahoma" w:hAnsi="Times New Roman" w:cs="Times New Roman"/>
          <w:b/>
          <w:bCs/>
          <w:i/>
          <w:iCs/>
          <w:sz w:val="24"/>
          <w:szCs w:val="24"/>
        </w:rPr>
        <w:t>AL 30 DE SEPTIEMBRE DE 2023</w:t>
      </w:r>
    </w:p>
    <w:p w14:paraId="4FA75E34" w14:textId="77777777" w:rsidR="00B47FF5" w:rsidRPr="005247AD" w:rsidRDefault="00B47FF5" w:rsidP="00B47FF5">
      <w:pPr>
        <w:spacing w:after="0" w:line="240" w:lineRule="auto"/>
        <w:jc w:val="center"/>
        <w:rPr>
          <w:rFonts w:ascii="Times New Roman" w:eastAsia="Tahoma" w:hAnsi="Times New Roman" w:cs="Times New Roman"/>
          <w:b/>
          <w:bCs/>
          <w:i/>
          <w:iCs/>
          <w:sz w:val="24"/>
          <w:szCs w:val="24"/>
        </w:rPr>
      </w:pPr>
      <w:r w:rsidRPr="005247AD">
        <w:rPr>
          <w:rFonts w:ascii="Times New Roman" w:eastAsia="Tahoma" w:hAnsi="Times New Roman" w:cs="Times New Roman"/>
          <w:b/>
          <w:bCs/>
          <w:i/>
          <w:iCs/>
          <w:sz w:val="24"/>
          <w:szCs w:val="24"/>
        </w:rPr>
        <w:t xml:space="preserve">(CIFRAS EN PESOS) </w:t>
      </w:r>
    </w:p>
    <w:p w14:paraId="62D5C88E" w14:textId="77777777" w:rsidR="00B47FF5" w:rsidRPr="005247AD" w:rsidRDefault="00B47FF5" w:rsidP="00B47FF5">
      <w:pPr>
        <w:spacing w:after="0" w:line="240" w:lineRule="auto"/>
        <w:jc w:val="center"/>
        <w:rPr>
          <w:rFonts w:ascii="Times New Roman" w:eastAsia="Tahoma" w:hAnsi="Times New Roman" w:cs="Times New Roman"/>
          <w:b/>
          <w:bCs/>
          <w:sz w:val="26"/>
          <w:szCs w:val="26"/>
        </w:rPr>
      </w:pPr>
    </w:p>
    <w:tbl>
      <w:tblPr>
        <w:tblW w:w="598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3870"/>
      </w:tblGrid>
      <w:tr w:rsidR="00B47FF5" w:rsidRPr="005247AD" w14:paraId="4738335F" w14:textId="77777777" w:rsidTr="00E91067">
        <w:trPr>
          <w:trHeight w:val="509"/>
          <w:jc w:val="center"/>
        </w:trPr>
        <w:tc>
          <w:tcPr>
            <w:tcW w:w="2115" w:type="dxa"/>
            <w:vMerge w:val="restar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3E7BDD5B" w14:textId="77777777" w:rsidR="00B47FF5" w:rsidRPr="005247AD" w:rsidRDefault="00B47FF5" w:rsidP="00E91067">
            <w:pPr>
              <w:spacing w:after="0" w:line="240" w:lineRule="auto"/>
              <w:jc w:val="center"/>
              <w:textAlignment w:val="baseline"/>
              <w:rPr>
                <w:rFonts w:ascii="Times New Roman" w:eastAsia="Times New Roman" w:hAnsi="Times New Roman" w:cs="Times New Roman"/>
                <w:i/>
                <w:iCs/>
                <w:sz w:val="18"/>
                <w:szCs w:val="18"/>
              </w:rPr>
            </w:pPr>
            <w:r w:rsidRPr="005247AD">
              <w:rPr>
                <w:rFonts w:ascii="Times New Roman" w:eastAsia="Times New Roman" w:hAnsi="Times New Roman" w:cs="Times New Roman"/>
                <w:b/>
                <w:bCs/>
                <w:i/>
                <w:iCs/>
                <w:color w:val="000000"/>
                <w:sz w:val="18"/>
                <w:szCs w:val="18"/>
              </w:rPr>
              <w:t>TIPO DE DEUDOR</w:t>
            </w:r>
          </w:p>
        </w:tc>
        <w:tc>
          <w:tcPr>
            <w:tcW w:w="3870" w:type="dxa"/>
            <w:vMerge w:val="restar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30E7C9DF" w14:textId="77777777" w:rsidR="00B47FF5" w:rsidRPr="005247AD" w:rsidRDefault="00B47FF5" w:rsidP="00E91067">
            <w:pPr>
              <w:spacing w:after="0" w:line="240" w:lineRule="auto"/>
              <w:jc w:val="center"/>
              <w:textAlignment w:val="baseline"/>
              <w:rPr>
                <w:rFonts w:ascii="Times New Roman" w:eastAsia="Times New Roman" w:hAnsi="Times New Roman" w:cs="Times New Roman"/>
                <w:i/>
                <w:iCs/>
                <w:sz w:val="18"/>
                <w:szCs w:val="18"/>
              </w:rPr>
            </w:pPr>
            <w:r w:rsidRPr="005247AD">
              <w:rPr>
                <w:rFonts w:ascii="Times New Roman" w:eastAsia="Times New Roman" w:hAnsi="Times New Roman" w:cs="Times New Roman"/>
                <w:b/>
                <w:bCs/>
                <w:i/>
                <w:iCs/>
                <w:color w:val="000000"/>
                <w:sz w:val="18"/>
                <w:szCs w:val="18"/>
              </w:rPr>
              <w:t>SALDO AL 30 DE SEPTIEMBRE DE 2023</w:t>
            </w:r>
          </w:p>
        </w:tc>
      </w:tr>
      <w:tr w:rsidR="00B47FF5" w:rsidRPr="005247AD" w14:paraId="6D390007" w14:textId="77777777" w:rsidTr="00E91067">
        <w:trPr>
          <w:trHeight w:val="509"/>
          <w:jc w:val="center"/>
        </w:trPr>
        <w:tc>
          <w:tcPr>
            <w:tcW w:w="0" w:type="auto"/>
            <w:vMerge/>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5217A8AA" w14:textId="77777777" w:rsidR="00B47FF5" w:rsidRPr="005247AD" w:rsidRDefault="00B47FF5" w:rsidP="00E91067">
            <w:pPr>
              <w:spacing w:after="0" w:line="240" w:lineRule="auto"/>
              <w:jc w:val="center"/>
              <w:rPr>
                <w:rFonts w:ascii="Times New Roman" w:eastAsia="Times New Roman" w:hAnsi="Times New Roman" w:cs="Times New Roman"/>
                <w:i/>
                <w:iCs/>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70AE63D6" w14:textId="77777777" w:rsidR="00B47FF5" w:rsidRPr="005247AD" w:rsidRDefault="00B47FF5" w:rsidP="00E91067">
            <w:pPr>
              <w:spacing w:after="0" w:line="240" w:lineRule="auto"/>
              <w:jc w:val="center"/>
              <w:rPr>
                <w:rFonts w:ascii="Times New Roman" w:eastAsia="Times New Roman" w:hAnsi="Times New Roman" w:cs="Times New Roman"/>
                <w:i/>
                <w:iCs/>
                <w:sz w:val="18"/>
                <w:szCs w:val="18"/>
              </w:rPr>
            </w:pPr>
          </w:p>
        </w:tc>
      </w:tr>
      <w:tr w:rsidR="00B47FF5" w:rsidRPr="005247AD" w14:paraId="36471012" w14:textId="77777777" w:rsidTr="00E91067">
        <w:trPr>
          <w:trHeight w:val="180"/>
          <w:jc w:val="center"/>
        </w:trPr>
        <w:tc>
          <w:tcPr>
            <w:tcW w:w="2115" w:type="dxa"/>
            <w:tcBorders>
              <w:top w:val="nil"/>
              <w:left w:val="single" w:sz="6" w:space="0" w:color="auto"/>
              <w:bottom w:val="single" w:sz="6" w:space="0" w:color="auto"/>
              <w:right w:val="single" w:sz="6" w:space="0" w:color="auto"/>
            </w:tcBorders>
            <w:shd w:val="clear" w:color="auto" w:fill="auto"/>
            <w:vAlign w:val="center"/>
            <w:hideMark/>
          </w:tcPr>
          <w:p w14:paraId="3EC2ECFA" w14:textId="77777777" w:rsidR="00B47FF5" w:rsidRPr="005247AD" w:rsidRDefault="00B47FF5" w:rsidP="00E91067">
            <w:pPr>
              <w:spacing w:after="0" w:line="240" w:lineRule="auto"/>
              <w:textAlignment w:val="baseline"/>
              <w:rPr>
                <w:rFonts w:ascii="Times New Roman" w:eastAsia="Times New Roman" w:hAnsi="Times New Roman" w:cs="Times New Roman"/>
                <w:i/>
                <w:iCs/>
                <w:sz w:val="18"/>
                <w:szCs w:val="18"/>
              </w:rPr>
            </w:pPr>
            <w:r w:rsidRPr="005247AD">
              <w:rPr>
                <w:rFonts w:ascii="Times New Roman" w:eastAsia="Times New Roman" w:hAnsi="Times New Roman" w:cs="Times New Roman"/>
                <w:i/>
                <w:iCs/>
                <w:color w:val="000000"/>
                <w:sz w:val="18"/>
                <w:szCs w:val="18"/>
              </w:rPr>
              <w:t>ORGANISMOS</w:t>
            </w:r>
          </w:p>
        </w:tc>
        <w:tc>
          <w:tcPr>
            <w:tcW w:w="3870" w:type="dxa"/>
            <w:tcBorders>
              <w:top w:val="nil"/>
              <w:left w:val="single" w:sz="6" w:space="0" w:color="auto"/>
              <w:bottom w:val="single" w:sz="6" w:space="0" w:color="auto"/>
              <w:right w:val="single" w:sz="6" w:space="0" w:color="auto"/>
            </w:tcBorders>
            <w:shd w:val="clear" w:color="auto" w:fill="auto"/>
            <w:vAlign w:val="center"/>
            <w:hideMark/>
          </w:tcPr>
          <w:p w14:paraId="570A03F7" w14:textId="77777777" w:rsidR="00B47FF5" w:rsidRPr="005247AD" w:rsidRDefault="00B47FF5" w:rsidP="00E91067">
            <w:pPr>
              <w:spacing w:after="0" w:line="240" w:lineRule="auto"/>
              <w:jc w:val="right"/>
              <w:textAlignment w:val="baseline"/>
              <w:rPr>
                <w:rFonts w:ascii="Times New Roman" w:eastAsia="Times New Roman" w:hAnsi="Times New Roman" w:cs="Times New Roman"/>
                <w:i/>
                <w:iCs/>
                <w:sz w:val="18"/>
                <w:szCs w:val="18"/>
              </w:rPr>
            </w:pPr>
            <w:r w:rsidRPr="005247AD">
              <w:rPr>
                <w:rFonts w:ascii="Times New Roman" w:eastAsia="Times New Roman" w:hAnsi="Times New Roman" w:cs="Times New Roman"/>
                <w:i/>
                <w:iCs/>
                <w:color w:val="000000"/>
                <w:sz w:val="18"/>
                <w:szCs w:val="18"/>
              </w:rPr>
              <w:t>621,743,157</w:t>
            </w:r>
          </w:p>
        </w:tc>
      </w:tr>
      <w:tr w:rsidR="00B47FF5" w:rsidRPr="005247AD" w14:paraId="7B5F0CDD" w14:textId="77777777" w:rsidTr="00E91067">
        <w:trPr>
          <w:trHeight w:val="450"/>
          <w:jc w:val="center"/>
        </w:trPr>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40473F" w14:textId="77777777" w:rsidR="00B47FF5" w:rsidRPr="005247AD" w:rsidRDefault="00B47FF5" w:rsidP="00E91067">
            <w:pPr>
              <w:spacing w:after="0" w:line="240" w:lineRule="auto"/>
              <w:textAlignment w:val="baseline"/>
              <w:rPr>
                <w:rFonts w:ascii="Times New Roman" w:eastAsia="Times New Roman" w:hAnsi="Times New Roman" w:cs="Times New Roman"/>
                <w:i/>
                <w:iCs/>
                <w:sz w:val="18"/>
                <w:szCs w:val="18"/>
              </w:rPr>
            </w:pPr>
            <w:r w:rsidRPr="005247AD">
              <w:rPr>
                <w:rFonts w:ascii="Times New Roman" w:eastAsia="Times New Roman" w:hAnsi="Times New Roman" w:cs="Times New Roman"/>
                <w:i/>
                <w:iCs/>
                <w:color w:val="000000"/>
                <w:sz w:val="18"/>
                <w:szCs w:val="18"/>
              </w:rPr>
              <w:t>MUNICIPIOS AVALADOS</w:t>
            </w:r>
          </w:p>
        </w:tc>
        <w:tc>
          <w:tcPr>
            <w:tcW w:w="38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FA2B61" w14:textId="77777777" w:rsidR="00B47FF5" w:rsidRPr="005247AD" w:rsidRDefault="00B47FF5" w:rsidP="00E91067">
            <w:pPr>
              <w:spacing w:after="0" w:line="240" w:lineRule="auto"/>
              <w:jc w:val="right"/>
              <w:textAlignment w:val="baseline"/>
              <w:rPr>
                <w:rFonts w:ascii="Times New Roman" w:eastAsia="Times New Roman" w:hAnsi="Times New Roman" w:cs="Times New Roman"/>
                <w:i/>
                <w:iCs/>
                <w:sz w:val="18"/>
                <w:szCs w:val="18"/>
              </w:rPr>
            </w:pPr>
            <w:r w:rsidRPr="005247AD">
              <w:rPr>
                <w:rFonts w:ascii="Times New Roman" w:eastAsia="Times New Roman" w:hAnsi="Times New Roman" w:cs="Times New Roman"/>
                <w:i/>
                <w:iCs/>
                <w:color w:val="000000"/>
                <w:sz w:val="18"/>
                <w:szCs w:val="18"/>
              </w:rPr>
              <w:t>8,099,998</w:t>
            </w:r>
          </w:p>
        </w:tc>
      </w:tr>
      <w:tr w:rsidR="00B47FF5" w:rsidRPr="005247AD" w14:paraId="7A16C2ED" w14:textId="77777777" w:rsidTr="00E91067">
        <w:trPr>
          <w:trHeight w:val="405"/>
          <w:jc w:val="center"/>
        </w:trPr>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7D7851" w14:textId="77777777" w:rsidR="00B47FF5" w:rsidRPr="005247AD" w:rsidRDefault="00B47FF5" w:rsidP="00E91067">
            <w:pPr>
              <w:spacing w:after="0" w:line="240" w:lineRule="auto"/>
              <w:textAlignment w:val="baseline"/>
              <w:rPr>
                <w:rFonts w:ascii="Times New Roman" w:eastAsia="Times New Roman" w:hAnsi="Times New Roman" w:cs="Times New Roman"/>
                <w:i/>
                <w:iCs/>
                <w:sz w:val="18"/>
                <w:szCs w:val="18"/>
              </w:rPr>
            </w:pPr>
            <w:r w:rsidRPr="005247AD">
              <w:rPr>
                <w:rFonts w:ascii="Times New Roman" w:eastAsia="Times New Roman" w:hAnsi="Times New Roman" w:cs="Times New Roman"/>
                <w:i/>
                <w:iCs/>
                <w:color w:val="000000"/>
                <w:sz w:val="18"/>
                <w:szCs w:val="18"/>
              </w:rPr>
              <w:t>APP (DESALADORA CEA)</w:t>
            </w:r>
          </w:p>
        </w:tc>
        <w:tc>
          <w:tcPr>
            <w:tcW w:w="38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7D82FB" w14:textId="77777777" w:rsidR="00B47FF5" w:rsidRPr="005247AD" w:rsidRDefault="00B47FF5" w:rsidP="00E91067">
            <w:pPr>
              <w:spacing w:after="0" w:line="240" w:lineRule="auto"/>
              <w:jc w:val="right"/>
              <w:textAlignment w:val="baseline"/>
              <w:rPr>
                <w:rFonts w:ascii="Times New Roman" w:eastAsia="Times New Roman" w:hAnsi="Times New Roman" w:cs="Times New Roman"/>
                <w:i/>
                <w:iCs/>
                <w:sz w:val="18"/>
                <w:szCs w:val="18"/>
              </w:rPr>
            </w:pPr>
            <w:r w:rsidRPr="005247AD">
              <w:rPr>
                <w:rFonts w:ascii="Times New Roman" w:eastAsia="Times New Roman" w:hAnsi="Times New Roman" w:cs="Times New Roman"/>
                <w:i/>
                <w:iCs/>
                <w:color w:val="000000"/>
                <w:sz w:val="18"/>
                <w:szCs w:val="18"/>
              </w:rPr>
              <w:t>672,533,270</w:t>
            </w:r>
          </w:p>
        </w:tc>
      </w:tr>
      <w:tr w:rsidR="00B47FF5" w:rsidRPr="005247AD" w14:paraId="371F210D" w14:textId="77777777" w:rsidTr="00E91067">
        <w:trPr>
          <w:trHeight w:val="225"/>
          <w:jc w:val="center"/>
        </w:trPr>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4105F1" w14:textId="77777777" w:rsidR="00B47FF5" w:rsidRPr="005247AD" w:rsidRDefault="00B47FF5" w:rsidP="00E91067">
            <w:pPr>
              <w:spacing w:after="0" w:line="240" w:lineRule="auto"/>
              <w:textAlignment w:val="baseline"/>
              <w:rPr>
                <w:rFonts w:ascii="Times New Roman" w:eastAsia="Times New Roman" w:hAnsi="Times New Roman" w:cs="Times New Roman"/>
                <w:i/>
                <w:iCs/>
                <w:sz w:val="18"/>
                <w:szCs w:val="18"/>
              </w:rPr>
            </w:pPr>
            <w:r w:rsidRPr="005247AD">
              <w:rPr>
                <w:rFonts w:ascii="Times New Roman" w:eastAsia="Times New Roman" w:hAnsi="Times New Roman" w:cs="Times New Roman"/>
                <w:i/>
                <w:iCs/>
                <w:color w:val="000000"/>
                <w:sz w:val="18"/>
                <w:szCs w:val="18"/>
              </w:rPr>
              <w:t>OTRAS CONTINGENCIAS</w:t>
            </w:r>
          </w:p>
        </w:tc>
        <w:tc>
          <w:tcPr>
            <w:tcW w:w="38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8DD488" w14:textId="77777777" w:rsidR="00B47FF5" w:rsidRPr="005247AD" w:rsidRDefault="00B47FF5" w:rsidP="00E91067">
            <w:pPr>
              <w:spacing w:after="0" w:line="240" w:lineRule="auto"/>
              <w:jc w:val="right"/>
              <w:textAlignment w:val="baseline"/>
              <w:rPr>
                <w:rFonts w:ascii="Times New Roman" w:eastAsia="Times New Roman" w:hAnsi="Times New Roman" w:cs="Times New Roman"/>
                <w:i/>
                <w:iCs/>
                <w:sz w:val="18"/>
                <w:szCs w:val="18"/>
              </w:rPr>
            </w:pPr>
            <w:r w:rsidRPr="005247AD">
              <w:rPr>
                <w:rFonts w:ascii="Times New Roman" w:eastAsia="Times New Roman" w:hAnsi="Times New Roman" w:cs="Times New Roman"/>
                <w:i/>
                <w:iCs/>
                <w:color w:val="000000"/>
                <w:sz w:val="18"/>
                <w:szCs w:val="18"/>
              </w:rPr>
              <w:t>-</w:t>
            </w:r>
          </w:p>
        </w:tc>
      </w:tr>
      <w:tr w:rsidR="00B47FF5" w:rsidRPr="005247AD" w14:paraId="36FD6E1E" w14:textId="77777777" w:rsidTr="00E91067">
        <w:trPr>
          <w:trHeight w:val="180"/>
          <w:jc w:val="center"/>
        </w:trPr>
        <w:tc>
          <w:tcPr>
            <w:tcW w:w="211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4043B9AD" w14:textId="77777777" w:rsidR="00B47FF5" w:rsidRPr="005247AD" w:rsidRDefault="00B47FF5" w:rsidP="00E91067">
            <w:pPr>
              <w:spacing w:after="0" w:line="240" w:lineRule="auto"/>
              <w:textAlignment w:val="baseline"/>
              <w:rPr>
                <w:rFonts w:ascii="Times New Roman" w:eastAsia="Times New Roman" w:hAnsi="Times New Roman" w:cs="Times New Roman"/>
                <w:i/>
                <w:iCs/>
                <w:sz w:val="18"/>
                <w:szCs w:val="18"/>
              </w:rPr>
            </w:pPr>
            <w:r w:rsidRPr="005247AD">
              <w:rPr>
                <w:rFonts w:ascii="Times New Roman" w:eastAsia="Times New Roman" w:hAnsi="Times New Roman" w:cs="Times New Roman"/>
                <w:b/>
                <w:bCs/>
                <w:i/>
                <w:iCs/>
                <w:color w:val="000000"/>
                <w:sz w:val="18"/>
                <w:szCs w:val="18"/>
              </w:rPr>
              <w:t>TOTAL</w:t>
            </w:r>
          </w:p>
        </w:tc>
        <w:tc>
          <w:tcPr>
            <w:tcW w:w="387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01370668" w14:textId="77777777" w:rsidR="00B47FF5" w:rsidRPr="005247AD" w:rsidRDefault="00B47FF5" w:rsidP="00E91067">
            <w:pPr>
              <w:spacing w:after="0" w:line="240" w:lineRule="auto"/>
              <w:jc w:val="right"/>
              <w:textAlignment w:val="baseline"/>
              <w:rPr>
                <w:rFonts w:ascii="Times New Roman" w:eastAsia="Times New Roman" w:hAnsi="Times New Roman" w:cs="Times New Roman"/>
                <w:i/>
                <w:iCs/>
                <w:sz w:val="18"/>
                <w:szCs w:val="18"/>
              </w:rPr>
            </w:pPr>
            <w:r w:rsidRPr="005247AD">
              <w:rPr>
                <w:rFonts w:ascii="Times New Roman" w:eastAsia="Times New Roman" w:hAnsi="Times New Roman" w:cs="Times New Roman"/>
                <w:b/>
                <w:bCs/>
                <w:i/>
                <w:iCs/>
                <w:color w:val="000000"/>
                <w:sz w:val="18"/>
                <w:szCs w:val="18"/>
              </w:rPr>
              <w:t>1,302,376,425</w:t>
            </w:r>
          </w:p>
        </w:tc>
      </w:tr>
    </w:tbl>
    <w:p w14:paraId="3376406E" w14:textId="77777777" w:rsidR="00B47FF5" w:rsidRPr="005247AD" w:rsidRDefault="00B47FF5" w:rsidP="00B47FF5">
      <w:pPr>
        <w:pStyle w:val="paragraph"/>
        <w:tabs>
          <w:tab w:val="left" w:pos="1104"/>
        </w:tabs>
        <w:spacing w:before="0" w:beforeAutospacing="0" w:after="0" w:afterAutospacing="0"/>
        <w:jc w:val="both"/>
        <w:rPr>
          <w:rFonts w:eastAsia="Tahoma"/>
          <w:i/>
          <w:iCs/>
          <w:sz w:val="16"/>
          <w:szCs w:val="14"/>
        </w:rPr>
      </w:pPr>
      <w:r w:rsidRPr="005247AD">
        <w:rPr>
          <w:rFonts w:eastAsia="Tahoma"/>
          <w:i/>
          <w:iCs/>
          <w:sz w:val="16"/>
          <w:szCs w:val="14"/>
        </w:rPr>
        <w:t xml:space="preserve">                         * El total puede no coincidir por el redondeo de cifras.</w:t>
      </w:r>
    </w:p>
    <w:p w14:paraId="5A927E7F"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410BB35D"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t xml:space="preserve">Los pasivos contingentes son obligaciones que tienen su origen en hechos específicos e independientes del pasado, que en el futuro pueden ocurrir o no y, de acuerdo con lo que acontezca, desaparecen o se convierten en pasivos reales; por ejemplo: juicios, garantías, avales, costos de planes de pensiones, jubilaciones, entre otros. En caso de que los deudores directos dejaran de hacer frente a sus obligaciones de pago el Gobierno del Estado deberá pagar estos adeudos.  </w:t>
      </w:r>
    </w:p>
    <w:p w14:paraId="78ECDFD5"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3253E18B"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t xml:space="preserve">Mitigante </w:t>
      </w:r>
    </w:p>
    <w:p w14:paraId="57007261"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4730C7C2"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lastRenderedPageBreak/>
        <w:t xml:space="preserve">El pago del servicio de la deuda de las obligaciones avaladas a organismos está respaldado por una reserva con un saldo de 10 millones 88 mil 701 pesos al 30 de septiembre de 2023; adicionalmente, se mantiene un monitoreo trimestral de dichas obligaciones. </w:t>
      </w:r>
    </w:p>
    <w:p w14:paraId="356C331F"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12F1F758" w14:textId="77777777" w:rsidR="00B47FF5" w:rsidRPr="005247AD" w:rsidRDefault="00B47FF5" w:rsidP="00B47FF5">
      <w:pPr>
        <w:spacing w:after="0" w:line="240" w:lineRule="auto"/>
        <w:jc w:val="both"/>
        <w:rPr>
          <w:rFonts w:ascii="Times New Roman" w:eastAsia="Tahoma" w:hAnsi="Times New Roman" w:cs="Times New Roman"/>
          <w:b/>
          <w:i/>
          <w:iCs/>
          <w:sz w:val="24"/>
          <w:szCs w:val="24"/>
        </w:rPr>
      </w:pPr>
      <w:r w:rsidRPr="005247AD">
        <w:rPr>
          <w:rFonts w:ascii="Times New Roman" w:eastAsia="Tahoma" w:hAnsi="Times New Roman" w:cs="Times New Roman"/>
          <w:b/>
          <w:i/>
          <w:iCs/>
          <w:sz w:val="24"/>
          <w:szCs w:val="24"/>
        </w:rPr>
        <w:t>Riesgos Macroeconómicos</w:t>
      </w:r>
    </w:p>
    <w:p w14:paraId="67AA9E98" w14:textId="77777777" w:rsidR="00B47FF5" w:rsidRPr="005247AD" w:rsidRDefault="00B47FF5" w:rsidP="00B47FF5">
      <w:pPr>
        <w:spacing w:after="0" w:line="240" w:lineRule="auto"/>
        <w:jc w:val="both"/>
        <w:rPr>
          <w:rFonts w:ascii="Times New Roman" w:eastAsia="Tahoma" w:hAnsi="Times New Roman" w:cs="Times New Roman"/>
          <w:b/>
          <w:i/>
          <w:iCs/>
          <w:sz w:val="24"/>
          <w:szCs w:val="24"/>
        </w:rPr>
      </w:pPr>
    </w:p>
    <w:p w14:paraId="17930CD4" w14:textId="77777777" w:rsidR="00B47FF5" w:rsidRPr="005247AD" w:rsidRDefault="00B47FF5" w:rsidP="00B47FF5">
      <w:pPr>
        <w:pStyle w:val="Prrafodelista"/>
        <w:widowControl/>
        <w:numPr>
          <w:ilvl w:val="0"/>
          <w:numId w:val="6"/>
        </w:numPr>
        <w:spacing w:after="0" w:line="240" w:lineRule="auto"/>
        <w:jc w:val="both"/>
        <w:rPr>
          <w:rFonts w:ascii="Times New Roman" w:eastAsia="Tahoma" w:hAnsi="Times New Roman"/>
          <w:i/>
          <w:iCs/>
          <w:sz w:val="24"/>
          <w:szCs w:val="24"/>
        </w:rPr>
      </w:pPr>
      <w:r w:rsidRPr="005247AD">
        <w:rPr>
          <w:rFonts w:ascii="Times New Roman" w:eastAsia="Tahoma" w:hAnsi="Times New Roman"/>
          <w:i/>
          <w:iCs/>
          <w:sz w:val="24"/>
          <w:szCs w:val="24"/>
        </w:rPr>
        <w:t xml:space="preserve">Desaceleración del Producto Interno Bruto. </w:t>
      </w:r>
    </w:p>
    <w:p w14:paraId="7F5FF229"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1EDA043C"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t xml:space="preserve">Una desaceleración en el crecimiento económico implica un menor dinamismo en el consumo y un mayor nivel de desempleo. Al ser ambas variables determinantes de la recaudación tributaria en el país, de presenciarse un deterioro en las condiciones macroeconómicas, el Gobierno Federal pudiera no cumplir sus metas de captación de ingreso en este rubro. </w:t>
      </w:r>
    </w:p>
    <w:p w14:paraId="2CE136A8"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56FAA219"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t xml:space="preserve">Por su parte, la elevada sensibilidad del precio del petróleo ante las condiciones del mercado internacional puede provocar que no se cumpla el precio de cotización promedio de 56.7 </w:t>
      </w:r>
      <w:proofErr w:type="gramStart"/>
      <w:r w:rsidRPr="005247AD">
        <w:rPr>
          <w:rFonts w:ascii="Times New Roman" w:eastAsia="Tahoma" w:hAnsi="Times New Roman" w:cs="Times New Roman"/>
          <w:i/>
          <w:iCs/>
          <w:sz w:val="24"/>
          <w:szCs w:val="24"/>
        </w:rPr>
        <w:t>dólares estimado</w:t>
      </w:r>
      <w:proofErr w:type="gramEnd"/>
      <w:r w:rsidRPr="005247AD">
        <w:rPr>
          <w:rFonts w:ascii="Times New Roman" w:eastAsia="Tahoma" w:hAnsi="Times New Roman" w:cs="Times New Roman"/>
          <w:i/>
          <w:iCs/>
          <w:sz w:val="24"/>
          <w:szCs w:val="24"/>
        </w:rPr>
        <w:t xml:space="preserve"> en los Criterios Generales de Política Económica 2024, en detrimento de los ingresos petroleros proyectados.  </w:t>
      </w:r>
    </w:p>
    <w:p w14:paraId="68297577"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198C5503"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t xml:space="preserve">Una materialización de estos escenarios traería consigo una disminución de la Recaudación Federal Participable y, por ende, una recepción de Participaciones Federales menor a lo previsto hacía las Entidades Federativas y los Municipios, así como también la cancelación total y/o parcial de programas y recursos de inversión transferidos a través de convenios de descentralización o reasignación de recursos y de subsidios federales. </w:t>
      </w:r>
    </w:p>
    <w:p w14:paraId="37A61474"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796B811A"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t xml:space="preserve">De igual forma, una pérdida de dinamismo económico en la Entidad conllevaría a una disminución de la base tributaria limitando la capacidad recaudatoria por concepto de ingresos locales.   </w:t>
      </w:r>
    </w:p>
    <w:p w14:paraId="2C44AFEB"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621D8C62"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t xml:space="preserve">Mitigante </w:t>
      </w:r>
    </w:p>
    <w:p w14:paraId="229F666B"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5828D00A"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t xml:space="preserve">Como mecanismo federal, existe el Fondo de Estabilización de los Ingresos de las Entidades Federativas (FEIEF) en México, el cual tiene como propósito compensar la caída de las Participaciones Federales ante reducciones en la Recaudación Federal Participable. </w:t>
      </w:r>
    </w:p>
    <w:p w14:paraId="30C2002D"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1D8D9172"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t xml:space="preserve">En tanto que las acciones al alcance del ámbito estatal, se continuarán los esfuerzos para la proactiva promoción económica del estado para atraer flujos de inversión externa que permita la generación de empleos y el crecimiento económico en el largo plazo, con un efecto positivo en la recaudación tributaria local.  </w:t>
      </w:r>
    </w:p>
    <w:p w14:paraId="5B1186BF"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4A6B4067" w14:textId="77777777" w:rsidR="00B47FF5" w:rsidRPr="005247AD" w:rsidRDefault="00B47FF5" w:rsidP="00B47FF5">
      <w:pPr>
        <w:pStyle w:val="Prrafodelista"/>
        <w:widowControl/>
        <w:numPr>
          <w:ilvl w:val="0"/>
          <w:numId w:val="6"/>
        </w:numPr>
        <w:spacing w:after="0" w:line="240" w:lineRule="auto"/>
        <w:jc w:val="both"/>
        <w:rPr>
          <w:rFonts w:ascii="Times New Roman" w:eastAsia="Tahoma" w:hAnsi="Times New Roman"/>
          <w:i/>
          <w:iCs/>
          <w:sz w:val="24"/>
          <w:szCs w:val="24"/>
        </w:rPr>
      </w:pPr>
      <w:r w:rsidRPr="005247AD">
        <w:rPr>
          <w:rFonts w:ascii="Times New Roman" w:eastAsia="Tahoma" w:hAnsi="Times New Roman"/>
          <w:i/>
          <w:iCs/>
          <w:sz w:val="24"/>
          <w:szCs w:val="24"/>
        </w:rPr>
        <w:lastRenderedPageBreak/>
        <w:t xml:space="preserve">Incrementos en las tasas de interés de referencia. </w:t>
      </w:r>
    </w:p>
    <w:p w14:paraId="0F92824B"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029D26AE"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t xml:space="preserve">La fluctuación en la tasa de interés de referencia está sujeta invariablemente a la dinámica inflacionaria, por lo que un repunte en el Índice Nacional de Precios al Consumidor tendría como consecuencia un endurecimiento monetario llevando la tasa en una trayectoria al alza, y a su vez, dada su estrecha correlación, llevaría en la misma dirección la trayectoria de la Tasa de Interés Interbancaria de Equilibrio (TIIE) a 28 días. </w:t>
      </w:r>
    </w:p>
    <w:p w14:paraId="61E193DC"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25F25709"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t xml:space="preserve">La TIIE a 28 días es el componente variable de la tasa semifija asociada a los créditos bancarios de la deuda directa en el estado, a la cual se le suma un componente fijo denominado “sobretasa”. Bajo esta estructura de tasas, un repunte en los niveles de inflación durante el ejercicio fiscal próximo podría generar una elevación del componente variable encareciendo el servicio de la deuda, lo que significaría un mayor desembolso de recursos en el pago de intereses respecto a lo estimado. </w:t>
      </w:r>
    </w:p>
    <w:p w14:paraId="5D01C544"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27F9A91B"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t xml:space="preserve">Mitigante </w:t>
      </w:r>
    </w:p>
    <w:p w14:paraId="2FD93DC3"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3C232A39"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t xml:space="preserve">Se consideran coberturas financieras en los créditos de largo plazo a un margen de 11%, respecto del 50% de los saldos insolutos. Conforme a las obligaciones de hacer y no hacer que se establecen en los contratos de crédito en proceso de formalización. Esta operación está encaminada a mitigar el riesgo de una mayor subida en los tipos de interés establecidos en el escenario de pronóstico del servicio de la deuda, amortiguando con ello el impacto presupuestal inducido por un encarecimiento del costo financiero.  </w:t>
      </w:r>
    </w:p>
    <w:p w14:paraId="2C179204" w14:textId="77777777" w:rsidR="00B47FF5" w:rsidRPr="005247AD" w:rsidRDefault="00B47FF5" w:rsidP="00B47FF5">
      <w:pPr>
        <w:spacing w:after="0" w:line="240" w:lineRule="auto"/>
        <w:jc w:val="both"/>
        <w:rPr>
          <w:rFonts w:ascii="Times New Roman" w:eastAsia="Tahoma" w:hAnsi="Times New Roman" w:cs="Times New Roman"/>
          <w:b/>
          <w:i/>
          <w:iCs/>
          <w:sz w:val="24"/>
          <w:szCs w:val="24"/>
        </w:rPr>
      </w:pPr>
    </w:p>
    <w:p w14:paraId="1F497DF8" w14:textId="77777777" w:rsidR="00B47FF5" w:rsidRPr="005247AD" w:rsidRDefault="00B47FF5" w:rsidP="00B47FF5">
      <w:pPr>
        <w:spacing w:after="0" w:line="240" w:lineRule="auto"/>
        <w:jc w:val="both"/>
        <w:rPr>
          <w:rFonts w:ascii="Times New Roman" w:eastAsia="Tahoma" w:hAnsi="Times New Roman" w:cs="Times New Roman"/>
          <w:b/>
          <w:i/>
          <w:iCs/>
          <w:sz w:val="24"/>
          <w:szCs w:val="24"/>
        </w:rPr>
      </w:pPr>
      <w:r w:rsidRPr="005247AD">
        <w:rPr>
          <w:rFonts w:ascii="Times New Roman" w:eastAsia="Tahoma" w:hAnsi="Times New Roman" w:cs="Times New Roman"/>
          <w:b/>
          <w:i/>
          <w:iCs/>
          <w:sz w:val="24"/>
          <w:szCs w:val="24"/>
        </w:rPr>
        <w:t xml:space="preserve">Riesgos Estructurales  </w:t>
      </w:r>
    </w:p>
    <w:p w14:paraId="617256C1" w14:textId="77777777" w:rsidR="00B47FF5" w:rsidRPr="005247AD" w:rsidRDefault="00B47FF5" w:rsidP="00B47FF5">
      <w:pPr>
        <w:spacing w:after="0" w:line="240" w:lineRule="auto"/>
        <w:jc w:val="both"/>
        <w:rPr>
          <w:rFonts w:ascii="Times New Roman" w:eastAsia="Tahoma" w:hAnsi="Times New Roman" w:cs="Times New Roman"/>
          <w:b/>
          <w:i/>
          <w:iCs/>
          <w:sz w:val="24"/>
          <w:szCs w:val="24"/>
        </w:rPr>
      </w:pPr>
    </w:p>
    <w:p w14:paraId="7A7704C6" w14:textId="77777777" w:rsidR="00B47FF5" w:rsidRPr="005247AD" w:rsidRDefault="00B47FF5" w:rsidP="00B47FF5">
      <w:pPr>
        <w:pStyle w:val="Prrafodelista"/>
        <w:widowControl/>
        <w:numPr>
          <w:ilvl w:val="0"/>
          <w:numId w:val="6"/>
        </w:numPr>
        <w:spacing w:after="0" w:line="240" w:lineRule="auto"/>
        <w:jc w:val="both"/>
        <w:rPr>
          <w:rFonts w:ascii="Times New Roman" w:eastAsia="Tahoma" w:hAnsi="Times New Roman"/>
          <w:i/>
          <w:iCs/>
          <w:sz w:val="24"/>
          <w:szCs w:val="24"/>
        </w:rPr>
      </w:pPr>
      <w:r w:rsidRPr="005247AD">
        <w:rPr>
          <w:rFonts w:ascii="Times New Roman" w:eastAsia="Tahoma" w:hAnsi="Times New Roman"/>
          <w:i/>
          <w:iCs/>
          <w:sz w:val="24"/>
          <w:szCs w:val="24"/>
        </w:rPr>
        <w:t xml:space="preserve">Elevada dependencia de las Transferencias Federales No Etiquetadas.  </w:t>
      </w:r>
    </w:p>
    <w:p w14:paraId="42FF17E4"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4F445853"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t xml:space="preserve">La elevada dependencia financiera a la cual están estructuralmente sujetos los gobiernos </w:t>
      </w:r>
      <w:proofErr w:type="spellStart"/>
      <w:r w:rsidRPr="005247AD">
        <w:rPr>
          <w:rFonts w:ascii="Times New Roman" w:eastAsia="Tahoma" w:hAnsi="Times New Roman" w:cs="Times New Roman"/>
          <w:i/>
          <w:iCs/>
          <w:sz w:val="24"/>
          <w:szCs w:val="24"/>
        </w:rPr>
        <w:t>subnacionales</w:t>
      </w:r>
      <w:proofErr w:type="spellEnd"/>
      <w:r w:rsidRPr="005247AD">
        <w:rPr>
          <w:rFonts w:ascii="Times New Roman" w:eastAsia="Tahoma" w:hAnsi="Times New Roman" w:cs="Times New Roman"/>
          <w:i/>
          <w:iCs/>
          <w:sz w:val="24"/>
          <w:szCs w:val="24"/>
        </w:rPr>
        <w:t xml:space="preserve"> en el marco del Federalismo Fiscal en México hace de una eventual caída de las transferencias federales no etiquetadas un riesgo relevante en las finanzas públicas estatales, al ser la principal fuente de sus ingresos de libre disposición. </w:t>
      </w:r>
    </w:p>
    <w:p w14:paraId="0BFD4178"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0DC55FDB"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t xml:space="preserve">Mitigante </w:t>
      </w:r>
    </w:p>
    <w:p w14:paraId="67FAFE11"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22F1C425"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t xml:space="preserve">Se implementarán estrategias para garantizar la eficiencia en la recaudación tributaria, así como consolidar la fuente de ingresos propios. </w:t>
      </w:r>
    </w:p>
    <w:p w14:paraId="2FFE7D7C"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5120C0CF"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t xml:space="preserve">Con ello se finaliza la sección dedicada a los riesgos a los cuales están sujetas las proyecciones fiscales, no sin antes mencionar que de conformidad a lo mandatado por el artículo 22 BIS de la Ley del Presupuesto de Egresos y Gasto Público Estatal el poder ejecutivo rinde ante el H. Congreso del Estado el Informe Trimestral de las Finanzas </w:t>
      </w:r>
      <w:r w:rsidRPr="005247AD">
        <w:rPr>
          <w:rFonts w:ascii="Times New Roman" w:eastAsia="Tahoma" w:hAnsi="Times New Roman" w:cs="Times New Roman"/>
          <w:i/>
          <w:iCs/>
          <w:sz w:val="24"/>
          <w:szCs w:val="24"/>
        </w:rPr>
        <w:lastRenderedPageBreak/>
        <w:t xml:space="preserve">Públicas en donde se presenta la información presupuestal, contable y programática del sector público estatal, proporcionando los elementos informativos que coadyuven el análisis de los resultados en materia financiera. </w:t>
      </w:r>
    </w:p>
    <w:p w14:paraId="709198F7"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p w14:paraId="1CA63EC8" w14:textId="77777777" w:rsidR="00B47FF5" w:rsidRPr="005247AD" w:rsidRDefault="00B47FF5" w:rsidP="00B47FF5">
      <w:pPr>
        <w:spacing w:after="0" w:line="240" w:lineRule="auto"/>
        <w:jc w:val="center"/>
        <w:textAlignment w:val="baseline"/>
        <w:rPr>
          <w:rFonts w:ascii="Times New Roman" w:eastAsia="Times New Roman" w:hAnsi="Times New Roman" w:cs="Times New Roman"/>
          <w:b/>
          <w:bCs/>
          <w:i/>
          <w:iCs/>
          <w:sz w:val="24"/>
          <w:szCs w:val="24"/>
        </w:rPr>
      </w:pPr>
      <w:r w:rsidRPr="005247AD">
        <w:rPr>
          <w:rFonts w:ascii="Times New Roman" w:eastAsia="Times New Roman" w:hAnsi="Times New Roman" w:cs="Times New Roman"/>
          <w:b/>
          <w:bCs/>
          <w:i/>
          <w:iCs/>
          <w:sz w:val="24"/>
          <w:szCs w:val="24"/>
        </w:rPr>
        <w:t>Anexos Informativos</w:t>
      </w:r>
    </w:p>
    <w:p w14:paraId="30C34CA8" w14:textId="77777777" w:rsidR="00B47FF5" w:rsidRPr="005247AD" w:rsidRDefault="00B47FF5" w:rsidP="00B47FF5">
      <w:pPr>
        <w:spacing w:after="0" w:line="240" w:lineRule="auto"/>
        <w:jc w:val="both"/>
        <w:textAlignment w:val="baseline"/>
        <w:rPr>
          <w:rFonts w:ascii="Times New Roman" w:eastAsia="Times New Roman" w:hAnsi="Times New Roman" w:cs="Times New Roman"/>
          <w:b/>
          <w:i/>
          <w:iCs/>
          <w:sz w:val="24"/>
          <w:szCs w:val="24"/>
        </w:rPr>
      </w:pPr>
    </w:p>
    <w:p w14:paraId="4F60A63E" w14:textId="77777777" w:rsidR="00B47FF5" w:rsidRPr="005247AD" w:rsidRDefault="00B47FF5" w:rsidP="00B47FF5">
      <w:pPr>
        <w:spacing w:after="0" w:line="240" w:lineRule="auto"/>
        <w:jc w:val="both"/>
        <w:textAlignment w:val="baseline"/>
        <w:rPr>
          <w:rFonts w:ascii="Times New Roman" w:eastAsia="Times New Roman" w:hAnsi="Times New Roman" w:cs="Times New Roman"/>
          <w:b/>
          <w:i/>
          <w:iCs/>
          <w:sz w:val="24"/>
          <w:szCs w:val="24"/>
        </w:rPr>
      </w:pPr>
      <w:r w:rsidRPr="005247AD">
        <w:rPr>
          <w:rFonts w:ascii="Times New Roman" w:eastAsia="Times New Roman" w:hAnsi="Times New Roman" w:cs="Times New Roman"/>
          <w:b/>
          <w:i/>
          <w:iCs/>
          <w:sz w:val="24"/>
          <w:szCs w:val="24"/>
        </w:rPr>
        <w:t>Fuentes y usos de recursos del sector público 2024</w:t>
      </w:r>
    </w:p>
    <w:p w14:paraId="49D670DD" w14:textId="77777777" w:rsidR="00B47FF5" w:rsidRPr="005247AD" w:rsidRDefault="00B47FF5" w:rsidP="00B47FF5">
      <w:pPr>
        <w:spacing w:after="0" w:line="240" w:lineRule="auto"/>
        <w:jc w:val="both"/>
        <w:textAlignment w:val="baseline"/>
        <w:rPr>
          <w:rFonts w:ascii="Times New Roman" w:eastAsia="Times New Roman" w:hAnsi="Times New Roman" w:cs="Times New Roman"/>
          <w:b/>
          <w:i/>
          <w:iCs/>
          <w:sz w:val="24"/>
          <w:szCs w:val="24"/>
        </w:rPr>
      </w:pPr>
    </w:p>
    <w:p w14:paraId="42B4AE0B" w14:textId="77777777" w:rsidR="00B47FF5" w:rsidRPr="005247AD" w:rsidRDefault="00B47FF5" w:rsidP="00B47FF5">
      <w:pPr>
        <w:spacing w:after="0" w:line="240" w:lineRule="auto"/>
        <w:jc w:val="both"/>
        <w:textAlignment w:val="baseline"/>
        <w:rPr>
          <w:rFonts w:ascii="Times New Roman" w:eastAsia="Times New Roman" w:hAnsi="Times New Roman" w:cs="Times New Roman"/>
          <w:i/>
          <w:iCs/>
          <w:sz w:val="24"/>
          <w:szCs w:val="24"/>
        </w:rPr>
      </w:pPr>
      <w:r w:rsidRPr="005247AD">
        <w:rPr>
          <w:rFonts w:ascii="Times New Roman" w:eastAsia="Times New Roman" w:hAnsi="Times New Roman" w:cs="Times New Roman"/>
          <w:i/>
          <w:iCs/>
          <w:sz w:val="24"/>
          <w:szCs w:val="24"/>
        </w:rPr>
        <w:t>Atendiendo a lo dispuesto por el artículo 11 de la Ley del Presupuesto de Egresos y Gasto Público Estatal, específicamente por las fracciones IV, V, VI y VII, se presenta a continuación la relación de cuadros dispuesta por dichas fracciones, los cuales de manera concentrada perfilan el escenario presupuestal esperado para el próximo ejercicio fiscal.</w:t>
      </w:r>
    </w:p>
    <w:p w14:paraId="2885BB15" w14:textId="77777777" w:rsidR="00B47FF5" w:rsidRPr="005247AD" w:rsidRDefault="00B47FF5" w:rsidP="00B47FF5">
      <w:pPr>
        <w:spacing w:after="0" w:line="240" w:lineRule="auto"/>
        <w:jc w:val="both"/>
        <w:textAlignment w:val="baseline"/>
        <w:rPr>
          <w:rFonts w:ascii="Times New Roman" w:eastAsia="Times New Roman" w:hAnsi="Times New Roman" w:cs="Times New Roman"/>
          <w:i/>
          <w:iCs/>
          <w:sz w:val="24"/>
          <w:szCs w:val="24"/>
        </w:rPr>
      </w:pPr>
    </w:p>
    <w:p w14:paraId="2D66DB5D" w14:textId="77777777" w:rsidR="00B47FF5" w:rsidRPr="005247AD" w:rsidRDefault="00B47FF5" w:rsidP="00B47FF5">
      <w:pPr>
        <w:spacing w:after="0" w:line="240" w:lineRule="auto"/>
        <w:jc w:val="both"/>
        <w:textAlignment w:val="baseline"/>
        <w:rPr>
          <w:rFonts w:ascii="Times New Roman" w:eastAsia="Times New Roman" w:hAnsi="Times New Roman" w:cs="Times New Roman"/>
          <w:i/>
          <w:iCs/>
          <w:sz w:val="24"/>
          <w:szCs w:val="24"/>
        </w:rPr>
      </w:pPr>
      <w:r w:rsidRPr="005247AD">
        <w:rPr>
          <w:rFonts w:ascii="Times New Roman" w:eastAsia="Times New Roman" w:hAnsi="Times New Roman" w:cs="Times New Roman"/>
          <w:i/>
          <w:iCs/>
          <w:sz w:val="24"/>
          <w:szCs w:val="24"/>
        </w:rPr>
        <w:t>Estimación de ingresos y proposición de gasto del ejercicio fiscal para el que se propone, incluyendo las transferencias de recursos federales. </w:t>
      </w:r>
    </w:p>
    <w:p w14:paraId="5DFA443E" w14:textId="77777777" w:rsidR="00B47FF5" w:rsidRPr="005247AD" w:rsidRDefault="00B47FF5" w:rsidP="00B47FF5">
      <w:pPr>
        <w:spacing w:after="0" w:line="240" w:lineRule="auto"/>
        <w:jc w:val="both"/>
        <w:textAlignment w:val="baseline"/>
        <w:rPr>
          <w:rFonts w:ascii="Times New Roman" w:eastAsia="Times New Roman" w:hAnsi="Times New Roman" w:cs="Times New Roman"/>
          <w:i/>
          <w:iCs/>
          <w:sz w:val="24"/>
          <w:szCs w:val="24"/>
        </w:rPr>
      </w:pPr>
    </w:p>
    <w:p w14:paraId="6518E6F9" w14:textId="77777777" w:rsidR="00B47FF5" w:rsidRPr="005247AD" w:rsidRDefault="00B47FF5" w:rsidP="00B47FF5">
      <w:pPr>
        <w:spacing w:after="0" w:line="240" w:lineRule="auto"/>
        <w:jc w:val="center"/>
        <w:textAlignment w:val="baseline"/>
        <w:rPr>
          <w:rFonts w:ascii="Times New Roman" w:eastAsia="Times New Roman" w:hAnsi="Times New Roman" w:cs="Times New Roman"/>
          <w:b/>
          <w:bCs/>
          <w:i/>
          <w:iCs/>
          <w:sz w:val="24"/>
          <w:szCs w:val="24"/>
        </w:rPr>
      </w:pPr>
      <w:r w:rsidRPr="005247AD">
        <w:rPr>
          <w:rFonts w:ascii="Times New Roman" w:eastAsia="Times New Roman" w:hAnsi="Times New Roman" w:cs="Times New Roman"/>
          <w:b/>
          <w:bCs/>
          <w:i/>
          <w:iCs/>
          <w:sz w:val="24"/>
          <w:szCs w:val="24"/>
        </w:rPr>
        <w:t> GOBIERNO DEL ESTADO DE SONORA </w:t>
      </w:r>
    </w:p>
    <w:p w14:paraId="0761C03E" w14:textId="77777777" w:rsidR="00B47FF5" w:rsidRPr="005247AD" w:rsidRDefault="00B47FF5" w:rsidP="00B47FF5">
      <w:pPr>
        <w:spacing w:after="0" w:line="240" w:lineRule="auto"/>
        <w:jc w:val="center"/>
        <w:textAlignment w:val="baseline"/>
        <w:rPr>
          <w:rFonts w:ascii="Times New Roman" w:eastAsia="Times New Roman" w:hAnsi="Times New Roman" w:cs="Times New Roman"/>
          <w:b/>
          <w:bCs/>
          <w:i/>
          <w:iCs/>
          <w:sz w:val="24"/>
          <w:szCs w:val="24"/>
        </w:rPr>
      </w:pPr>
      <w:r w:rsidRPr="005247AD">
        <w:rPr>
          <w:rFonts w:ascii="Times New Roman" w:eastAsia="Times New Roman" w:hAnsi="Times New Roman" w:cs="Times New Roman"/>
          <w:b/>
          <w:bCs/>
          <w:i/>
          <w:iCs/>
          <w:sz w:val="24"/>
          <w:szCs w:val="24"/>
        </w:rPr>
        <w:t>PRESUPUESTO DE INGRESOS PARA 2024 </w:t>
      </w:r>
    </w:p>
    <w:p w14:paraId="4C18BF92" w14:textId="77777777" w:rsidR="00B47FF5" w:rsidRPr="005247AD" w:rsidRDefault="00B47FF5" w:rsidP="00B47FF5">
      <w:pPr>
        <w:spacing w:after="0" w:line="240" w:lineRule="auto"/>
        <w:jc w:val="center"/>
        <w:textAlignment w:val="baseline"/>
        <w:rPr>
          <w:rFonts w:ascii="Times New Roman" w:eastAsia="Times New Roman" w:hAnsi="Times New Roman" w:cs="Times New Roman"/>
          <w:b/>
          <w:bCs/>
          <w:i/>
          <w:iCs/>
          <w:sz w:val="24"/>
          <w:szCs w:val="24"/>
        </w:rPr>
      </w:pPr>
      <w:r w:rsidRPr="005247AD">
        <w:rPr>
          <w:rFonts w:ascii="Times New Roman" w:eastAsia="Times New Roman" w:hAnsi="Times New Roman" w:cs="Times New Roman"/>
          <w:b/>
          <w:bCs/>
          <w:i/>
          <w:iCs/>
          <w:sz w:val="24"/>
          <w:szCs w:val="24"/>
        </w:rPr>
        <w:t>(PESOS) </w:t>
      </w:r>
    </w:p>
    <w:tbl>
      <w:tblPr>
        <w:tblW w:w="677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13"/>
        <w:gridCol w:w="2862"/>
      </w:tblGrid>
      <w:tr w:rsidR="00B47FF5" w:rsidRPr="005247AD" w14:paraId="065B8603" w14:textId="77777777" w:rsidTr="00E91067">
        <w:trPr>
          <w:trHeight w:val="403"/>
          <w:jc w:val="center"/>
        </w:trPr>
        <w:tc>
          <w:tcPr>
            <w:tcW w:w="3913" w:type="dxa"/>
            <w:tcBorders>
              <w:top w:val="single" w:sz="6" w:space="0" w:color="A5A5A5"/>
              <w:left w:val="single" w:sz="6" w:space="0" w:color="A5A5A5"/>
              <w:bottom w:val="single" w:sz="6" w:space="0" w:color="A5A5A5"/>
              <w:right w:val="nil"/>
            </w:tcBorders>
            <w:shd w:val="clear" w:color="auto" w:fill="BFBFBF" w:themeFill="background1" w:themeFillShade="BF"/>
            <w:vAlign w:val="center"/>
            <w:hideMark/>
          </w:tcPr>
          <w:p w14:paraId="6C7A34F4" w14:textId="77777777" w:rsidR="00B47FF5" w:rsidRPr="005247AD" w:rsidRDefault="00B47FF5" w:rsidP="00E91067">
            <w:pPr>
              <w:spacing w:after="0" w:line="240" w:lineRule="auto"/>
              <w:jc w:val="center"/>
              <w:textAlignment w:val="baseline"/>
              <w:rPr>
                <w:rFonts w:ascii="Times New Roman" w:eastAsia="Times New Roman" w:hAnsi="Times New Roman" w:cs="Times New Roman"/>
                <w:b/>
                <w:bCs/>
                <w:i/>
                <w:iCs/>
                <w:color w:val="FFFFFF"/>
                <w:sz w:val="18"/>
                <w:szCs w:val="14"/>
              </w:rPr>
            </w:pPr>
            <w:r w:rsidRPr="005247AD">
              <w:rPr>
                <w:rFonts w:ascii="Times New Roman" w:eastAsia="Times New Roman" w:hAnsi="Times New Roman" w:cs="Times New Roman"/>
                <w:b/>
                <w:bCs/>
                <w:i/>
                <w:iCs/>
                <w:color w:val="000000"/>
                <w:sz w:val="18"/>
                <w:szCs w:val="14"/>
              </w:rPr>
              <w:t>INGRESOS </w:t>
            </w:r>
          </w:p>
        </w:tc>
        <w:tc>
          <w:tcPr>
            <w:tcW w:w="2862" w:type="dxa"/>
            <w:tcBorders>
              <w:top w:val="single" w:sz="6" w:space="0" w:color="A5A5A5"/>
              <w:left w:val="nil"/>
              <w:bottom w:val="single" w:sz="6" w:space="0" w:color="A5A5A5"/>
              <w:right w:val="single" w:sz="6" w:space="0" w:color="A5A5A5"/>
            </w:tcBorders>
            <w:shd w:val="clear" w:color="auto" w:fill="BFBFBF" w:themeFill="background1" w:themeFillShade="BF"/>
            <w:vAlign w:val="center"/>
            <w:hideMark/>
          </w:tcPr>
          <w:p w14:paraId="274E6A94" w14:textId="77777777" w:rsidR="00B47FF5" w:rsidRPr="005247AD" w:rsidRDefault="00B47FF5" w:rsidP="00E91067">
            <w:pPr>
              <w:spacing w:after="0" w:line="240" w:lineRule="auto"/>
              <w:jc w:val="center"/>
              <w:textAlignment w:val="baseline"/>
              <w:rPr>
                <w:rFonts w:ascii="Times New Roman" w:eastAsia="Times New Roman" w:hAnsi="Times New Roman" w:cs="Times New Roman"/>
                <w:b/>
                <w:bCs/>
                <w:i/>
                <w:iCs/>
                <w:color w:val="FFFFFF"/>
                <w:sz w:val="18"/>
                <w:szCs w:val="14"/>
              </w:rPr>
            </w:pPr>
            <w:r w:rsidRPr="005247AD">
              <w:rPr>
                <w:rFonts w:ascii="Times New Roman" w:eastAsia="Times New Roman" w:hAnsi="Times New Roman" w:cs="Times New Roman"/>
                <w:b/>
                <w:bCs/>
                <w:i/>
                <w:iCs/>
                <w:color w:val="000000"/>
                <w:sz w:val="18"/>
                <w:szCs w:val="14"/>
              </w:rPr>
              <w:t>IMPORTE </w:t>
            </w:r>
          </w:p>
        </w:tc>
      </w:tr>
      <w:tr w:rsidR="00B47FF5" w:rsidRPr="005247AD" w14:paraId="09E9F9E6" w14:textId="77777777" w:rsidTr="00E91067">
        <w:trPr>
          <w:trHeight w:val="403"/>
          <w:jc w:val="center"/>
        </w:trPr>
        <w:tc>
          <w:tcPr>
            <w:tcW w:w="3913" w:type="dxa"/>
            <w:tcBorders>
              <w:top w:val="single" w:sz="6" w:space="0" w:color="A5A5A5"/>
              <w:left w:val="single" w:sz="6" w:space="0" w:color="C9C9C9"/>
              <w:bottom w:val="single" w:sz="6" w:space="0" w:color="C9C9C9"/>
              <w:right w:val="single" w:sz="6" w:space="0" w:color="C9C9C9"/>
            </w:tcBorders>
            <w:shd w:val="clear" w:color="auto" w:fill="FFFFFF"/>
            <w:vAlign w:val="center"/>
            <w:hideMark/>
          </w:tcPr>
          <w:p w14:paraId="0030D731" w14:textId="77777777" w:rsidR="00B47FF5" w:rsidRPr="005247AD" w:rsidRDefault="00B47FF5" w:rsidP="00E91067">
            <w:pPr>
              <w:spacing w:after="0" w:line="240" w:lineRule="auto"/>
              <w:textAlignment w:val="baseline"/>
              <w:rPr>
                <w:rFonts w:ascii="Times New Roman" w:eastAsia="Times New Roman" w:hAnsi="Times New Roman" w:cs="Times New Roman"/>
                <w:b/>
                <w:bCs/>
                <w:i/>
                <w:iCs/>
                <w:sz w:val="18"/>
                <w:szCs w:val="14"/>
              </w:rPr>
            </w:pPr>
            <w:r w:rsidRPr="005247AD">
              <w:rPr>
                <w:rFonts w:ascii="Times New Roman" w:eastAsia="Times New Roman" w:hAnsi="Times New Roman" w:cs="Times New Roman"/>
                <w:i/>
                <w:iCs/>
                <w:sz w:val="18"/>
                <w:szCs w:val="14"/>
              </w:rPr>
              <w:t>FISCALES ESTATALES</w:t>
            </w:r>
            <w:r w:rsidRPr="005247AD">
              <w:rPr>
                <w:rFonts w:ascii="Times New Roman" w:eastAsia="Times New Roman" w:hAnsi="Times New Roman" w:cs="Times New Roman"/>
                <w:b/>
                <w:bCs/>
                <w:i/>
                <w:iCs/>
                <w:sz w:val="18"/>
                <w:szCs w:val="14"/>
              </w:rPr>
              <w:t> </w:t>
            </w:r>
          </w:p>
        </w:tc>
        <w:tc>
          <w:tcPr>
            <w:tcW w:w="2862" w:type="dxa"/>
            <w:tcBorders>
              <w:top w:val="single" w:sz="6" w:space="0" w:color="A5A5A5"/>
              <w:left w:val="single" w:sz="6" w:space="0" w:color="C9C9C9"/>
              <w:bottom w:val="single" w:sz="6" w:space="0" w:color="C9C9C9"/>
              <w:right w:val="single" w:sz="6" w:space="0" w:color="C9C9C9"/>
            </w:tcBorders>
            <w:shd w:val="clear" w:color="auto" w:fill="FFFFFF"/>
            <w:vAlign w:val="center"/>
            <w:hideMark/>
          </w:tcPr>
          <w:p w14:paraId="6CBC2BD2" w14:textId="77777777" w:rsidR="00B47FF5" w:rsidRPr="005247AD" w:rsidRDefault="00B47FF5" w:rsidP="00E91067">
            <w:pPr>
              <w:spacing w:after="0" w:line="240" w:lineRule="auto"/>
              <w:jc w:val="right"/>
              <w:textAlignment w:val="baseline"/>
              <w:rPr>
                <w:rFonts w:ascii="Times New Roman" w:eastAsia="Times New Roman" w:hAnsi="Times New Roman" w:cs="Times New Roman"/>
                <w:i/>
                <w:iCs/>
                <w:sz w:val="18"/>
                <w:szCs w:val="14"/>
              </w:rPr>
            </w:pPr>
            <w:r w:rsidRPr="005247AD">
              <w:rPr>
                <w:rFonts w:ascii="Times New Roman" w:eastAsia="Times New Roman" w:hAnsi="Times New Roman" w:cs="Times New Roman"/>
                <w:i/>
                <w:iCs/>
                <w:color w:val="000000"/>
                <w:sz w:val="18"/>
                <w:szCs w:val="14"/>
              </w:rPr>
              <w:t>9,324,589,191 </w:t>
            </w:r>
          </w:p>
        </w:tc>
      </w:tr>
      <w:tr w:rsidR="00B47FF5" w:rsidRPr="005247AD" w14:paraId="4D03CC20" w14:textId="77777777" w:rsidTr="00E91067">
        <w:trPr>
          <w:trHeight w:val="403"/>
          <w:jc w:val="center"/>
        </w:trPr>
        <w:tc>
          <w:tcPr>
            <w:tcW w:w="3913"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7024AFEA" w14:textId="77777777" w:rsidR="00B47FF5" w:rsidRPr="005247AD" w:rsidRDefault="00B47FF5" w:rsidP="00E91067">
            <w:pPr>
              <w:spacing w:after="0" w:line="240" w:lineRule="auto"/>
              <w:textAlignment w:val="baseline"/>
              <w:rPr>
                <w:rFonts w:ascii="Times New Roman" w:eastAsia="Times New Roman" w:hAnsi="Times New Roman" w:cs="Times New Roman"/>
                <w:b/>
                <w:bCs/>
                <w:i/>
                <w:iCs/>
                <w:sz w:val="18"/>
                <w:szCs w:val="14"/>
              </w:rPr>
            </w:pPr>
            <w:r w:rsidRPr="005247AD">
              <w:rPr>
                <w:rFonts w:ascii="Times New Roman" w:eastAsia="Times New Roman" w:hAnsi="Times New Roman" w:cs="Times New Roman"/>
                <w:i/>
                <w:iCs/>
                <w:sz w:val="18"/>
                <w:szCs w:val="14"/>
              </w:rPr>
              <w:t>PARTICIPACIONES E INCENTIVOS</w:t>
            </w:r>
            <w:r w:rsidRPr="005247AD">
              <w:rPr>
                <w:rFonts w:ascii="Times New Roman" w:eastAsia="Times New Roman" w:hAnsi="Times New Roman" w:cs="Times New Roman"/>
                <w:b/>
                <w:bCs/>
                <w:i/>
                <w:iCs/>
                <w:sz w:val="18"/>
                <w:szCs w:val="14"/>
              </w:rPr>
              <w:t> </w:t>
            </w:r>
          </w:p>
        </w:tc>
        <w:tc>
          <w:tcPr>
            <w:tcW w:w="2862"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4A7D8929" w14:textId="77777777" w:rsidR="00B47FF5" w:rsidRPr="005247AD" w:rsidRDefault="00B47FF5" w:rsidP="00E91067">
            <w:pPr>
              <w:spacing w:after="0" w:line="240" w:lineRule="auto"/>
              <w:jc w:val="right"/>
              <w:textAlignment w:val="baseline"/>
              <w:rPr>
                <w:rFonts w:ascii="Times New Roman" w:eastAsia="Times New Roman" w:hAnsi="Times New Roman" w:cs="Times New Roman"/>
                <w:i/>
                <w:iCs/>
                <w:sz w:val="18"/>
                <w:szCs w:val="14"/>
              </w:rPr>
            </w:pPr>
            <w:r w:rsidRPr="005247AD">
              <w:rPr>
                <w:rFonts w:ascii="Times New Roman" w:eastAsia="Times New Roman" w:hAnsi="Times New Roman" w:cs="Times New Roman"/>
                <w:i/>
                <w:iCs/>
                <w:color w:val="000000"/>
                <w:sz w:val="18"/>
                <w:szCs w:val="14"/>
              </w:rPr>
              <w:t>31,523,115,890</w:t>
            </w:r>
          </w:p>
        </w:tc>
      </w:tr>
      <w:tr w:rsidR="00B47FF5" w:rsidRPr="005247AD" w14:paraId="5D8204FB" w14:textId="77777777" w:rsidTr="00E91067">
        <w:trPr>
          <w:trHeight w:val="403"/>
          <w:jc w:val="center"/>
        </w:trPr>
        <w:tc>
          <w:tcPr>
            <w:tcW w:w="3913"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25BAC67C" w14:textId="77777777" w:rsidR="00B47FF5" w:rsidRPr="005247AD" w:rsidRDefault="00B47FF5" w:rsidP="00E91067">
            <w:pPr>
              <w:spacing w:after="0" w:line="240" w:lineRule="auto"/>
              <w:textAlignment w:val="baseline"/>
              <w:rPr>
                <w:rFonts w:ascii="Times New Roman" w:eastAsia="Times New Roman" w:hAnsi="Times New Roman" w:cs="Times New Roman"/>
                <w:b/>
                <w:bCs/>
                <w:i/>
                <w:iCs/>
                <w:sz w:val="18"/>
                <w:szCs w:val="14"/>
              </w:rPr>
            </w:pPr>
            <w:r w:rsidRPr="005247AD">
              <w:rPr>
                <w:rFonts w:ascii="Times New Roman" w:eastAsia="Times New Roman" w:hAnsi="Times New Roman" w:cs="Times New Roman"/>
                <w:i/>
                <w:iCs/>
                <w:sz w:val="18"/>
                <w:szCs w:val="14"/>
              </w:rPr>
              <w:t>FINANCIAMIENTO</w:t>
            </w:r>
            <w:r w:rsidRPr="005247AD">
              <w:rPr>
                <w:rFonts w:ascii="Times New Roman" w:eastAsia="Times New Roman" w:hAnsi="Times New Roman" w:cs="Times New Roman"/>
                <w:b/>
                <w:bCs/>
                <w:i/>
                <w:iCs/>
                <w:sz w:val="18"/>
                <w:szCs w:val="14"/>
              </w:rPr>
              <w:t> </w:t>
            </w:r>
          </w:p>
        </w:tc>
        <w:tc>
          <w:tcPr>
            <w:tcW w:w="2862"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095D5B3E" w14:textId="77777777" w:rsidR="00B47FF5" w:rsidRPr="005247AD" w:rsidRDefault="00B47FF5" w:rsidP="00E91067">
            <w:pPr>
              <w:spacing w:after="0" w:line="240" w:lineRule="auto"/>
              <w:jc w:val="right"/>
              <w:textAlignment w:val="baseline"/>
              <w:rPr>
                <w:rFonts w:ascii="Times New Roman" w:eastAsia="Times New Roman" w:hAnsi="Times New Roman" w:cs="Times New Roman"/>
                <w:i/>
                <w:iCs/>
                <w:sz w:val="18"/>
                <w:szCs w:val="14"/>
              </w:rPr>
            </w:pPr>
            <w:r w:rsidRPr="005247AD">
              <w:rPr>
                <w:rFonts w:ascii="Times New Roman" w:eastAsia="Times New Roman" w:hAnsi="Times New Roman" w:cs="Times New Roman"/>
                <w:i/>
                <w:iCs/>
                <w:color w:val="000000"/>
                <w:sz w:val="18"/>
                <w:szCs w:val="14"/>
              </w:rPr>
              <w:t>4,000,000,000</w:t>
            </w:r>
          </w:p>
        </w:tc>
      </w:tr>
      <w:tr w:rsidR="00B47FF5" w:rsidRPr="005247AD" w14:paraId="19F9F6E8" w14:textId="77777777" w:rsidTr="00E91067">
        <w:trPr>
          <w:trHeight w:val="403"/>
          <w:jc w:val="center"/>
        </w:trPr>
        <w:tc>
          <w:tcPr>
            <w:tcW w:w="3913"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6005F882" w14:textId="77777777" w:rsidR="00B47FF5" w:rsidRPr="005247AD" w:rsidRDefault="00B47FF5" w:rsidP="00E91067">
            <w:pPr>
              <w:spacing w:after="0" w:line="240" w:lineRule="auto"/>
              <w:textAlignment w:val="baseline"/>
              <w:rPr>
                <w:rFonts w:ascii="Times New Roman" w:eastAsia="Times New Roman" w:hAnsi="Times New Roman" w:cs="Times New Roman"/>
                <w:b/>
                <w:bCs/>
                <w:i/>
                <w:iCs/>
                <w:sz w:val="18"/>
                <w:szCs w:val="14"/>
              </w:rPr>
            </w:pPr>
            <w:r w:rsidRPr="005247AD">
              <w:rPr>
                <w:rFonts w:ascii="Times New Roman" w:eastAsia="Times New Roman" w:hAnsi="Times New Roman" w:cs="Times New Roman"/>
                <w:i/>
                <w:iCs/>
                <w:sz w:val="18"/>
                <w:szCs w:val="14"/>
              </w:rPr>
              <w:t>APORTACIONES, CONVENIOS Y OTROS FEDERALES</w:t>
            </w:r>
            <w:r w:rsidRPr="005247AD">
              <w:rPr>
                <w:rFonts w:ascii="Times New Roman" w:eastAsia="Times New Roman" w:hAnsi="Times New Roman" w:cs="Times New Roman"/>
                <w:b/>
                <w:bCs/>
                <w:i/>
                <w:iCs/>
                <w:sz w:val="18"/>
                <w:szCs w:val="14"/>
              </w:rPr>
              <w:t> </w:t>
            </w:r>
          </w:p>
        </w:tc>
        <w:tc>
          <w:tcPr>
            <w:tcW w:w="2862"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601B7F92" w14:textId="77777777" w:rsidR="00B47FF5" w:rsidRPr="005247AD" w:rsidRDefault="00B47FF5" w:rsidP="00E91067">
            <w:pPr>
              <w:spacing w:after="0" w:line="240" w:lineRule="auto"/>
              <w:jc w:val="right"/>
              <w:textAlignment w:val="baseline"/>
              <w:rPr>
                <w:rFonts w:ascii="Times New Roman" w:eastAsia="Times New Roman" w:hAnsi="Times New Roman" w:cs="Times New Roman"/>
                <w:i/>
                <w:iCs/>
                <w:sz w:val="18"/>
                <w:szCs w:val="14"/>
              </w:rPr>
            </w:pPr>
            <w:r w:rsidRPr="005247AD">
              <w:rPr>
                <w:rFonts w:ascii="Times New Roman" w:eastAsia="Times New Roman" w:hAnsi="Times New Roman" w:cs="Times New Roman"/>
                <w:i/>
                <w:iCs/>
                <w:color w:val="000000"/>
                <w:sz w:val="18"/>
                <w:szCs w:val="14"/>
              </w:rPr>
              <w:t>27,033,218,669 </w:t>
            </w:r>
          </w:p>
        </w:tc>
      </w:tr>
      <w:tr w:rsidR="00B47FF5" w:rsidRPr="005247AD" w14:paraId="4769FCB8" w14:textId="77777777" w:rsidTr="00E91067">
        <w:trPr>
          <w:trHeight w:val="403"/>
          <w:jc w:val="center"/>
        </w:trPr>
        <w:tc>
          <w:tcPr>
            <w:tcW w:w="3913"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2581E738" w14:textId="77777777" w:rsidR="00B47FF5" w:rsidRPr="005247AD" w:rsidRDefault="00B47FF5" w:rsidP="00E91067">
            <w:pPr>
              <w:spacing w:after="0" w:line="240" w:lineRule="auto"/>
              <w:textAlignment w:val="baseline"/>
              <w:rPr>
                <w:rFonts w:ascii="Times New Roman" w:eastAsia="Times New Roman" w:hAnsi="Times New Roman" w:cs="Times New Roman"/>
                <w:b/>
                <w:bCs/>
                <w:i/>
                <w:iCs/>
                <w:sz w:val="18"/>
                <w:szCs w:val="14"/>
              </w:rPr>
            </w:pPr>
            <w:r w:rsidRPr="005247AD">
              <w:rPr>
                <w:rFonts w:ascii="Times New Roman" w:eastAsia="Times New Roman" w:hAnsi="Times New Roman" w:cs="Times New Roman"/>
                <w:i/>
                <w:iCs/>
                <w:sz w:val="18"/>
                <w:szCs w:val="14"/>
              </w:rPr>
              <w:t>INGRESOS POR VENTA DE BIENES Y SERVICIOS</w:t>
            </w:r>
            <w:r w:rsidRPr="005247AD">
              <w:rPr>
                <w:rFonts w:ascii="Times New Roman" w:eastAsia="Times New Roman" w:hAnsi="Times New Roman" w:cs="Times New Roman"/>
                <w:b/>
                <w:bCs/>
                <w:i/>
                <w:iCs/>
                <w:sz w:val="18"/>
                <w:szCs w:val="14"/>
              </w:rPr>
              <w:t> </w:t>
            </w:r>
          </w:p>
        </w:tc>
        <w:tc>
          <w:tcPr>
            <w:tcW w:w="2862"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03900705" w14:textId="77777777" w:rsidR="00B47FF5" w:rsidRPr="005247AD" w:rsidRDefault="00B47FF5" w:rsidP="00E91067">
            <w:pPr>
              <w:spacing w:after="0" w:line="240" w:lineRule="auto"/>
              <w:jc w:val="right"/>
              <w:textAlignment w:val="baseline"/>
              <w:rPr>
                <w:rFonts w:ascii="Times New Roman" w:eastAsia="Times New Roman" w:hAnsi="Times New Roman" w:cs="Times New Roman"/>
                <w:i/>
                <w:iCs/>
                <w:sz w:val="18"/>
                <w:szCs w:val="14"/>
              </w:rPr>
            </w:pPr>
            <w:r w:rsidRPr="005247AD">
              <w:rPr>
                <w:rFonts w:ascii="Times New Roman" w:eastAsia="Times New Roman" w:hAnsi="Times New Roman" w:cs="Times New Roman"/>
                <w:i/>
                <w:iCs/>
                <w:color w:val="000000"/>
                <w:sz w:val="18"/>
                <w:szCs w:val="14"/>
              </w:rPr>
              <w:t>10,935,289 </w:t>
            </w:r>
          </w:p>
        </w:tc>
      </w:tr>
      <w:tr w:rsidR="00B47FF5" w:rsidRPr="005247AD" w14:paraId="607836CE" w14:textId="77777777" w:rsidTr="00E91067">
        <w:trPr>
          <w:trHeight w:val="403"/>
          <w:jc w:val="center"/>
        </w:trPr>
        <w:tc>
          <w:tcPr>
            <w:tcW w:w="3913"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4810F7A2" w14:textId="77777777" w:rsidR="00B47FF5" w:rsidRPr="005247AD" w:rsidRDefault="00B47FF5" w:rsidP="00E91067">
            <w:pPr>
              <w:spacing w:after="0" w:line="240" w:lineRule="auto"/>
              <w:textAlignment w:val="baseline"/>
              <w:rPr>
                <w:rFonts w:ascii="Times New Roman" w:eastAsia="Times New Roman" w:hAnsi="Times New Roman" w:cs="Times New Roman"/>
                <w:b/>
                <w:bCs/>
                <w:i/>
                <w:iCs/>
                <w:sz w:val="18"/>
                <w:szCs w:val="14"/>
              </w:rPr>
            </w:pPr>
            <w:r w:rsidRPr="005247AD">
              <w:rPr>
                <w:rFonts w:ascii="Times New Roman" w:eastAsia="Times New Roman" w:hAnsi="Times New Roman" w:cs="Times New Roman"/>
                <w:i/>
                <w:iCs/>
                <w:sz w:val="18"/>
                <w:szCs w:val="14"/>
              </w:rPr>
              <w:t>INGRESOS PROPIOS DE ENTIDADES</w:t>
            </w:r>
            <w:r w:rsidRPr="005247AD">
              <w:rPr>
                <w:rFonts w:ascii="Times New Roman" w:eastAsia="Times New Roman" w:hAnsi="Times New Roman" w:cs="Times New Roman"/>
                <w:b/>
                <w:bCs/>
                <w:i/>
                <w:iCs/>
                <w:sz w:val="18"/>
                <w:szCs w:val="14"/>
              </w:rPr>
              <w:t> </w:t>
            </w:r>
          </w:p>
        </w:tc>
        <w:tc>
          <w:tcPr>
            <w:tcW w:w="2862"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4DF8E50E" w14:textId="77777777" w:rsidR="00B47FF5" w:rsidRPr="005247AD" w:rsidRDefault="00B47FF5" w:rsidP="00E91067">
            <w:pPr>
              <w:spacing w:after="0" w:line="240" w:lineRule="auto"/>
              <w:jc w:val="right"/>
              <w:textAlignment w:val="baseline"/>
              <w:rPr>
                <w:rFonts w:ascii="Times New Roman" w:eastAsia="Times New Roman" w:hAnsi="Times New Roman" w:cs="Times New Roman"/>
                <w:i/>
                <w:iCs/>
                <w:sz w:val="18"/>
                <w:szCs w:val="14"/>
              </w:rPr>
            </w:pPr>
            <w:r w:rsidRPr="005247AD">
              <w:rPr>
                <w:rFonts w:ascii="Times New Roman" w:eastAsia="Times New Roman" w:hAnsi="Times New Roman" w:cs="Times New Roman"/>
                <w:i/>
                <w:iCs/>
                <w:color w:val="000000"/>
                <w:sz w:val="18"/>
                <w:szCs w:val="14"/>
              </w:rPr>
              <w:t>10,650,089,547 </w:t>
            </w:r>
          </w:p>
        </w:tc>
      </w:tr>
      <w:tr w:rsidR="00B47FF5" w:rsidRPr="005247AD" w14:paraId="0C0D0A68" w14:textId="77777777" w:rsidTr="00E91067">
        <w:trPr>
          <w:trHeight w:val="403"/>
          <w:jc w:val="center"/>
        </w:trPr>
        <w:tc>
          <w:tcPr>
            <w:tcW w:w="3913" w:type="dxa"/>
            <w:tcBorders>
              <w:top w:val="single" w:sz="6" w:space="0" w:color="C9C9C9"/>
              <w:left w:val="single" w:sz="6" w:space="0" w:color="C9C9C9"/>
              <w:bottom w:val="single" w:sz="6" w:space="0" w:color="C9C9C9"/>
              <w:right w:val="single" w:sz="6" w:space="0" w:color="C9C9C9"/>
            </w:tcBorders>
            <w:shd w:val="clear" w:color="auto" w:fill="BFBFBF" w:themeFill="background1" w:themeFillShade="BF"/>
            <w:vAlign w:val="center"/>
            <w:hideMark/>
          </w:tcPr>
          <w:p w14:paraId="7EDB6C2D" w14:textId="77777777" w:rsidR="00B47FF5" w:rsidRPr="005247AD" w:rsidRDefault="00B47FF5" w:rsidP="00E91067">
            <w:pPr>
              <w:spacing w:after="0" w:line="240" w:lineRule="auto"/>
              <w:jc w:val="center"/>
              <w:textAlignment w:val="baseline"/>
              <w:rPr>
                <w:rFonts w:ascii="Times New Roman" w:eastAsia="Times New Roman" w:hAnsi="Times New Roman" w:cs="Times New Roman"/>
                <w:b/>
                <w:bCs/>
                <w:i/>
                <w:iCs/>
                <w:sz w:val="18"/>
                <w:szCs w:val="14"/>
              </w:rPr>
            </w:pPr>
            <w:r w:rsidRPr="005247AD">
              <w:rPr>
                <w:rFonts w:ascii="Times New Roman" w:eastAsia="Times New Roman" w:hAnsi="Times New Roman" w:cs="Times New Roman"/>
                <w:b/>
                <w:bCs/>
                <w:i/>
                <w:iCs/>
                <w:sz w:val="18"/>
                <w:szCs w:val="14"/>
              </w:rPr>
              <w:t>TOTAL </w:t>
            </w:r>
          </w:p>
        </w:tc>
        <w:tc>
          <w:tcPr>
            <w:tcW w:w="2862" w:type="dxa"/>
            <w:tcBorders>
              <w:top w:val="single" w:sz="6" w:space="0" w:color="C9C9C9"/>
              <w:left w:val="single" w:sz="6" w:space="0" w:color="C9C9C9"/>
              <w:bottom w:val="single" w:sz="6" w:space="0" w:color="C9C9C9"/>
              <w:right w:val="single" w:sz="6" w:space="0" w:color="C9C9C9"/>
            </w:tcBorders>
            <w:shd w:val="clear" w:color="auto" w:fill="BFBFBF" w:themeFill="background1" w:themeFillShade="BF"/>
            <w:vAlign w:val="center"/>
            <w:hideMark/>
          </w:tcPr>
          <w:p w14:paraId="42D1F767" w14:textId="77777777" w:rsidR="00B47FF5" w:rsidRPr="005247AD" w:rsidRDefault="00B47FF5" w:rsidP="00E91067">
            <w:pPr>
              <w:spacing w:after="0" w:line="240" w:lineRule="auto"/>
              <w:jc w:val="right"/>
              <w:textAlignment w:val="baseline"/>
              <w:rPr>
                <w:rFonts w:ascii="Times New Roman" w:eastAsia="Times New Roman" w:hAnsi="Times New Roman" w:cs="Times New Roman"/>
                <w:i/>
                <w:iCs/>
                <w:sz w:val="18"/>
                <w:szCs w:val="14"/>
              </w:rPr>
            </w:pPr>
            <w:r w:rsidRPr="005247AD">
              <w:rPr>
                <w:rFonts w:ascii="Times New Roman" w:eastAsia="Times New Roman" w:hAnsi="Times New Roman" w:cs="Times New Roman"/>
                <w:b/>
                <w:bCs/>
                <w:i/>
                <w:iCs/>
                <w:color w:val="000000"/>
                <w:sz w:val="18"/>
                <w:szCs w:val="14"/>
              </w:rPr>
              <w:t>82,541,948,586</w:t>
            </w:r>
          </w:p>
        </w:tc>
      </w:tr>
    </w:tbl>
    <w:p w14:paraId="6B54DF0B" w14:textId="77777777" w:rsidR="00B47FF5" w:rsidRPr="005247AD" w:rsidRDefault="00B47FF5" w:rsidP="00B47FF5">
      <w:pPr>
        <w:spacing w:after="0" w:line="240" w:lineRule="auto"/>
        <w:jc w:val="both"/>
        <w:textAlignment w:val="baseline"/>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                        * El total puede no coincidir por el redondeo de cifras. </w:t>
      </w:r>
    </w:p>
    <w:p w14:paraId="31FD89BB" w14:textId="77777777" w:rsidR="00B47FF5" w:rsidRPr="005247AD" w:rsidRDefault="00B47FF5" w:rsidP="00B47FF5">
      <w:pPr>
        <w:spacing w:after="0" w:line="240" w:lineRule="auto"/>
        <w:jc w:val="both"/>
        <w:textAlignment w:val="baseline"/>
        <w:rPr>
          <w:rFonts w:ascii="Times New Roman" w:eastAsia="Times New Roman" w:hAnsi="Times New Roman" w:cs="Times New Roman"/>
          <w:b/>
          <w:bCs/>
          <w:sz w:val="26"/>
          <w:szCs w:val="26"/>
        </w:rPr>
      </w:pPr>
      <w:r w:rsidRPr="005247AD">
        <w:rPr>
          <w:rFonts w:ascii="Times New Roman" w:eastAsia="Times New Roman" w:hAnsi="Times New Roman" w:cs="Times New Roman"/>
          <w:sz w:val="26"/>
          <w:szCs w:val="26"/>
        </w:rPr>
        <w:t>  </w:t>
      </w:r>
    </w:p>
    <w:p w14:paraId="66999197" w14:textId="77777777" w:rsidR="00B47FF5" w:rsidRPr="005247AD" w:rsidRDefault="00B47FF5" w:rsidP="00B47FF5">
      <w:pPr>
        <w:spacing w:after="0" w:line="240" w:lineRule="auto"/>
        <w:jc w:val="center"/>
        <w:textAlignment w:val="baseline"/>
        <w:rPr>
          <w:rFonts w:ascii="Times New Roman" w:eastAsia="Times New Roman" w:hAnsi="Times New Roman" w:cs="Times New Roman"/>
          <w:b/>
          <w:bCs/>
          <w:i/>
          <w:iCs/>
          <w:sz w:val="24"/>
          <w:szCs w:val="26"/>
        </w:rPr>
      </w:pPr>
      <w:r w:rsidRPr="005247AD">
        <w:rPr>
          <w:rFonts w:ascii="Times New Roman" w:eastAsia="Times New Roman" w:hAnsi="Times New Roman" w:cs="Times New Roman"/>
          <w:b/>
          <w:bCs/>
          <w:i/>
          <w:iCs/>
          <w:sz w:val="24"/>
          <w:szCs w:val="26"/>
        </w:rPr>
        <w:t>GOBIERNO DEL ESTADO DE SONORA</w:t>
      </w:r>
    </w:p>
    <w:p w14:paraId="2C7332B6" w14:textId="77777777" w:rsidR="00B47FF5" w:rsidRPr="005247AD" w:rsidRDefault="00B47FF5" w:rsidP="00B47FF5">
      <w:pPr>
        <w:spacing w:after="0" w:line="240" w:lineRule="auto"/>
        <w:jc w:val="center"/>
        <w:textAlignment w:val="baseline"/>
        <w:rPr>
          <w:rFonts w:ascii="Times New Roman" w:eastAsia="Times New Roman" w:hAnsi="Times New Roman" w:cs="Times New Roman"/>
          <w:b/>
          <w:bCs/>
          <w:i/>
          <w:iCs/>
          <w:sz w:val="24"/>
          <w:szCs w:val="26"/>
        </w:rPr>
      </w:pPr>
      <w:r w:rsidRPr="005247AD">
        <w:rPr>
          <w:rFonts w:ascii="Times New Roman" w:eastAsia="Times New Roman" w:hAnsi="Times New Roman" w:cs="Times New Roman"/>
          <w:b/>
          <w:bCs/>
          <w:i/>
          <w:iCs/>
          <w:sz w:val="24"/>
          <w:szCs w:val="26"/>
        </w:rPr>
        <w:t>PRESUPUESTO DE EGRESOS PARA 2024</w:t>
      </w:r>
    </w:p>
    <w:p w14:paraId="5A6D3653" w14:textId="77777777" w:rsidR="00B47FF5" w:rsidRPr="005247AD" w:rsidRDefault="00B47FF5" w:rsidP="00B47FF5">
      <w:pPr>
        <w:spacing w:after="0" w:line="240" w:lineRule="auto"/>
        <w:jc w:val="center"/>
        <w:textAlignment w:val="baseline"/>
        <w:rPr>
          <w:rFonts w:ascii="Times New Roman" w:eastAsia="Times New Roman" w:hAnsi="Times New Roman" w:cs="Times New Roman"/>
          <w:b/>
          <w:bCs/>
          <w:i/>
          <w:iCs/>
          <w:sz w:val="24"/>
          <w:szCs w:val="26"/>
        </w:rPr>
      </w:pPr>
      <w:r w:rsidRPr="005247AD">
        <w:rPr>
          <w:rFonts w:ascii="Times New Roman" w:eastAsia="Times New Roman" w:hAnsi="Times New Roman" w:cs="Times New Roman"/>
          <w:b/>
          <w:bCs/>
          <w:i/>
          <w:iCs/>
          <w:sz w:val="24"/>
          <w:szCs w:val="26"/>
        </w:rPr>
        <w:t>(PESOS)</w:t>
      </w:r>
    </w:p>
    <w:p w14:paraId="2AC9EF90" w14:textId="77777777" w:rsidR="00B47FF5" w:rsidRPr="005247AD" w:rsidRDefault="00B47FF5" w:rsidP="00B47FF5">
      <w:pPr>
        <w:spacing w:after="0" w:line="240" w:lineRule="auto"/>
        <w:jc w:val="center"/>
        <w:textAlignment w:val="baseline"/>
        <w:rPr>
          <w:rFonts w:ascii="Times New Roman" w:eastAsia="Times New Roman" w:hAnsi="Times New Roman" w:cs="Times New Roman"/>
          <w:sz w:val="26"/>
          <w:szCs w:val="26"/>
        </w:rPr>
      </w:pPr>
      <w:r w:rsidRPr="005247AD">
        <w:rPr>
          <w:rFonts w:ascii="Times New Roman" w:eastAsia="Times New Roman" w:hAnsi="Times New Roman" w:cs="Times New Roman"/>
          <w:sz w:val="26"/>
          <w:szCs w:val="26"/>
        </w:rPr>
        <w:t>  </w:t>
      </w:r>
    </w:p>
    <w:tbl>
      <w:tblPr>
        <w:tblW w:w="661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80"/>
        <w:gridCol w:w="2731"/>
      </w:tblGrid>
      <w:tr w:rsidR="00B47FF5" w:rsidRPr="005247AD" w14:paraId="54D2D80A" w14:textId="77777777" w:rsidTr="00E91067">
        <w:trPr>
          <w:trHeight w:val="586"/>
          <w:jc w:val="center"/>
        </w:trPr>
        <w:tc>
          <w:tcPr>
            <w:tcW w:w="3880" w:type="dxa"/>
            <w:tcBorders>
              <w:top w:val="single" w:sz="6" w:space="0" w:color="A5A5A5"/>
              <w:left w:val="single" w:sz="6" w:space="0" w:color="A5A5A5"/>
              <w:bottom w:val="single" w:sz="6" w:space="0" w:color="A5A5A5"/>
              <w:right w:val="nil"/>
            </w:tcBorders>
            <w:shd w:val="clear" w:color="auto" w:fill="BFBFBF" w:themeFill="background1" w:themeFillShade="BF"/>
            <w:vAlign w:val="center"/>
            <w:hideMark/>
          </w:tcPr>
          <w:p w14:paraId="1FF81FE3" w14:textId="77777777" w:rsidR="00B47FF5" w:rsidRPr="005247AD" w:rsidRDefault="00B47FF5" w:rsidP="00E91067">
            <w:pPr>
              <w:spacing w:after="0" w:line="240" w:lineRule="auto"/>
              <w:jc w:val="center"/>
              <w:textAlignment w:val="baseline"/>
              <w:rPr>
                <w:rFonts w:ascii="Times New Roman" w:eastAsia="Times New Roman" w:hAnsi="Times New Roman" w:cs="Times New Roman"/>
                <w:b/>
                <w:bCs/>
                <w:i/>
                <w:iCs/>
                <w:color w:val="FFFFFF"/>
                <w:sz w:val="18"/>
                <w:szCs w:val="26"/>
              </w:rPr>
            </w:pPr>
            <w:r w:rsidRPr="005247AD">
              <w:rPr>
                <w:rFonts w:ascii="Times New Roman" w:eastAsia="Times New Roman" w:hAnsi="Times New Roman" w:cs="Times New Roman"/>
                <w:b/>
                <w:bCs/>
                <w:i/>
                <w:iCs/>
                <w:color w:val="000000"/>
                <w:sz w:val="18"/>
                <w:szCs w:val="26"/>
              </w:rPr>
              <w:t>EGRESOS </w:t>
            </w:r>
          </w:p>
        </w:tc>
        <w:tc>
          <w:tcPr>
            <w:tcW w:w="2731" w:type="dxa"/>
            <w:tcBorders>
              <w:top w:val="single" w:sz="6" w:space="0" w:color="A5A5A5"/>
              <w:left w:val="nil"/>
              <w:bottom w:val="single" w:sz="6" w:space="0" w:color="A5A5A5"/>
              <w:right w:val="single" w:sz="6" w:space="0" w:color="A5A5A5"/>
            </w:tcBorders>
            <w:shd w:val="clear" w:color="auto" w:fill="BFBFBF" w:themeFill="background1" w:themeFillShade="BF"/>
            <w:vAlign w:val="center"/>
            <w:hideMark/>
          </w:tcPr>
          <w:p w14:paraId="0CEC0044" w14:textId="77777777" w:rsidR="00B47FF5" w:rsidRPr="005247AD" w:rsidRDefault="00B47FF5" w:rsidP="00E91067">
            <w:pPr>
              <w:spacing w:after="0" w:line="240" w:lineRule="auto"/>
              <w:jc w:val="center"/>
              <w:textAlignment w:val="baseline"/>
              <w:rPr>
                <w:rFonts w:ascii="Times New Roman" w:eastAsia="Times New Roman" w:hAnsi="Times New Roman" w:cs="Times New Roman"/>
                <w:b/>
                <w:bCs/>
                <w:i/>
                <w:iCs/>
                <w:color w:val="FFFFFF"/>
                <w:sz w:val="18"/>
                <w:szCs w:val="26"/>
              </w:rPr>
            </w:pPr>
            <w:r w:rsidRPr="005247AD">
              <w:rPr>
                <w:rFonts w:ascii="Times New Roman" w:eastAsia="Times New Roman" w:hAnsi="Times New Roman" w:cs="Times New Roman"/>
                <w:b/>
                <w:bCs/>
                <w:i/>
                <w:iCs/>
                <w:color w:val="000000"/>
                <w:sz w:val="18"/>
                <w:szCs w:val="26"/>
              </w:rPr>
              <w:t>IMPORTE </w:t>
            </w:r>
          </w:p>
        </w:tc>
      </w:tr>
      <w:tr w:rsidR="00B47FF5" w:rsidRPr="005247AD" w14:paraId="642EDFA6" w14:textId="77777777" w:rsidTr="00E91067">
        <w:trPr>
          <w:trHeight w:val="586"/>
          <w:jc w:val="center"/>
        </w:trPr>
        <w:tc>
          <w:tcPr>
            <w:tcW w:w="3880" w:type="dxa"/>
            <w:tcBorders>
              <w:top w:val="single" w:sz="6" w:space="0" w:color="A5A5A5"/>
              <w:left w:val="single" w:sz="6" w:space="0" w:color="C9C9C9"/>
              <w:bottom w:val="single" w:sz="6" w:space="0" w:color="C9C9C9"/>
              <w:right w:val="single" w:sz="6" w:space="0" w:color="C9C9C9"/>
            </w:tcBorders>
            <w:shd w:val="clear" w:color="auto" w:fill="FFFFFF"/>
            <w:vAlign w:val="center"/>
            <w:hideMark/>
          </w:tcPr>
          <w:p w14:paraId="37B6DF56" w14:textId="77777777" w:rsidR="00B47FF5" w:rsidRPr="005247AD" w:rsidRDefault="00B47FF5" w:rsidP="00E91067">
            <w:pPr>
              <w:spacing w:after="0" w:line="240" w:lineRule="auto"/>
              <w:textAlignment w:val="baseline"/>
              <w:rPr>
                <w:rFonts w:ascii="Times New Roman" w:eastAsia="Times New Roman" w:hAnsi="Times New Roman" w:cs="Times New Roman"/>
                <w:b/>
                <w:bCs/>
                <w:i/>
                <w:iCs/>
                <w:sz w:val="18"/>
                <w:szCs w:val="26"/>
              </w:rPr>
            </w:pPr>
            <w:r w:rsidRPr="005247AD">
              <w:rPr>
                <w:rFonts w:ascii="Times New Roman" w:eastAsia="Times New Roman" w:hAnsi="Times New Roman" w:cs="Times New Roman"/>
                <w:i/>
                <w:iCs/>
                <w:sz w:val="18"/>
                <w:szCs w:val="26"/>
              </w:rPr>
              <w:t>ADMINISTRACIÓN CENTRAL DEL PODER EJECUTIVO</w:t>
            </w:r>
            <w:r w:rsidRPr="005247AD">
              <w:rPr>
                <w:rFonts w:ascii="Times New Roman" w:eastAsia="Times New Roman" w:hAnsi="Times New Roman" w:cs="Times New Roman"/>
                <w:b/>
                <w:bCs/>
                <w:i/>
                <w:iCs/>
                <w:sz w:val="18"/>
                <w:szCs w:val="26"/>
              </w:rPr>
              <w:t> </w:t>
            </w:r>
          </w:p>
        </w:tc>
        <w:tc>
          <w:tcPr>
            <w:tcW w:w="2731" w:type="dxa"/>
            <w:tcBorders>
              <w:top w:val="single" w:sz="6" w:space="0" w:color="A5A5A5"/>
              <w:left w:val="single" w:sz="6" w:space="0" w:color="C9C9C9"/>
              <w:bottom w:val="single" w:sz="6" w:space="0" w:color="C9C9C9"/>
              <w:right w:val="single" w:sz="6" w:space="0" w:color="C9C9C9"/>
            </w:tcBorders>
            <w:shd w:val="clear" w:color="auto" w:fill="FFFFFF"/>
            <w:vAlign w:val="center"/>
            <w:hideMark/>
          </w:tcPr>
          <w:p w14:paraId="7DA2A8B3" w14:textId="77777777" w:rsidR="00B47FF5" w:rsidRPr="005247AD" w:rsidRDefault="00B47FF5" w:rsidP="00E91067">
            <w:pPr>
              <w:spacing w:after="0" w:line="240" w:lineRule="auto"/>
              <w:jc w:val="right"/>
              <w:textAlignment w:val="baseline"/>
              <w:rPr>
                <w:rFonts w:ascii="Times New Roman" w:eastAsia="Times New Roman" w:hAnsi="Times New Roman" w:cs="Times New Roman"/>
                <w:i/>
                <w:iCs/>
                <w:sz w:val="18"/>
                <w:szCs w:val="26"/>
              </w:rPr>
            </w:pPr>
            <w:r w:rsidRPr="005247AD">
              <w:rPr>
                <w:rFonts w:ascii="Times New Roman" w:eastAsia="Times New Roman" w:hAnsi="Times New Roman" w:cs="Times New Roman"/>
                <w:i/>
                <w:iCs/>
                <w:color w:val="000000"/>
                <w:sz w:val="18"/>
                <w:szCs w:val="26"/>
              </w:rPr>
              <w:t>14,911,201,683  </w:t>
            </w:r>
          </w:p>
        </w:tc>
      </w:tr>
      <w:tr w:rsidR="00B47FF5" w:rsidRPr="005247AD" w14:paraId="7B21EBA5" w14:textId="77777777" w:rsidTr="00E91067">
        <w:trPr>
          <w:trHeight w:val="586"/>
          <w:jc w:val="center"/>
        </w:trPr>
        <w:tc>
          <w:tcPr>
            <w:tcW w:w="3880"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7546D09F" w14:textId="77777777" w:rsidR="00B47FF5" w:rsidRPr="005247AD" w:rsidRDefault="00B47FF5" w:rsidP="00E91067">
            <w:pPr>
              <w:spacing w:after="0" w:line="240" w:lineRule="auto"/>
              <w:textAlignment w:val="baseline"/>
              <w:rPr>
                <w:rFonts w:ascii="Times New Roman" w:eastAsia="Times New Roman" w:hAnsi="Times New Roman" w:cs="Times New Roman"/>
                <w:b/>
                <w:bCs/>
                <w:i/>
                <w:iCs/>
                <w:sz w:val="18"/>
                <w:szCs w:val="26"/>
              </w:rPr>
            </w:pPr>
            <w:r w:rsidRPr="005247AD">
              <w:rPr>
                <w:rFonts w:ascii="Times New Roman" w:eastAsia="Times New Roman" w:hAnsi="Times New Roman" w:cs="Times New Roman"/>
                <w:i/>
                <w:iCs/>
                <w:sz w:val="18"/>
                <w:szCs w:val="26"/>
              </w:rPr>
              <w:lastRenderedPageBreak/>
              <w:t>ORGANISMOS DESCENTRALIZADOS DEL EJECUTIVO</w:t>
            </w:r>
            <w:r w:rsidRPr="005247AD">
              <w:rPr>
                <w:rFonts w:ascii="Times New Roman" w:eastAsia="Times New Roman" w:hAnsi="Times New Roman" w:cs="Times New Roman"/>
                <w:b/>
                <w:bCs/>
                <w:i/>
                <w:iCs/>
                <w:sz w:val="18"/>
                <w:szCs w:val="26"/>
              </w:rPr>
              <w:t> </w:t>
            </w:r>
          </w:p>
        </w:tc>
        <w:tc>
          <w:tcPr>
            <w:tcW w:w="2731"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38BE647D" w14:textId="77777777" w:rsidR="00B47FF5" w:rsidRPr="005247AD" w:rsidRDefault="00B47FF5" w:rsidP="00E91067">
            <w:pPr>
              <w:spacing w:after="0" w:line="240" w:lineRule="auto"/>
              <w:jc w:val="right"/>
              <w:textAlignment w:val="baseline"/>
              <w:rPr>
                <w:rFonts w:ascii="Times New Roman" w:eastAsia="Times New Roman" w:hAnsi="Times New Roman" w:cs="Times New Roman"/>
                <w:i/>
                <w:iCs/>
                <w:sz w:val="18"/>
                <w:szCs w:val="26"/>
              </w:rPr>
            </w:pPr>
            <w:r w:rsidRPr="005247AD">
              <w:rPr>
                <w:rFonts w:ascii="Times New Roman" w:eastAsia="Times New Roman" w:hAnsi="Times New Roman" w:cs="Times New Roman"/>
                <w:i/>
                <w:iCs/>
                <w:color w:val="000000"/>
                <w:sz w:val="18"/>
                <w:szCs w:val="26"/>
              </w:rPr>
              <w:t>40,396,919,118</w:t>
            </w:r>
          </w:p>
        </w:tc>
      </w:tr>
      <w:tr w:rsidR="00B47FF5" w:rsidRPr="005247AD" w14:paraId="65609014" w14:textId="77777777" w:rsidTr="00E91067">
        <w:trPr>
          <w:trHeight w:val="586"/>
          <w:jc w:val="center"/>
        </w:trPr>
        <w:tc>
          <w:tcPr>
            <w:tcW w:w="3880"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5F5A09C8" w14:textId="77777777" w:rsidR="00B47FF5" w:rsidRPr="005247AD" w:rsidRDefault="00B47FF5" w:rsidP="00E91067">
            <w:pPr>
              <w:spacing w:after="0" w:line="240" w:lineRule="auto"/>
              <w:textAlignment w:val="baseline"/>
              <w:rPr>
                <w:rFonts w:ascii="Times New Roman" w:eastAsia="Times New Roman" w:hAnsi="Times New Roman" w:cs="Times New Roman"/>
                <w:b/>
                <w:bCs/>
                <w:i/>
                <w:iCs/>
                <w:sz w:val="18"/>
                <w:szCs w:val="26"/>
              </w:rPr>
            </w:pPr>
            <w:r w:rsidRPr="005247AD">
              <w:rPr>
                <w:rFonts w:ascii="Times New Roman" w:eastAsia="Times New Roman" w:hAnsi="Times New Roman" w:cs="Times New Roman"/>
                <w:i/>
                <w:iCs/>
                <w:sz w:val="18"/>
                <w:szCs w:val="26"/>
              </w:rPr>
              <w:t>PODER LEGISLATIVO, JUDICIAL Y ÓRGANOS AUTÓNOMOS</w:t>
            </w:r>
            <w:r w:rsidRPr="005247AD">
              <w:rPr>
                <w:rFonts w:ascii="Times New Roman" w:eastAsia="Times New Roman" w:hAnsi="Times New Roman" w:cs="Times New Roman"/>
                <w:b/>
                <w:bCs/>
                <w:i/>
                <w:iCs/>
                <w:sz w:val="18"/>
                <w:szCs w:val="26"/>
              </w:rPr>
              <w:t> </w:t>
            </w:r>
          </w:p>
        </w:tc>
        <w:tc>
          <w:tcPr>
            <w:tcW w:w="2731"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1C362CC7" w14:textId="77777777" w:rsidR="00B47FF5" w:rsidRPr="005247AD" w:rsidRDefault="00B47FF5" w:rsidP="00E91067">
            <w:pPr>
              <w:spacing w:after="0" w:line="240" w:lineRule="auto"/>
              <w:jc w:val="right"/>
              <w:textAlignment w:val="baseline"/>
              <w:rPr>
                <w:rFonts w:ascii="Times New Roman" w:eastAsia="Times New Roman" w:hAnsi="Times New Roman" w:cs="Times New Roman"/>
                <w:i/>
                <w:iCs/>
                <w:sz w:val="18"/>
                <w:szCs w:val="26"/>
              </w:rPr>
            </w:pPr>
            <w:r w:rsidRPr="005247AD">
              <w:rPr>
                <w:rFonts w:ascii="Times New Roman" w:eastAsia="Times New Roman" w:hAnsi="Times New Roman" w:cs="Times New Roman"/>
                <w:i/>
                <w:iCs/>
                <w:color w:val="000000"/>
                <w:sz w:val="18"/>
                <w:szCs w:val="26"/>
              </w:rPr>
              <w:t>  9,718,316,950</w:t>
            </w:r>
          </w:p>
        </w:tc>
      </w:tr>
      <w:tr w:rsidR="00B47FF5" w:rsidRPr="005247AD" w14:paraId="5DC0832D" w14:textId="77777777" w:rsidTr="00E91067">
        <w:trPr>
          <w:trHeight w:val="586"/>
          <w:jc w:val="center"/>
        </w:trPr>
        <w:tc>
          <w:tcPr>
            <w:tcW w:w="3880"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44843B89" w14:textId="77777777" w:rsidR="00B47FF5" w:rsidRPr="005247AD" w:rsidRDefault="00B47FF5" w:rsidP="00E91067">
            <w:pPr>
              <w:spacing w:after="0" w:line="240" w:lineRule="auto"/>
              <w:textAlignment w:val="baseline"/>
              <w:rPr>
                <w:rFonts w:ascii="Times New Roman" w:eastAsia="Times New Roman" w:hAnsi="Times New Roman" w:cs="Times New Roman"/>
                <w:b/>
                <w:bCs/>
                <w:i/>
                <w:iCs/>
                <w:sz w:val="18"/>
                <w:szCs w:val="26"/>
              </w:rPr>
            </w:pPr>
            <w:r w:rsidRPr="005247AD">
              <w:rPr>
                <w:rFonts w:ascii="Times New Roman" w:eastAsia="Times New Roman" w:hAnsi="Times New Roman" w:cs="Times New Roman"/>
                <w:i/>
                <w:iCs/>
                <w:sz w:val="18"/>
                <w:szCs w:val="26"/>
              </w:rPr>
              <w:t>INVERSIÓN PÚBLICA</w:t>
            </w:r>
            <w:r w:rsidRPr="005247AD">
              <w:rPr>
                <w:rFonts w:ascii="Times New Roman" w:eastAsia="Times New Roman" w:hAnsi="Times New Roman" w:cs="Times New Roman"/>
                <w:b/>
                <w:bCs/>
                <w:i/>
                <w:iCs/>
                <w:sz w:val="18"/>
                <w:szCs w:val="26"/>
              </w:rPr>
              <w:t> </w:t>
            </w:r>
          </w:p>
        </w:tc>
        <w:tc>
          <w:tcPr>
            <w:tcW w:w="2731"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1FECE2AB" w14:textId="77777777" w:rsidR="00B47FF5" w:rsidRPr="005247AD" w:rsidRDefault="00B47FF5" w:rsidP="00E91067">
            <w:pPr>
              <w:spacing w:after="0" w:line="240" w:lineRule="auto"/>
              <w:jc w:val="right"/>
              <w:textAlignment w:val="baseline"/>
              <w:rPr>
                <w:rFonts w:ascii="Times New Roman" w:eastAsia="Times New Roman" w:hAnsi="Times New Roman" w:cs="Times New Roman"/>
                <w:i/>
                <w:iCs/>
                <w:sz w:val="18"/>
                <w:szCs w:val="26"/>
              </w:rPr>
            </w:pPr>
            <w:r w:rsidRPr="005247AD">
              <w:rPr>
                <w:rFonts w:ascii="Times New Roman" w:eastAsia="Times New Roman" w:hAnsi="Times New Roman" w:cs="Times New Roman"/>
                <w:i/>
                <w:iCs/>
                <w:color w:val="000000"/>
                <w:sz w:val="18"/>
                <w:szCs w:val="26"/>
              </w:rPr>
              <w:t>570,203,314</w:t>
            </w:r>
          </w:p>
        </w:tc>
      </w:tr>
      <w:tr w:rsidR="00B47FF5" w:rsidRPr="005247AD" w14:paraId="378421FC" w14:textId="77777777" w:rsidTr="00E91067">
        <w:trPr>
          <w:trHeight w:val="586"/>
          <w:jc w:val="center"/>
        </w:trPr>
        <w:tc>
          <w:tcPr>
            <w:tcW w:w="3880"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3D753302" w14:textId="77777777" w:rsidR="00B47FF5" w:rsidRPr="005247AD" w:rsidRDefault="00B47FF5" w:rsidP="00E91067">
            <w:pPr>
              <w:spacing w:after="0" w:line="240" w:lineRule="auto"/>
              <w:textAlignment w:val="baseline"/>
              <w:rPr>
                <w:rFonts w:ascii="Times New Roman" w:eastAsia="Times New Roman" w:hAnsi="Times New Roman" w:cs="Times New Roman"/>
                <w:b/>
                <w:bCs/>
                <w:i/>
                <w:iCs/>
                <w:sz w:val="18"/>
                <w:szCs w:val="26"/>
              </w:rPr>
            </w:pPr>
            <w:r w:rsidRPr="005247AD">
              <w:rPr>
                <w:rFonts w:ascii="Times New Roman" w:eastAsia="Times New Roman" w:hAnsi="Times New Roman" w:cs="Times New Roman"/>
                <w:i/>
                <w:iCs/>
                <w:sz w:val="18"/>
                <w:szCs w:val="26"/>
              </w:rPr>
              <w:t>DESARROLLO MUNICIPAL</w:t>
            </w:r>
            <w:r w:rsidRPr="005247AD">
              <w:rPr>
                <w:rFonts w:ascii="Times New Roman" w:eastAsia="Times New Roman" w:hAnsi="Times New Roman" w:cs="Times New Roman"/>
                <w:b/>
                <w:bCs/>
                <w:i/>
                <w:iCs/>
                <w:sz w:val="18"/>
                <w:szCs w:val="26"/>
              </w:rPr>
              <w:t> </w:t>
            </w:r>
          </w:p>
        </w:tc>
        <w:tc>
          <w:tcPr>
            <w:tcW w:w="2731"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5432AF83" w14:textId="77777777" w:rsidR="00B47FF5" w:rsidRPr="005247AD" w:rsidRDefault="00B47FF5" w:rsidP="00E91067">
            <w:pPr>
              <w:spacing w:after="0" w:line="240" w:lineRule="auto"/>
              <w:jc w:val="right"/>
              <w:textAlignment w:val="baseline"/>
              <w:rPr>
                <w:rFonts w:ascii="Times New Roman" w:eastAsia="Times New Roman" w:hAnsi="Times New Roman" w:cs="Times New Roman"/>
                <w:i/>
                <w:iCs/>
                <w:sz w:val="18"/>
                <w:szCs w:val="26"/>
              </w:rPr>
            </w:pPr>
            <w:r w:rsidRPr="005247AD">
              <w:rPr>
                <w:rFonts w:ascii="Times New Roman" w:eastAsia="Times New Roman" w:hAnsi="Times New Roman" w:cs="Times New Roman"/>
                <w:i/>
                <w:iCs/>
                <w:color w:val="000000"/>
                <w:sz w:val="18"/>
                <w:szCs w:val="26"/>
              </w:rPr>
              <w:t>11,035,229,845</w:t>
            </w:r>
          </w:p>
        </w:tc>
      </w:tr>
      <w:tr w:rsidR="00B47FF5" w:rsidRPr="005247AD" w14:paraId="007F38AD" w14:textId="77777777" w:rsidTr="00E91067">
        <w:trPr>
          <w:trHeight w:val="586"/>
          <w:jc w:val="center"/>
        </w:trPr>
        <w:tc>
          <w:tcPr>
            <w:tcW w:w="3880"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6318A1E0" w14:textId="77777777" w:rsidR="00B47FF5" w:rsidRPr="005247AD" w:rsidRDefault="00B47FF5" w:rsidP="00E91067">
            <w:pPr>
              <w:spacing w:after="0" w:line="240" w:lineRule="auto"/>
              <w:textAlignment w:val="baseline"/>
              <w:rPr>
                <w:rFonts w:ascii="Times New Roman" w:eastAsia="Times New Roman" w:hAnsi="Times New Roman" w:cs="Times New Roman"/>
                <w:b/>
                <w:bCs/>
                <w:i/>
                <w:iCs/>
                <w:sz w:val="18"/>
                <w:szCs w:val="26"/>
              </w:rPr>
            </w:pPr>
            <w:r w:rsidRPr="005247AD">
              <w:rPr>
                <w:rFonts w:ascii="Times New Roman" w:eastAsia="Times New Roman" w:hAnsi="Times New Roman" w:cs="Times New Roman"/>
                <w:i/>
                <w:iCs/>
                <w:sz w:val="18"/>
                <w:szCs w:val="26"/>
              </w:rPr>
              <w:t>DEUDA PÚBLICA</w:t>
            </w:r>
            <w:r w:rsidRPr="005247AD">
              <w:rPr>
                <w:rFonts w:ascii="Times New Roman" w:eastAsia="Times New Roman" w:hAnsi="Times New Roman" w:cs="Times New Roman"/>
                <w:b/>
                <w:bCs/>
                <w:i/>
                <w:iCs/>
                <w:sz w:val="18"/>
                <w:szCs w:val="26"/>
              </w:rPr>
              <w:t> </w:t>
            </w:r>
          </w:p>
        </w:tc>
        <w:tc>
          <w:tcPr>
            <w:tcW w:w="2731"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43070CB4" w14:textId="77777777" w:rsidR="00B47FF5" w:rsidRPr="005247AD" w:rsidRDefault="00B47FF5" w:rsidP="00E91067">
            <w:pPr>
              <w:spacing w:after="0" w:line="240" w:lineRule="auto"/>
              <w:jc w:val="right"/>
              <w:textAlignment w:val="baseline"/>
              <w:rPr>
                <w:rFonts w:ascii="Times New Roman" w:eastAsia="Times New Roman" w:hAnsi="Times New Roman" w:cs="Times New Roman"/>
                <w:i/>
                <w:iCs/>
                <w:sz w:val="18"/>
                <w:szCs w:val="26"/>
              </w:rPr>
            </w:pPr>
            <w:r w:rsidRPr="005247AD">
              <w:rPr>
                <w:rFonts w:ascii="Times New Roman" w:eastAsia="Times New Roman" w:hAnsi="Times New Roman" w:cs="Times New Roman"/>
                <w:i/>
                <w:iCs/>
                <w:color w:val="000000"/>
                <w:sz w:val="18"/>
                <w:szCs w:val="26"/>
              </w:rPr>
              <w:t>  5,910,077,676</w:t>
            </w:r>
          </w:p>
        </w:tc>
      </w:tr>
      <w:tr w:rsidR="00B47FF5" w:rsidRPr="005247AD" w14:paraId="06BFC4CE" w14:textId="77777777" w:rsidTr="00E91067">
        <w:trPr>
          <w:trHeight w:val="586"/>
          <w:jc w:val="center"/>
        </w:trPr>
        <w:tc>
          <w:tcPr>
            <w:tcW w:w="3880" w:type="dxa"/>
            <w:tcBorders>
              <w:top w:val="single" w:sz="6" w:space="0" w:color="C9C9C9"/>
              <w:left w:val="single" w:sz="6" w:space="0" w:color="C9C9C9"/>
              <w:bottom w:val="single" w:sz="6" w:space="0" w:color="C9C9C9"/>
              <w:right w:val="single" w:sz="6" w:space="0" w:color="C9C9C9"/>
            </w:tcBorders>
            <w:shd w:val="clear" w:color="auto" w:fill="BFBFBF" w:themeFill="background1" w:themeFillShade="BF"/>
            <w:vAlign w:val="center"/>
            <w:hideMark/>
          </w:tcPr>
          <w:p w14:paraId="2BADEBD0" w14:textId="77777777" w:rsidR="00B47FF5" w:rsidRPr="005247AD" w:rsidRDefault="00B47FF5" w:rsidP="00E91067">
            <w:pPr>
              <w:spacing w:after="0" w:line="240" w:lineRule="auto"/>
              <w:jc w:val="center"/>
              <w:textAlignment w:val="baseline"/>
              <w:rPr>
                <w:rFonts w:ascii="Times New Roman" w:eastAsia="Times New Roman" w:hAnsi="Times New Roman" w:cs="Times New Roman"/>
                <w:b/>
                <w:bCs/>
                <w:i/>
                <w:iCs/>
                <w:sz w:val="18"/>
                <w:szCs w:val="26"/>
              </w:rPr>
            </w:pPr>
            <w:r w:rsidRPr="005247AD">
              <w:rPr>
                <w:rFonts w:ascii="Times New Roman" w:eastAsia="Times New Roman" w:hAnsi="Times New Roman" w:cs="Times New Roman"/>
                <w:b/>
                <w:bCs/>
                <w:i/>
                <w:iCs/>
                <w:sz w:val="18"/>
                <w:szCs w:val="26"/>
              </w:rPr>
              <w:t>TOTAL </w:t>
            </w:r>
          </w:p>
        </w:tc>
        <w:tc>
          <w:tcPr>
            <w:tcW w:w="2731" w:type="dxa"/>
            <w:tcBorders>
              <w:top w:val="single" w:sz="6" w:space="0" w:color="C9C9C9"/>
              <w:left w:val="single" w:sz="6" w:space="0" w:color="C9C9C9"/>
              <w:bottom w:val="single" w:sz="6" w:space="0" w:color="C9C9C9"/>
              <w:right w:val="single" w:sz="6" w:space="0" w:color="C9C9C9"/>
            </w:tcBorders>
            <w:shd w:val="clear" w:color="auto" w:fill="BFBFBF" w:themeFill="background1" w:themeFillShade="BF"/>
            <w:vAlign w:val="center"/>
            <w:hideMark/>
          </w:tcPr>
          <w:p w14:paraId="4A3C4F6C" w14:textId="77777777" w:rsidR="00B47FF5" w:rsidRPr="005247AD" w:rsidRDefault="00B47FF5" w:rsidP="00E91067">
            <w:pPr>
              <w:spacing w:after="0" w:line="240" w:lineRule="auto"/>
              <w:jc w:val="right"/>
              <w:textAlignment w:val="baseline"/>
              <w:rPr>
                <w:rFonts w:ascii="Times New Roman" w:eastAsia="Times New Roman" w:hAnsi="Times New Roman" w:cs="Times New Roman"/>
                <w:b/>
                <w:i/>
                <w:iCs/>
                <w:sz w:val="18"/>
                <w:szCs w:val="26"/>
              </w:rPr>
            </w:pPr>
            <w:r w:rsidRPr="005247AD">
              <w:rPr>
                <w:rFonts w:ascii="Times New Roman" w:eastAsia="Times New Roman" w:hAnsi="Times New Roman" w:cs="Times New Roman"/>
                <w:b/>
                <w:bCs/>
                <w:i/>
                <w:iCs/>
                <w:color w:val="000000"/>
                <w:sz w:val="18"/>
                <w:szCs w:val="26"/>
              </w:rPr>
              <w:t> </w:t>
            </w:r>
            <w:r w:rsidRPr="005247AD">
              <w:rPr>
                <w:rFonts w:ascii="Times New Roman" w:eastAsia="Times New Roman" w:hAnsi="Times New Roman" w:cs="Times New Roman"/>
                <w:b/>
                <w:i/>
                <w:iCs/>
                <w:color w:val="000000"/>
                <w:sz w:val="18"/>
                <w:szCs w:val="26"/>
              </w:rPr>
              <w:t> 82,541,948,586</w:t>
            </w:r>
          </w:p>
        </w:tc>
      </w:tr>
    </w:tbl>
    <w:p w14:paraId="05EDD779" w14:textId="77777777" w:rsidR="00B47FF5" w:rsidRPr="005247AD" w:rsidRDefault="00B47FF5" w:rsidP="00B47FF5">
      <w:pPr>
        <w:spacing w:after="0" w:line="240" w:lineRule="auto"/>
        <w:jc w:val="both"/>
        <w:textAlignment w:val="baseline"/>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 xml:space="preserve">                        * El total puede no coincidir por el redondeo de cifras. </w:t>
      </w:r>
    </w:p>
    <w:p w14:paraId="106FFF1F" w14:textId="77777777" w:rsidR="00B47FF5" w:rsidRPr="005247AD" w:rsidRDefault="00B47FF5" w:rsidP="00B47FF5">
      <w:pPr>
        <w:spacing w:after="0" w:line="240" w:lineRule="auto"/>
        <w:jc w:val="both"/>
        <w:textAlignment w:val="baseline"/>
        <w:rPr>
          <w:rFonts w:ascii="Times New Roman" w:eastAsia="Times New Roman" w:hAnsi="Times New Roman" w:cs="Times New Roman"/>
          <w:sz w:val="24"/>
          <w:szCs w:val="24"/>
        </w:rPr>
      </w:pPr>
      <w:r w:rsidRPr="005247AD">
        <w:rPr>
          <w:rFonts w:ascii="Times New Roman" w:eastAsia="Times New Roman" w:hAnsi="Times New Roman" w:cs="Times New Roman"/>
          <w:sz w:val="26"/>
          <w:szCs w:val="26"/>
        </w:rPr>
        <w:t> </w:t>
      </w:r>
    </w:p>
    <w:p w14:paraId="339B0AA6" w14:textId="77777777" w:rsidR="00B47FF5" w:rsidRPr="005247AD" w:rsidRDefault="00B47FF5" w:rsidP="00B47FF5">
      <w:pPr>
        <w:spacing w:after="0" w:line="240" w:lineRule="auto"/>
        <w:jc w:val="both"/>
        <w:textAlignment w:val="baseline"/>
        <w:rPr>
          <w:rFonts w:ascii="Times New Roman" w:eastAsia="Times New Roman" w:hAnsi="Times New Roman" w:cs="Times New Roman"/>
          <w:sz w:val="24"/>
          <w:szCs w:val="24"/>
        </w:rPr>
      </w:pPr>
      <w:r w:rsidRPr="005247AD">
        <w:rPr>
          <w:rFonts w:ascii="Times New Roman" w:eastAsia="Times New Roman" w:hAnsi="Times New Roman" w:cs="Times New Roman"/>
          <w:sz w:val="24"/>
          <w:szCs w:val="24"/>
        </w:rPr>
        <w:t>Ingresos y gastos realizados del último ejercicio fiscal. </w:t>
      </w:r>
    </w:p>
    <w:p w14:paraId="5DF45998" w14:textId="77777777" w:rsidR="00B47FF5" w:rsidRPr="005247AD" w:rsidRDefault="00B47FF5" w:rsidP="00B47FF5">
      <w:pPr>
        <w:spacing w:after="0" w:line="240" w:lineRule="auto"/>
        <w:jc w:val="both"/>
        <w:textAlignment w:val="baseline"/>
        <w:rPr>
          <w:rFonts w:ascii="Times New Roman" w:eastAsia="Times New Roman" w:hAnsi="Times New Roman" w:cs="Times New Roman"/>
          <w:sz w:val="24"/>
          <w:szCs w:val="24"/>
        </w:rPr>
      </w:pPr>
    </w:p>
    <w:p w14:paraId="021E0D84" w14:textId="77777777" w:rsidR="00B47FF5" w:rsidRPr="005247AD" w:rsidRDefault="00B47FF5" w:rsidP="00B47FF5">
      <w:pPr>
        <w:spacing w:after="0" w:line="240" w:lineRule="auto"/>
        <w:jc w:val="center"/>
        <w:textAlignment w:val="baseline"/>
        <w:rPr>
          <w:rFonts w:ascii="Times New Roman" w:eastAsia="Times New Roman" w:hAnsi="Times New Roman" w:cs="Times New Roman"/>
          <w:b/>
          <w:bCs/>
          <w:i/>
          <w:iCs/>
          <w:sz w:val="24"/>
          <w:szCs w:val="26"/>
        </w:rPr>
      </w:pPr>
      <w:r w:rsidRPr="005247AD">
        <w:rPr>
          <w:rFonts w:ascii="Times New Roman" w:eastAsia="Times New Roman" w:hAnsi="Times New Roman" w:cs="Times New Roman"/>
          <w:b/>
          <w:bCs/>
          <w:i/>
          <w:iCs/>
          <w:sz w:val="24"/>
          <w:szCs w:val="26"/>
        </w:rPr>
        <w:t>GOBIERNO DEL ESTADO DE SONORA</w:t>
      </w:r>
    </w:p>
    <w:p w14:paraId="55F926A4" w14:textId="77777777" w:rsidR="00B47FF5" w:rsidRPr="005247AD" w:rsidRDefault="00B47FF5" w:rsidP="00B47FF5">
      <w:pPr>
        <w:spacing w:after="0" w:line="240" w:lineRule="auto"/>
        <w:jc w:val="center"/>
        <w:textAlignment w:val="baseline"/>
        <w:rPr>
          <w:rFonts w:ascii="Times New Roman" w:eastAsia="Times New Roman" w:hAnsi="Times New Roman" w:cs="Times New Roman"/>
          <w:b/>
          <w:bCs/>
          <w:i/>
          <w:iCs/>
          <w:sz w:val="24"/>
          <w:szCs w:val="26"/>
        </w:rPr>
      </w:pPr>
      <w:r w:rsidRPr="005247AD">
        <w:rPr>
          <w:rFonts w:ascii="Times New Roman" w:eastAsia="Times New Roman" w:hAnsi="Times New Roman" w:cs="Times New Roman"/>
          <w:b/>
          <w:bCs/>
          <w:i/>
          <w:iCs/>
          <w:sz w:val="24"/>
          <w:szCs w:val="26"/>
        </w:rPr>
        <w:t>INGRESOS REALES DEL 2022</w:t>
      </w:r>
    </w:p>
    <w:p w14:paraId="524C496E" w14:textId="77777777" w:rsidR="00B47FF5" w:rsidRPr="005247AD" w:rsidRDefault="00B47FF5" w:rsidP="00B47FF5">
      <w:pPr>
        <w:spacing w:after="0" w:line="240" w:lineRule="auto"/>
        <w:jc w:val="center"/>
        <w:textAlignment w:val="baseline"/>
        <w:rPr>
          <w:rFonts w:ascii="Times New Roman" w:eastAsia="Times New Roman" w:hAnsi="Times New Roman" w:cs="Times New Roman"/>
          <w:b/>
          <w:bCs/>
          <w:i/>
          <w:iCs/>
          <w:sz w:val="24"/>
          <w:szCs w:val="26"/>
        </w:rPr>
      </w:pPr>
      <w:r w:rsidRPr="005247AD">
        <w:rPr>
          <w:rFonts w:ascii="Times New Roman" w:eastAsia="Times New Roman" w:hAnsi="Times New Roman" w:cs="Times New Roman"/>
          <w:b/>
          <w:bCs/>
          <w:i/>
          <w:iCs/>
          <w:sz w:val="24"/>
          <w:szCs w:val="26"/>
        </w:rPr>
        <w:t>(PESOS)</w:t>
      </w:r>
    </w:p>
    <w:tbl>
      <w:tblPr>
        <w:tblW w:w="677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44"/>
        <w:gridCol w:w="2013"/>
        <w:gridCol w:w="2013"/>
      </w:tblGrid>
      <w:tr w:rsidR="00B47FF5" w:rsidRPr="005247AD" w14:paraId="735A5E4D" w14:textId="77777777" w:rsidTr="00E91067">
        <w:trPr>
          <w:trHeight w:val="638"/>
          <w:jc w:val="center"/>
        </w:trPr>
        <w:tc>
          <w:tcPr>
            <w:tcW w:w="2744" w:type="dxa"/>
            <w:tcBorders>
              <w:top w:val="single" w:sz="6" w:space="0" w:color="A5A5A5"/>
              <w:left w:val="single" w:sz="6" w:space="0" w:color="A5A5A5"/>
              <w:bottom w:val="single" w:sz="6" w:space="0" w:color="A5A5A5"/>
              <w:right w:val="nil"/>
            </w:tcBorders>
            <w:shd w:val="clear" w:color="auto" w:fill="BFBFBF" w:themeFill="background1" w:themeFillShade="BF"/>
            <w:vAlign w:val="center"/>
            <w:hideMark/>
          </w:tcPr>
          <w:p w14:paraId="53A9E85C" w14:textId="77777777" w:rsidR="00B47FF5" w:rsidRPr="005247AD" w:rsidRDefault="00B47FF5" w:rsidP="00E91067">
            <w:pPr>
              <w:spacing w:after="0" w:line="240" w:lineRule="auto"/>
              <w:jc w:val="center"/>
              <w:textAlignment w:val="baseline"/>
              <w:rPr>
                <w:rFonts w:ascii="Times New Roman" w:eastAsia="Times New Roman" w:hAnsi="Times New Roman" w:cs="Times New Roman"/>
                <w:b/>
                <w:bCs/>
                <w:i/>
                <w:iCs/>
                <w:color w:val="FFFFFF"/>
                <w:sz w:val="18"/>
                <w:szCs w:val="26"/>
              </w:rPr>
            </w:pPr>
            <w:r w:rsidRPr="005247AD">
              <w:rPr>
                <w:rFonts w:ascii="Times New Roman" w:eastAsia="Times New Roman" w:hAnsi="Times New Roman" w:cs="Times New Roman"/>
                <w:b/>
                <w:bCs/>
                <w:i/>
                <w:iCs/>
                <w:color w:val="000000"/>
                <w:sz w:val="18"/>
                <w:szCs w:val="26"/>
              </w:rPr>
              <w:t>INGRESOS </w:t>
            </w:r>
          </w:p>
        </w:tc>
        <w:tc>
          <w:tcPr>
            <w:tcW w:w="2013" w:type="dxa"/>
            <w:tcBorders>
              <w:top w:val="single" w:sz="6" w:space="0" w:color="A5A5A5"/>
              <w:left w:val="nil"/>
              <w:bottom w:val="single" w:sz="6" w:space="0" w:color="A5A5A5"/>
              <w:right w:val="single" w:sz="6" w:space="0" w:color="A5A5A5"/>
            </w:tcBorders>
            <w:shd w:val="clear" w:color="auto" w:fill="BFBFBF" w:themeFill="background1" w:themeFillShade="BF"/>
            <w:vAlign w:val="center"/>
            <w:hideMark/>
          </w:tcPr>
          <w:p w14:paraId="384404BD" w14:textId="77777777" w:rsidR="00B47FF5" w:rsidRPr="005247AD" w:rsidRDefault="00B47FF5" w:rsidP="00E91067">
            <w:pPr>
              <w:spacing w:after="0" w:line="240" w:lineRule="auto"/>
              <w:jc w:val="center"/>
              <w:textAlignment w:val="baseline"/>
              <w:rPr>
                <w:rFonts w:ascii="Times New Roman" w:eastAsia="Times New Roman" w:hAnsi="Times New Roman" w:cs="Times New Roman"/>
                <w:b/>
                <w:bCs/>
                <w:i/>
                <w:iCs/>
                <w:color w:val="FFFFFF"/>
                <w:sz w:val="18"/>
                <w:szCs w:val="26"/>
              </w:rPr>
            </w:pPr>
            <w:r w:rsidRPr="005247AD">
              <w:rPr>
                <w:rFonts w:ascii="Times New Roman" w:eastAsia="Times New Roman" w:hAnsi="Times New Roman" w:cs="Times New Roman"/>
                <w:b/>
                <w:bCs/>
                <w:i/>
                <w:iCs/>
                <w:color w:val="000000"/>
                <w:sz w:val="18"/>
                <w:szCs w:val="26"/>
              </w:rPr>
              <w:t>IMPORTE </w:t>
            </w:r>
          </w:p>
        </w:tc>
        <w:tc>
          <w:tcPr>
            <w:tcW w:w="2013" w:type="dxa"/>
            <w:tcBorders>
              <w:top w:val="single" w:sz="6" w:space="0" w:color="A5A5A5"/>
              <w:left w:val="nil"/>
              <w:bottom w:val="single" w:sz="6" w:space="0" w:color="A5A5A5"/>
              <w:right w:val="single" w:sz="6" w:space="0" w:color="A5A5A5"/>
            </w:tcBorders>
            <w:shd w:val="clear" w:color="auto" w:fill="BFBFBF" w:themeFill="background1" w:themeFillShade="BF"/>
            <w:vAlign w:val="center"/>
            <w:hideMark/>
          </w:tcPr>
          <w:p w14:paraId="24768F0B" w14:textId="77777777" w:rsidR="00B47FF5" w:rsidRPr="005247AD" w:rsidRDefault="00B47FF5" w:rsidP="00E91067">
            <w:pPr>
              <w:spacing w:after="0" w:line="240" w:lineRule="auto"/>
              <w:jc w:val="center"/>
              <w:textAlignment w:val="baseline"/>
              <w:rPr>
                <w:rFonts w:ascii="Times New Roman" w:eastAsia="Times New Roman" w:hAnsi="Times New Roman" w:cs="Times New Roman"/>
                <w:b/>
                <w:bCs/>
                <w:i/>
                <w:iCs/>
                <w:color w:val="FFFFFF"/>
                <w:sz w:val="18"/>
                <w:szCs w:val="26"/>
              </w:rPr>
            </w:pPr>
            <w:r w:rsidRPr="005247AD">
              <w:rPr>
                <w:rFonts w:ascii="Times New Roman" w:eastAsia="Times New Roman" w:hAnsi="Times New Roman" w:cs="Times New Roman"/>
                <w:b/>
                <w:bCs/>
                <w:i/>
                <w:iCs/>
                <w:color w:val="000000"/>
                <w:sz w:val="18"/>
                <w:szCs w:val="26"/>
              </w:rPr>
              <w:t>PARTICIPACIÓN % </w:t>
            </w:r>
          </w:p>
        </w:tc>
      </w:tr>
      <w:tr w:rsidR="00B47FF5" w:rsidRPr="005247AD" w14:paraId="6EFC862D" w14:textId="77777777" w:rsidTr="00E91067">
        <w:trPr>
          <w:trHeight w:val="638"/>
          <w:jc w:val="center"/>
        </w:trPr>
        <w:tc>
          <w:tcPr>
            <w:tcW w:w="2744" w:type="dxa"/>
            <w:tcBorders>
              <w:top w:val="single" w:sz="6" w:space="0" w:color="A5A5A5"/>
              <w:left w:val="single" w:sz="6" w:space="0" w:color="C9C9C9"/>
              <w:bottom w:val="single" w:sz="6" w:space="0" w:color="C9C9C9"/>
              <w:right w:val="single" w:sz="6" w:space="0" w:color="C9C9C9"/>
            </w:tcBorders>
            <w:shd w:val="clear" w:color="auto" w:fill="FFFFFF"/>
            <w:vAlign w:val="center"/>
            <w:hideMark/>
          </w:tcPr>
          <w:p w14:paraId="6CE0B0D9" w14:textId="77777777" w:rsidR="00B47FF5" w:rsidRPr="005247AD" w:rsidRDefault="00B47FF5" w:rsidP="00E91067">
            <w:pPr>
              <w:spacing w:after="0" w:line="240" w:lineRule="auto"/>
              <w:textAlignment w:val="baseline"/>
              <w:rPr>
                <w:rFonts w:ascii="Times New Roman" w:eastAsia="Times New Roman" w:hAnsi="Times New Roman" w:cs="Times New Roman"/>
                <w:b/>
                <w:bCs/>
                <w:i/>
                <w:iCs/>
                <w:sz w:val="18"/>
                <w:szCs w:val="26"/>
              </w:rPr>
            </w:pPr>
            <w:r w:rsidRPr="005247AD">
              <w:rPr>
                <w:rFonts w:ascii="Times New Roman" w:eastAsia="Times New Roman" w:hAnsi="Times New Roman" w:cs="Times New Roman"/>
                <w:i/>
                <w:iCs/>
                <w:sz w:val="18"/>
                <w:szCs w:val="26"/>
              </w:rPr>
              <w:t>ESTATALES - FINANCIAMIENTO</w:t>
            </w:r>
            <w:r w:rsidRPr="005247AD">
              <w:rPr>
                <w:rFonts w:ascii="Times New Roman" w:eastAsia="Times New Roman" w:hAnsi="Times New Roman" w:cs="Times New Roman"/>
                <w:b/>
                <w:bCs/>
                <w:i/>
                <w:iCs/>
                <w:sz w:val="18"/>
                <w:szCs w:val="26"/>
              </w:rPr>
              <w:t> </w:t>
            </w:r>
          </w:p>
        </w:tc>
        <w:tc>
          <w:tcPr>
            <w:tcW w:w="2013" w:type="dxa"/>
            <w:tcBorders>
              <w:top w:val="single" w:sz="6" w:space="0" w:color="A5A5A5"/>
              <w:left w:val="single" w:sz="6" w:space="0" w:color="C9C9C9"/>
              <w:bottom w:val="single" w:sz="6" w:space="0" w:color="C9C9C9"/>
              <w:right w:val="single" w:sz="6" w:space="0" w:color="C9C9C9"/>
            </w:tcBorders>
            <w:shd w:val="clear" w:color="auto" w:fill="FFFFFF"/>
            <w:vAlign w:val="center"/>
            <w:hideMark/>
          </w:tcPr>
          <w:p w14:paraId="02ED5EDC" w14:textId="77777777" w:rsidR="00B47FF5" w:rsidRPr="005247AD" w:rsidRDefault="00B47FF5" w:rsidP="00E91067">
            <w:pPr>
              <w:spacing w:after="0" w:line="240" w:lineRule="auto"/>
              <w:jc w:val="right"/>
              <w:textAlignment w:val="baseline"/>
              <w:rPr>
                <w:rFonts w:ascii="Times New Roman" w:eastAsia="Times New Roman" w:hAnsi="Times New Roman" w:cs="Times New Roman"/>
                <w:i/>
                <w:iCs/>
                <w:sz w:val="18"/>
                <w:szCs w:val="26"/>
              </w:rPr>
            </w:pPr>
            <w:r w:rsidRPr="005247AD">
              <w:rPr>
                <w:rFonts w:ascii="Times New Roman" w:eastAsia="Times New Roman" w:hAnsi="Times New Roman" w:cs="Times New Roman"/>
                <w:i/>
                <w:iCs/>
                <w:color w:val="000000"/>
                <w:sz w:val="18"/>
                <w:szCs w:val="26"/>
              </w:rPr>
              <w:t> 10,523,599,431</w:t>
            </w:r>
          </w:p>
        </w:tc>
        <w:tc>
          <w:tcPr>
            <w:tcW w:w="2013" w:type="dxa"/>
            <w:tcBorders>
              <w:top w:val="single" w:sz="6" w:space="0" w:color="A5A5A5"/>
              <w:left w:val="single" w:sz="6" w:space="0" w:color="C9C9C9"/>
              <w:bottom w:val="single" w:sz="6" w:space="0" w:color="C9C9C9"/>
              <w:right w:val="single" w:sz="6" w:space="0" w:color="C9C9C9"/>
            </w:tcBorders>
            <w:shd w:val="clear" w:color="auto" w:fill="FFFFFF"/>
            <w:vAlign w:val="center"/>
            <w:hideMark/>
          </w:tcPr>
          <w:p w14:paraId="675CD24B" w14:textId="77777777" w:rsidR="00B47FF5" w:rsidRPr="005247AD" w:rsidRDefault="00B47FF5" w:rsidP="00E91067">
            <w:pPr>
              <w:spacing w:after="0" w:line="240" w:lineRule="auto"/>
              <w:jc w:val="right"/>
              <w:textAlignment w:val="baseline"/>
              <w:rPr>
                <w:rFonts w:ascii="Times New Roman" w:eastAsia="Times New Roman" w:hAnsi="Times New Roman" w:cs="Times New Roman"/>
                <w:i/>
                <w:iCs/>
                <w:sz w:val="18"/>
                <w:szCs w:val="26"/>
              </w:rPr>
            </w:pPr>
            <w:r w:rsidRPr="005247AD">
              <w:rPr>
                <w:rFonts w:ascii="Times New Roman" w:eastAsia="Times New Roman" w:hAnsi="Times New Roman" w:cs="Times New Roman"/>
                <w:i/>
                <w:iCs/>
                <w:color w:val="000000"/>
                <w:sz w:val="18"/>
                <w:szCs w:val="26"/>
              </w:rPr>
              <w:t> 13.71</w:t>
            </w:r>
          </w:p>
        </w:tc>
      </w:tr>
      <w:tr w:rsidR="00B47FF5" w:rsidRPr="005247AD" w14:paraId="4AB40990" w14:textId="77777777" w:rsidTr="00E91067">
        <w:trPr>
          <w:trHeight w:val="638"/>
          <w:jc w:val="center"/>
        </w:trPr>
        <w:tc>
          <w:tcPr>
            <w:tcW w:w="2744"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68B451A6" w14:textId="77777777" w:rsidR="00B47FF5" w:rsidRPr="005247AD" w:rsidRDefault="00B47FF5" w:rsidP="00E91067">
            <w:pPr>
              <w:spacing w:after="0" w:line="240" w:lineRule="auto"/>
              <w:textAlignment w:val="baseline"/>
              <w:rPr>
                <w:rFonts w:ascii="Times New Roman" w:eastAsia="Times New Roman" w:hAnsi="Times New Roman" w:cs="Times New Roman"/>
                <w:b/>
                <w:bCs/>
                <w:i/>
                <w:iCs/>
                <w:sz w:val="18"/>
                <w:szCs w:val="26"/>
              </w:rPr>
            </w:pPr>
            <w:r w:rsidRPr="005247AD">
              <w:rPr>
                <w:rFonts w:ascii="Times New Roman" w:eastAsia="Times New Roman" w:hAnsi="Times New Roman" w:cs="Times New Roman"/>
                <w:i/>
                <w:iCs/>
                <w:sz w:val="18"/>
                <w:szCs w:val="26"/>
              </w:rPr>
              <w:t>PARTICIPACIONES, INCENTIVOS, APORTACIONES, CONVENIOS Y OTROS FEDERALES</w:t>
            </w:r>
            <w:r w:rsidRPr="005247AD">
              <w:rPr>
                <w:rFonts w:ascii="Times New Roman" w:eastAsia="Times New Roman" w:hAnsi="Times New Roman" w:cs="Times New Roman"/>
                <w:b/>
                <w:bCs/>
                <w:i/>
                <w:iCs/>
                <w:sz w:val="18"/>
                <w:szCs w:val="26"/>
              </w:rPr>
              <w:t> </w:t>
            </w:r>
          </w:p>
        </w:tc>
        <w:tc>
          <w:tcPr>
            <w:tcW w:w="2013"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68AD3D52" w14:textId="77777777" w:rsidR="00B47FF5" w:rsidRPr="005247AD" w:rsidRDefault="00B47FF5" w:rsidP="00E91067">
            <w:pPr>
              <w:spacing w:after="0" w:line="240" w:lineRule="auto"/>
              <w:jc w:val="right"/>
              <w:textAlignment w:val="baseline"/>
              <w:rPr>
                <w:rFonts w:ascii="Times New Roman" w:eastAsia="Times New Roman" w:hAnsi="Times New Roman" w:cs="Times New Roman"/>
                <w:i/>
                <w:iCs/>
                <w:sz w:val="18"/>
                <w:szCs w:val="26"/>
              </w:rPr>
            </w:pPr>
            <w:r w:rsidRPr="005247AD">
              <w:rPr>
                <w:rFonts w:ascii="Times New Roman" w:eastAsia="Times New Roman" w:hAnsi="Times New Roman" w:cs="Times New Roman"/>
                <w:i/>
                <w:iCs/>
                <w:color w:val="000000"/>
                <w:sz w:val="18"/>
                <w:szCs w:val="26"/>
              </w:rPr>
              <w:t> 54,462,940,106</w:t>
            </w:r>
          </w:p>
        </w:tc>
        <w:tc>
          <w:tcPr>
            <w:tcW w:w="2013"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591661D5" w14:textId="77777777" w:rsidR="00B47FF5" w:rsidRPr="005247AD" w:rsidRDefault="00B47FF5" w:rsidP="00E91067">
            <w:pPr>
              <w:spacing w:after="0" w:line="240" w:lineRule="auto"/>
              <w:jc w:val="right"/>
              <w:textAlignment w:val="baseline"/>
              <w:rPr>
                <w:rFonts w:ascii="Times New Roman" w:eastAsia="Times New Roman" w:hAnsi="Times New Roman" w:cs="Times New Roman"/>
                <w:i/>
                <w:iCs/>
                <w:sz w:val="18"/>
                <w:szCs w:val="26"/>
              </w:rPr>
            </w:pPr>
            <w:r w:rsidRPr="005247AD">
              <w:rPr>
                <w:rFonts w:ascii="Times New Roman" w:eastAsia="Times New Roman" w:hAnsi="Times New Roman" w:cs="Times New Roman"/>
                <w:i/>
                <w:iCs/>
                <w:color w:val="000000"/>
                <w:sz w:val="18"/>
                <w:szCs w:val="26"/>
              </w:rPr>
              <w:t>70.97 </w:t>
            </w:r>
          </w:p>
        </w:tc>
      </w:tr>
      <w:tr w:rsidR="00B47FF5" w:rsidRPr="005247AD" w14:paraId="36C3F873" w14:textId="77777777" w:rsidTr="00E91067">
        <w:trPr>
          <w:trHeight w:val="638"/>
          <w:jc w:val="center"/>
        </w:trPr>
        <w:tc>
          <w:tcPr>
            <w:tcW w:w="2744"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77DFA357" w14:textId="77777777" w:rsidR="00B47FF5" w:rsidRPr="005247AD" w:rsidRDefault="00B47FF5" w:rsidP="00E91067">
            <w:pPr>
              <w:spacing w:after="0" w:line="240" w:lineRule="auto"/>
              <w:textAlignment w:val="baseline"/>
              <w:rPr>
                <w:rFonts w:ascii="Times New Roman" w:eastAsia="Times New Roman" w:hAnsi="Times New Roman" w:cs="Times New Roman"/>
                <w:b/>
                <w:bCs/>
                <w:i/>
                <w:iCs/>
                <w:sz w:val="18"/>
                <w:szCs w:val="26"/>
              </w:rPr>
            </w:pPr>
            <w:r w:rsidRPr="005247AD">
              <w:rPr>
                <w:rFonts w:ascii="Times New Roman" w:eastAsia="Times New Roman" w:hAnsi="Times New Roman" w:cs="Times New Roman"/>
                <w:i/>
                <w:iCs/>
                <w:sz w:val="18"/>
                <w:szCs w:val="26"/>
              </w:rPr>
              <w:t>TRANSFERENCIAS, ASIGNACIONES, SUBSIDIOS Y OTRAS AYUDAS</w:t>
            </w:r>
            <w:r w:rsidRPr="005247AD">
              <w:rPr>
                <w:rFonts w:ascii="Times New Roman" w:eastAsia="Times New Roman" w:hAnsi="Times New Roman" w:cs="Times New Roman"/>
                <w:b/>
                <w:bCs/>
                <w:i/>
                <w:iCs/>
                <w:sz w:val="18"/>
                <w:szCs w:val="26"/>
              </w:rPr>
              <w:t> </w:t>
            </w:r>
          </w:p>
        </w:tc>
        <w:tc>
          <w:tcPr>
            <w:tcW w:w="2013"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598A2C20" w14:textId="77777777" w:rsidR="00B47FF5" w:rsidRPr="005247AD" w:rsidRDefault="00B47FF5" w:rsidP="00E91067">
            <w:pPr>
              <w:spacing w:after="0" w:line="240" w:lineRule="auto"/>
              <w:jc w:val="right"/>
              <w:textAlignment w:val="baseline"/>
              <w:rPr>
                <w:rFonts w:ascii="Times New Roman" w:eastAsia="Times New Roman" w:hAnsi="Times New Roman" w:cs="Times New Roman"/>
                <w:i/>
                <w:iCs/>
                <w:sz w:val="18"/>
                <w:szCs w:val="26"/>
              </w:rPr>
            </w:pPr>
            <w:r w:rsidRPr="005247AD">
              <w:rPr>
                <w:rFonts w:ascii="Times New Roman" w:eastAsia="Times New Roman" w:hAnsi="Times New Roman" w:cs="Times New Roman"/>
                <w:i/>
                <w:iCs/>
                <w:color w:val="000000"/>
                <w:sz w:val="18"/>
                <w:szCs w:val="26"/>
              </w:rPr>
              <w:t> 11,759,247,926</w:t>
            </w:r>
          </w:p>
        </w:tc>
        <w:tc>
          <w:tcPr>
            <w:tcW w:w="2013"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24CBBAA4" w14:textId="77777777" w:rsidR="00B47FF5" w:rsidRPr="005247AD" w:rsidRDefault="00B47FF5" w:rsidP="00E91067">
            <w:pPr>
              <w:spacing w:after="0" w:line="240" w:lineRule="auto"/>
              <w:jc w:val="right"/>
              <w:textAlignment w:val="baseline"/>
              <w:rPr>
                <w:rFonts w:ascii="Times New Roman" w:eastAsia="Times New Roman" w:hAnsi="Times New Roman" w:cs="Times New Roman"/>
                <w:i/>
                <w:iCs/>
                <w:sz w:val="18"/>
                <w:szCs w:val="26"/>
              </w:rPr>
            </w:pPr>
            <w:r w:rsidRPr="005247AD">
              <w:rPr>
                <w:rFonts w:ascii="Times New Roman" w:eastAsia="Times New Roman" w:hAnsi="Times New Roman" w:cs="Times New Roman"/>
                <w:i/>
                <w:iCs/>
                <w:color w:val="000000"/>
                <w:sz w:val="18"/>
                <w:szCs w:val="26"/>
              </w:rPr>
              <w:t>15.32 </w:t>
            </w:r>
          </w:p>
        </w:tc>
      </w:tr>
      <w:tr w:rsidR="00B47FF5" w:rsidRPr="005247AD" w14:paraId="748DA4BC" w14:textId="77777777" w:rsidTr="00E91067">
        <w:trPr>
          <w:trHeight w:val="638"/>
          <w:jc w:val="center"/>
        </w:trPr>
        <w:tc>
          <w:tcPr>
            <w:tcW w:w="2744"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171F2993" w14:textId="77777777" w:rsidR="00B47FF5" w:rsidRPr="005247AD" w:rsidRDefault="00B47FF5" w:rsidP="00E91067">
            <w:pPr>
              <w:spacing w:after="0" w:line="240" w:lineRule="auto"/>
              <w:textAlignment w:val="baseline"/>
              <w:rPr>
                <w:rFonts w:ascii="Times New Roman" w:eastAsia="Times New Roman" w:hAnsi="Times New Roman" w:cs="Times New Roman"/>
                <w:b/>
                <w:bCs/>
                <w:i/>
                <w:iCs/>
                <w:sz w:val="18"/>
                <w:szCs w:val="26"/>
              </w:rPr>
            </w:pPr>
            <w:r w:rsidRPr="005247AD">
              <w:rPr>
                <w:rFonts w:ascii="Times New Roman" w:eastAsia="Times New Roman" w:hAnsi="Times New Roman" w:cs="Times New Roman"/>
                <w:i/>
                <w:iCs/>
                <w:sz w:val="18"/>
                <w:szCs w:val="26"/>
              </w:rPr>
              <w:t>REMANENTE DE EJERCICIOS ANTERIORES</w:t>
            </w:r>
            <w:r w:rsidRPr="005247AD">
              <w:rPr>
                <w:rFonts w:ascii="Times New Roman" w:eastAsia="Times New Roman" w:hAnsi="Times New Roman" w:cs="Times New Roman"/>
                <w:b/>
                <w:bCs/>
                <w:i/>
                <w:iCs/>
                <w:sz w:val="18"/>
                <w:szCs w:val="26"/>
              </w:rPr>
              <w:t> </w:t>
            </w:r>
          </w:p>
        </w:tc>
        <w:tc>
          <w:tcPr>
            <w:tcW w:w="2013"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218A9F0E" w14:textId="77777777" w:rsidR="00B47FF5" w:rsidRPr="005247AD" w:rsidRDefault="00B47FF5" w:rsidP="00E91067">
            <w:pPr>
              <w:spacing w:after="0" w:line="240" w:lineRule="auto"/>
              <w:jc w:val="right"/>
              <w:textAlignment w:val="baseline"/>
              <w:rPr>
                <w:rFonts w:ascii="Times New Roman" w:eastAsia="Times New Roman" w:hAnsi="Times New Roman" w:cs="Times New Roman"/>
                <w:i/>
                <w:iCs/>
                <w:sz w:val="18"/>
                <w:szCs w:val="26"/>
              </w:rPr>
            </w:pPr>
            <w:r w:rsidRPr="005247AD">
              <w:rPr>
                <w:rFonts w:ascii="Times New Roman" w:eastAsia="Times New Roman" w:hAnsi="Times New Roman" w:cs="Times New Roman"/>
                <w:i/>
                <w:iCs/>
                <w:color w:val="000000"/>
                <w:sz w:val="18"/>
                <w:szCs w:val="26"/>
              </w:rPr>
              <w:t>- </w:t>
            </w:r>
          </w:p>
        </w:tc>
        <w:tc>
          <w:tcPr>
            <w:tcW w:w="2013"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5E04ADD5" w14:textId="77777777" w:rsidR="00B47FF5" w:rsidRPr="005247AD" w:rsidRDefault="00B47FF5" w:rsidP="00E91067">
            <w:pPr>
              <w:spacing w:after="0" w:line="240" w:lineRule="auto"/>
              <w:jc w:val="right"/>
              <w:textAlignment w:val="baseline"/>
              <w:rPr>
                <w:rFonts w:ascii="Times New Roman" w:eastAsia="Times New Roman" w:hAnsi="Times New Roman" w:cs="Times New Roman"/>
                <w:i/>
                <w:iCs/>
                <w:sz w:val="18"/>
                <w:szCs w:val="26"/>
              </w:rPr>
            </w:pPr>
            <w:r w:rsidRPr="005247AD">
              <w:rPr>
                <w:rFonts w:ascii="Times New Roman" w:eastAsia="Times New Roman" w:hAnsi="Times New Roman" w:cs="Times New Roman"/>
                <w:i/>
                <w:iCs/>
                <w:color w:val="000000"/>
                <w:sz w:val="18"/>
                <w:szCs w:val="26"/>
              </w:rPr>
              <w:t>- </w:t>
            </w:r>
          </w:p>
        </w:tc>
      </w:tr>
      <w:tr w:rsidR="00B47FF5" w:rsidRPr="005247AD" w14:paraId="148D7D49" w14:textId="77777777" w:rsidTr="00E91067">
        <w:trPr>
          <w:trHeight w:val="638"/>
          <w:jc w:val="center"/>
        </w:trPr>
        <w:tc>
          <w:tcPr>
            <w:tcW w:w="2744" w:type="dxa"/>
            <w:tcBorders>
              <w:top w:val="single" w:sz="6" w:space="0" w:color="C9C9C9"/>
              <w:left w:val="single" w:sz="6" w:space="0" w:color="C9C9C9"/>
              <w:bottom w:val="single" w:sz="6" w:space="0" w:color="C9C9C9"/>
              <w:right w:val="single" w:sz="6" w:space="0" w:color="C9C9C9"/>
            </w:tcBorders>
            <w:shd w:val="clear" w:color="auto" w:fill="BFBFBF" w:themeFill="background1" w:themeFillShade="BF"/>
            <w:vAlign w:val="center"/>
            <w:hideMark/>
          </w:tcPr>
          <w:p w14:paraId="78F5B0C3" w14:textId="77777777" w:rsidR="00B47FF5" w:rsidRPr="005247AD" w:rsidRDefault="00B47FF5" w:rsidP="00E91067">
            <w:pPr>
              <w:spacing w:after="0" w:line="240" w:lineRule="auto"/>
              <w:jc w:val="center"/>
              <w:textAlignment w:val="baseline"/>
              <w:rPr>
                <w:rFonts w:ascii="Times New Roman" w:eastAsia="Times New Roman" w:hAnsi="Times New Roman" w:cs="Times New Roman"/>
                <w:b/>
                <w:bCs/>
                <w:i/>
                <w:iCs/>
                <w:sz w:val="18"/>
                <w:szCs w:val="26"/>
              </w:rPr>
            </w:pPr>
            <w:r w:rsidRPr="005247AD">
              <w:rPr>
                <w:rFonts w:ascii="Times New Roman" w:eastAsia="Times New Roman" w:hAnsi="Times New Roman" w:cs="Times New Roman"/>
                <w:b/>
                <w:bCs/>
                <w:i/>
                <w:iCs/>
                <w:sz w:val="18"/>
                <w:szCs w:val="26"/>
              </w:rPr>
              <w:t>TOTAL </w:t>
            </w:r>
          </w:p>
        </w:tc>
        <w:tc>
          <w:tcPr>
            <w:tcW w:w="2013" w:type="dxa"/>
            <w:tcBorders>
              <w:top w:val="single" w:sz="6" w:space="0" w:color="C9C9C9"/>
              <w:left w:val="single" w:sz="6" w:space="0" w:color="C9C9C9"/>
              <w:bottom w:val="single" w:sz="6" w:space="0" w:color="C9C9C9"/>
              <w:right w:val="single" w:sz="6" w:space="0" w:color="C9C9C9"/>
            </w:tcBorders>
            <w:shd w:val="clear" w:color="auto" w:fill="BFBFBF" w:themeFill="background1" w:themeFillShade="BF"/>
            <w:vAlign w:val="center"/>
            <w:hideMark/>
          </w:tcPr>
          <w:p w14:paraId="048B1B69" w14:textId="77777777" w:rsidR="00B47FF5" w:rsidRPr="005247AD" w:rsidRDefault="00B47FF5" w:rsidP="00E91067">
            <w:pPr>
              <w:spacing w:after="0" w:line="240" w:lineRule="auto"/>
              <w:jc w:val="right"/>
              <w:textAlignment w:val="baseline"/>
              <w:rPr>
                <w:rFonts w:ascii="Times New Roman" w:eastAsia="Times New Roman" w:hAnsi="Times New Roman" w:cs="Times New Roman"/>
                <w:b/>
                <w:i/>
                <w:iCs/>
                <w:sz w:val="18"/>
                <w:szCs w:val="26"/>
              </w:rPr>
            </w:pPr>
            <w:r w:rsidRPr="005247AD">
              <w:rPr>
                <w:rFonts w:ascii="Times New Roman" w:eastAsia="Times New Roman" w:hAnsi="Times New Roman" w:cs="Times New Roman"/>
                <w:b/>
                <w:i/>
                <w:iCs/>
                <w:color w:val="000000"/>
                <w:sz w:val="18"/>
                <w:szCs w:val="26"/>
              </w:rPr>
              <w:t> 76,745,787,463</w:t>
            </w:r>
          </w:p>
        </w:tc>
        <w:tc>
          <w:tcPr>
            <w:tcW w:w="2013" w:type="dxa"/>
            <w:tcBorders>
              <w:top w:val="single" w:sz="6" w:space="0" w:color="C9C9C9"/>
              <w:left w:val="single" w:sz="6" w:space="0" w:color="C9C9C9"/>
              <w:bottom w:val="single" w:sz="6" w:space="0" w:color="C9C9C9"/>
              <w:right w:val="single" w:sz="6" w:space="0" w:color="C9C9C9"/>
            </w:tcBorders>
            <w:shd w:val="clear" w:color="auto" w:fill="BFBFBF" w:themeFill="background1" w:themeFillShade="BF"/>
            <w:vAlign w:val="center"/>
            <w:hideMark/>
          </w:tcPr>
          <w:p w14:paraId="67A73447" w14:textId="77777777" w:rsidR="00B47FF5" w:rsidRPr="005247AD" w:rsidRDefault="00B47FF5" w:rsidP="00E91067">
            <w:pPr>
              <w:spacing w:after="0" w:line="240" w:lineRule="auto"/>
              <w:jc w:val="right"/>
              <w:textAlignment w:val="baseline"/>
              <w:rPr>
                <w:rFonts w:ascii="Times New Roman" w:eastAsia="Times New Roman" w:hAnsi="Times New Roman" w:cs="Times New Roman"/>
                <w:b/>
                <w:i/>
                <w:iCs/>
                <w:sz w:val="18"/>
                <w:szCs w:val="26"/>
              </w:rPr>
            </w:pPr>
            <w:r w:rsidRPr="005247AD">
              <w:rPr>
                <w:rFonts w:ascii="Times New Roman" w:eastAsia="Times New Roman" w:hAnsi="Times New Roman" w:cs="Times New Roman"/>
                <w:b/>
                <w:i/>
                <w:iCs/>
                <w:color w:val="000000"/>
                <w:sz w:val="18"/>
                <w:szCs w:val="26"/>
              </w:rPr>
              <w:t> 100</w:t>
            </w:r>
          </w:p>
        </w:tc>
      </w:tr>
    </w:tbl>
    <w:p w14:paraId="130C05CE" w14:textId="77777777" w:rsidR="00B47FF5" w:rsidRPr="005247AD" w:rsidRDefault="00B47FF5" w:rsidP="00B47FF5">
      <w:pPr>
        <w:spacing w:after="0" w:line="240" w:lineRule="auto"/>
        <w:jc w:val="both"/>
        <w:textAlignment w:val="baseline"/>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 xml:space="preserve">                        * El total puede no coincidir por el redondeo de cifras.</w:t>
      </w:r>
    </w:p>
    <w:p w14:paraId="4F4770B9" w14:textId="77777777" w:rsidR="00B47FF5" w:rsidRPr="005247AD" w:rsidRDefault="00B47FF5" w:rsidP="00B47FF5">
      <w:pPr>
        <w:spacing w:after="0" w:line="240" w:lineRule="auto"/>
        <w:jc w:val="center"/>
        <w:textAlignment w:val="baseline"/>
        <w:rPr>
          <w:rFonts w:ascii="Times New Roman" w:eastAsia="Times New Roman" w:hAnsi="Times New Roman" w:cs="Times New Roman"/>
          <w:b/>
          <w:bCs/>
          <w:i/>
          <w:iCs/>
          <w:sz w:val="24"/>
          <w:szCs w:val="26"/>
        </w:rPr>
      </w:pPr>
    </w:p>
    <w:p w14:paraId="02BC4E97" w14:textId="77777777" w:rsidR="00B47FF5" w:rsidRPr="005247AD" w:rsidRDefault="00B47FF5" w:rsidP="00B47FF5">
      <w:pPr>
        <w:spacing w:after="0" w:line="240" w:lineRule="auto"/>
        <w:jc w:val="center"/>
        <w:textAlignment w:val="baseline"/>
        <w:rPr>
          <w:rFonts w:ascii="Times New Roman" w:eastAsia="Times New Roman" w:hAnsi="Times New Roman" w:cs="Times New Roman"/>
          <w:b/>
          <w:bCs/>
          <w:i/>
          <w:iCs/>
          <w:sz w:val="12"/>
          <w:szCs w:val="14"/>
        </w:rPr>
      </w:pPr>
      <w:r w:rsidRPr="005247AD">
        <w:rPr>
          <w:rFonts w:ascii="Times New Roman" w:eastAsia="Times New Roman" w:hAnsi="Times New Roman" w:cs="Times New Roman"/>
          <w:b/>
          <w:bCs/>
          <w:i/>
          <w:iCs/>
          <w:sz w:val="24"/>
          <w:szCs w:val="26"/>
        </w:rPr>
        <w:t>GOBIERNO DEL ESTADO DE SONORA</w:t>
      </w:r>
    </w:p>
    <w:p w14:paraId="0D1FA11E" w14:textId="77777777" w:rsidR="00B47FF5" w:rsidRPr="005247AD" w:rsidRDefault="00B47FF5" w:rsidP="00B47FF5">
      <w:pPr>
        <w:spacing w:after="0" w:line="240" w:lineRule="auto"/>
        <w:jc w:val="center"/>
        <w:textAlignment w:val="baseline"/>
        <w:rPr>
          <w:rFonts w:ascii="Times New Roman" w:eastAsia="Times New Roman" w:hAnsi="Times New Roman" w:cs="Times New Roman"/>
          <w:b/>
          <w:bCs/>
          <w:i/>
          <w:iCs/>
          <w:sz w:val="24"/>
          <w:szCs w:val="26"/>
        </w:rPr>
      </w:pPr>
      <w:r w:rsidRPr="005247AD">
        <w:rPr>
          <w:rFonts w:ascii="Times New Roman" w:eastAsia="Times New Roman" w:hAnsi="Times New Roman" w:cs="Times New Roman"/>
          <w:b/>
          <w:bCs/>
          <w:i/>
          <w:iCs/>
          <w:sz w:val="24"/>
          <w:szCs w:val="26"/>
        </w:rPr>
        <w:t>EGRESOS REALES DEL 2022</w:t>
      </w:r>
    </w:p>
    <w:p w14:paraId="1174C077" w14:textId="77777777" w:rsidR="00B47FF5" w:rsidRPr="005247AD" w:rsidRDefault="00B47FF5" w:rsidP="00B47FF5">
      <w:pPr>
        <w:spacing w:after="0" w:line="240" w:lineRule="auto"/>
        <w:jc w:val="center"/>
        <w:textAlignment w:val="baseline"/>
        <w:rPr>
          <w:rFonts w:ascii="Times New Roman" w:eastAsia="Times New Roman" w:hAnsi="Times New Roman" w:cs="Times New Roman"/>
          <w:b/>
          <w:bCs/>
          <w:i/>
          <w:iCs/>
          <w:sz w:val="24"/>
          <w:szCs w:val="26"/>
        </w:rPr>
      </w:pPr>
      <w:r w:rsidRPr="005247AD">
        <w:rPr>
          <w:rFonts w:ascii="Times New Roman" w:eastAsia="Times New Roman" w:hAnsi="Times New Roman" w:cs="Times New Roman"/>
          <w:b/>
          <w:bCs/>
          <w:i/>
          <w:iCs/>
          <w:sz w:val="24"/>
          <w:szCs w:val="26"/>
        </w:rPr>
        <w:t>(PESOS)</w:t>
      </w:r>
    </w:p>
    <w:p w14:paraId="4708410E" w14:textId="77777777" w:rsidR="00B47FF5" w:rsidRPr="005247AD" w:rsidRDefault="00B47FF5" w:rsidP="00B47FF5">
      <w:pPr>
        <w:spacing w:after="0" w:line="240" w:lineRule="auto"/>
        <w:jc w:val="center"/>
        <w:textAlignment w:val="baseline"/>
        <w:rPr>
          <w:rFonts w:ascii="Times New Roman" w:eastAsia="Times New Roman" w:hAnsi="Times New Roman" w:cs="Times New Roman"/>
          <w:sz w:val="26"/>
          <w:szCs w:val="26"/>
        </w:rPr>
      </w:pPr>
    </w:p>
    <w:tbl>
      <w:tblPr>
        <w:tblW w:w="67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4"/>
        <w:gridCol w:w="1968"/>
        <w:gridCol w:w="1968"/>
      </w:tblGrid>
      <w:tr w:rsidR="00B47FF5" w:rsidRPr="005247AD" w14:paraId="5F1B51E1" w14:textId="77777777" w:rsidTr="00E91067">
        <w:trPr>
          <w:trHeight w:val="386"/>
          <w:jc w:val="center"/>
        </w:trPr>
        <w:tc>
          <w:tcPr>
            <w:tcW w:w="2804" w:type="dxa"/>
            <w:tcBorders>
              <w:top w:val="single" w:sz="6" w:space="0" w:color="A5A5A5"/>
              <w:left w:val="single" w:sz="6" w:space="0" w:color="A5A5A5"/>
              <w:bottom w:val="single" w:sz="6" w:space="0" w:color="A5A5A5"/>
              <w:right w:val="nil"/>
            </w:tcBorders>
            <w:shd w:val="clear" w:color="auto" w:fill="BFBFBF" w:themeFill="background1" w:themeFillShade="BF"/>
            <w:vAlign w:val="center"/>
            <w:hideMark/>
          </w:tcPr>
          <w:p w14:paraId="22B48AA5" w14:textId="77777777" w:rsidR="00B47FF5" w:rsidRPr="005247AD" w:rsidRDefault="00B47FF5" w:rsidP="00E91067">
            <w:pPr>
              <w:tabs>
                <w:tab w:val="left" w:pos="256"/>
              </w:tabs>
              <w:spacing w:after="0" w:line="240" w:lineRule="auto"/>
              <w:jc w:val="center"/>
              <w:textAlignment w:val="baseline"/>
              <w:rPr>
                <w:rFonts w:ascii="Times New Roman" w:eastAsia="Times New Roman" w:hAnsi="Times New Roman" w:cs="Times New Roman"/>
                <w:b/>
                <w:bCs/>
                <w:i/>
                <w:iCs/>
                <w:color w:val="FFFFFF"/>
                <w:sz w:val="18"/>
                <w:szCs w:val="18"/>
              </w:rPr>
            </w:pPr>
            <w:r w:rsidRPr="005247AD">
              <w:rPr>
                <w:rFonts w:ascii="Times New Roman" w:eastAsia="Times New Roman" w:hAnsi="Times New Roman" w:cs="Times New Roman"/>
                <w:b/>
                <w:bCs/>
                <w:i/>
                <w:iCs/>
                <w:color w:val="000000"/>
                <w:sz w:val="18"/>
                <w:szCs w:val="18"/>
              </w:rPr>
              <w:t>EGRESOS</w:t>
            </w:r>
          </w:p>
        </w:tc>
        <w:tc>
          <w:tcPr>
            <w:tcW w:w="1968" w:type="dxa"/>
            <w:tcBorders>
              <w:top w:val="single" w:sz="6" w:space="0" w:color="A5A5A5"/>
              <w:left w:val="nil"/>
              <w:bottom w:val="single" w:sz="6" w:space="0" w:color="A5A5A5"/>
              <w:right w:val="single" w:sz="6" w:space="0" w:color="A5A5A5"/>
            </w:tcBorders>
            <w:shd w:val="clear" w:color="auto" w:fill="BFBFBF"/>
            <w:vAlign w:val="center"/>
            <w:hideMark/>
          </w:tcPr>
          <w:p w14:paraId="0337A1EE" w14:textId="77777777" w:rsidR="00B47FF5" w:rsidRPr="005247AD" w:rsidRDefault="00B47FF5" w:rsidP="00E91067">
            <w:pPr>
              <w:spacing w:after="0" w:line="240" w:lineRule="auto"/>
              <w:jc w:val="center"/>
              <w:textAlignment w:val="baseline"/>
              <w:rPr>
                <w:rFonts w:ascii="Times New Roman" w:eastAsia="Times New Roman" w:hAnsi="Times New Roman" w:cs="Times New Roman"/>
                <w:b/>
                <w:bCs/>
                <w:i/>
                <w:iCs/>
                <w:color w:val="FFFFFF"/>
                <w:sz w:val="18"/>
                <w:szCs w:val="18"/>
              </w:rPr>
            </w:pPr>
            <w:r w:rsidRPr="005247AD">
              <w:rPr>
                <w:rFonts w:ascii="Times New Roman" w:eastAsia="Times New Roman" w:hAnsi="Times New Roman" w:cs="Times New Roman"/>
                <w:b/>
                <w:bCs/>
                <w:i/>
                <w:iCs/>
                <w:color w:val="000000"/>
                <w:sz w:val="18"/>
                <w:szCs w:val="18"/>
              </w:rPr>
              <w:t>IMPORTE </w:t>
            </w:r>
          </w:p>
        </w:tc>
        <w:tc>
          <w:tcPr>
            <w:tcW w:w="1968" w:type="dxa"/>
            <w:tcBorders>
              <w:top w:val="single" w:sz="6" w:space="0" w:color="A5A5A5"/>
              <w:left w:val="nil"/>
              <w:bottom w:val="single" w:sz="6" w:space="0" w:color="A5A5A5"/>
              <w:right w:val="single" w:sz="6" w:space="0" w:color="A5A5A5"/>
            </w:tcBorders>
            <w:shd w:val="clear" w:color="auto" w:fill="BFBFBF"/>
            <w:vAlign w:val="center"/>
            <w:hideMark/>
          </w:tcPr>
          <w:p w14:paraId="084BCD9A" w14:textId="77777777" w:rsidR="00B47FF5" w:rsidRPr="005247AD" w:rsidRDefault="00B47FF5" w:rsidP="00E91067">
            <w:pPr>
              <w:spacing w:after="0" w:line="240" w:lineRule="auto"/>
              <w:jc w:val="center"/>
              <w:textAlignment w:val="baseline"/>
              <w:rPr>
                <w:rFonts w:ascii="Times New Roman" w:eastAsia="Times New Roman" w:hAnsi="Times New Roman" w:cs="Times New Roman"/>
                <w:b/>
                <w:bCs/>
                <w:i/>
                <w:iCs/>
                <w:color w:val="FFFFFF"/>
                <w:sz w:val="18"/>
                <w:szCs w:val="18"/>
              </w:rPr>
            </w:pPr>
            <w:r w:rsidRPr="005247AD">
              <w:rPr>
                <w:rFonts w:ascii="Times New Roman" w:eastAsia="Times New Roman" w:hAnsi="Times New Roman" w:cs="Times New Roman"/>
                <w:b/>
                <w:bCs/>
                <w:i/>
                <w:iCs/>
                <w:color w:val="000000"/>
                <w:sz w:val="18"/>
                <w:szCs w:val="18"/>
              </w:rPr>
              <w:t>PARTICIPACIÓN % </w:t>
            </w:r>
          </w:p>
        </w:tc>
      </w:tr>
      <w:tr w:rsidR="00B47FF5" w:rsidRPr="005247AD" w14:paraId="28325B7A" w14:textId="77777777" w:rsidTr="00E91067">
        <w:trPr>
          <w:trHeight w:val="386"/>
          <w:jc w:val="center"/>
        </w:trPr>
        <w:tc>
          <w:tcPr>
            <w:tcW w:w="2804" w:type="dxa"/>
            <w:tcBorders>
              <w:top w:val="single" w:sz="6" w:space="0" w:color="A5A5A5"/>
              <w:left w:val="single" w:sz="6" w:space="0" w:color="C9C9C9"/>
              <w:bottom w:val="single" w:sz="6" w:space="0" w:color="C9C9C9"/>
              <w:right w:val="single" w:sz="6" w:space="0" w:color="C9C9C9"/>
            </w:tcBorders>
            <w:shd w:val="clear" w:color="auto" w:fill="FFFFFF"/>
            <w:vAlign w:val="center"/>
            <w:hideMark/>
          </w:tcPr>
          <w:p w14:paraId="362119C5" w14:textId="77777777" w:rsidR="00B47FF5" w:rsidRPr="005247AD" w:rsidRDefault="00B47FF5" w:rsidP="00E91067">
            <w:pPr>
              <w:spacing w:after="0" w:line="240" w:lineRule="auto"/>
              <w:textAlignment w:val="baseline"/>
              <w:rPr>
                <w:rFonts w:ascii="Times New Roman" w:eastAsia="Times New Roman" w:hAnsi="Times New Roman" w:cs="Times New Roman"/>
                <w:b/>
                <w:bCs/>
                <w:i/>
                <w:iCs/>
                <w:sz w:val="18"/>
                <w:szCs w:val="18"/>
              </w:rPr>
            </w:pPr>
            <w:r w:rsidRPr="005247AD">
              <w:rPr>
                <w:rFonts w:ascii="Times New Roman" w:eastAsia="Times New Roman" w:hAnsi="Times New Roman" w:cs="Times New Roman"/>
                <w:i/>
                <w:iCs/>
                <w:sz w:val="18"/>
                <w:szCs w:val="18"/>
              </w:rPr>
              <w:t>ADMINISTRACIÓN CENTRAL DEL PODER EJECUTIVO</w:t>
            </w:r>
            <w:r w:rsidRPr="005247AD">
              <w:rPr>
                <w:rFonts w:ascii="Times New Roman" w:eastAsia="Times New Roman" w:hAnsi="Times New Roman" w:cs="Times New Roman"/>
                <w:b/>
                <w:bCs/>
                <w:i/>
                <w:iCs/>
                <w:sz w:val="18"/>
                <w:szCs w:val="18"/>
              </w:rPr>
              <w:t> </w:t>
            </w:r>
          </w:p>
        </w:tc>
        <w:tc>
          <w:tcPr>
            <w:tcW w:w="1968" w:type="dxa"/>
            <w:tcBorders>
              <w:top w:val="single" w:sz="6" w:space="0" w:color="A5A5A5"/>
              <w:left w:val="single" w:sz="6" w:space="0" w:color="C9C9C9"/>
              <w:bottom w:val="single" w:sz="6" w:space="0" w:color="C9C9C9"/>
              <w:right w:val="single" w:sz="6" w:space="0" w:color="C9C9C9"/>
            </w:tcBorders>
            <w:shd w:val="clear" w:color="auto" w:fill="FFFFFF"/>
            <w:vAlign w:val="center"/>
            <w:hideMark/>
          </w:tcPr>
          <w:p w14:paraId="2EE65A7B" w14:textId="77777777" w:rsidR="00B47FF5" w:rsidRPr="005247AD" w:rsidRDefault="00B47FF5" w:rsidP="00E91067">
            <w:pPr>
              <w:spacing w:after="0" w:line="240" w:lineRule="auto"/>
              <w:jc w:val="right"/>
              <w:textAlignment w:val="baseline"/>
              <w:rPr>
                <w:rFonts w:ascii="Times New Roman" w:eastAsia="Times New Roman" w:hAnsi="Times New Roman" w:cs="Times New Roman"/>
                <w:i/>
                <w:iCs/>
                <w:sz w:val="18"/>
                <w:szCs w:val="18"/>
              </w:rPr>
            </w:pPr>
            <w:r w:rsidRPr="005247AD">
              <w:rPr>
                <w:rFonts w:ascii="Times New Roman" w:eastAsia="Times New Roman" w:hAnsi="Times New Roman" w:cs="Times New Roman"/>
                <w:i/>
                <w:iCs/>
                <w:color w:val="000000"/>
                <w:sz w:val="18"/>
                <w:szCs w:val="18"/>
              </w:rPr>
              <w:t>13,432,986,004</w:t>
            </w:r>
          </w:p>
        </w:tc>
        <w:tc>
          <w:tcPr>
            <w:tcW w:w="1968" w:type="dxa"/>
            <w:tcBorders>
              <w:top w:val="single" w:sz="6" w:space="0" w:color="A5A5A5"/>
              <w:left w:val="single" w:sz="6" w:space="0" w:color="C9C9C9"/>
              <w:bottom w:val="single" w:sz="6" w:space="0" w:color="C9C9C9"/>
              <w:right w:val="single" w:sz="6" w:space="0" w:color="C9C9C9"/>
            </w:tcBorders>
            <w:shd w:val="clear" w:color="auto" w:fill="FFFFFF"/>
            <w:vAlign w:val="center"/>
            <w:hideMark/>
          </w:tcPr>
          <w:p w14:paraId="5629F833" w14:textId="77777777" w:rsidR="00B47FF5" w:rsidRPr="005247AD" w:rsidRDefault="00B47FF5" w:rsidP="00E91067">
            <w:pPr>
              <w:spacing w:after="0" w:line="240" w:lineRule="auto"/>
              <w:jc w:val="right"/>
              <w:textAlignment w:val="baseline"/>
              <w:rPr>
                <w:rFonts w:ascii="Times New Roman" w:eastAsia="Times New Roman" w:hAnsi="Times New Roman" w:cs="Times New Roman"/>
                <w:i/>
                <w:iCs/>
                <w:sz w:val="18"/>
                <w:szCs w:val="18"/>
              </w:rPr>
            </w:pPr>
            <w:r w:rsidRPr="005247AD">
              <w:rPr>
                <w:rFonts w:ascii="Times New Roman" w:eastAsia="Times New Roman" w:hAnsi="Times New Roman" w:cs="Times New Roman"/>
                <w:i/>
                <w:iCs/>
                <w:color w:val="000000"/>
                <w:sz w:val="18"/>
                <w:szCs w:val="18"/>
              </w:rPr>
              <w:t> </w:t>
            </w:r>
          </w:p>
          <w:p w14:paraId="23239C5D" w14:textId="77777777" w:rsidR="00B47FF5" w:rsidRPr="005247AD" w:rsidRDefault="00B47FF5" w:rsidP="00E91067">
            <w:pPr>
              <w:jc w:val="right"/>
              <w:rPr>
                <w:rFonts w:ascii="Times New Roman" w:hAnsi="Times New Roman" w:cs="Times New Roman"/>
                <w:i/>
                <w:iCs/>
                <w:color w:val="000000"/>
                <w:sz w:val="18"/>
                <w:szCs w:val="18"/>
              </w:rPr>
            </w:pPr>
            <w:r w:rsidRPr="005247AD">
              <w:rPr>
                <w:rFonts w:ascii="Times New Roman" w:hAnsi="Times New Roman" w:cs="Times New Roman"/>
                <w:i/>
                <w:iCs/>
                <w:color w:val="000000"/>
                <w:sz w:val="18"/>
                <w:szCs w:val="18"/>
              </w:rPr>
              <w:lastRenderedPageBreak/>
              <w:t>17.54</w:t>
            </w:r>
          </w:p>
        </w:tc>
      </w:tr>
      <w:tr w:rsidR="00B47FF5" w:rsidRPr="005247AD" w14:paraId="01CB23F0" w14:textId="77777777" w:rsidTr="00E91067">
        <w:trPr>
          <w:trHeight w:val="386"/>
          <w:jc w:val="center"/>
        </w:trPr>
        <w:tc>
          <w:tcPr>
            <w:tcW w:w="2804"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2EEC19EF" w14:textId="77777777" w:rsidR="00B47FF5" w:rsidRPr="005247AD" w:rsidRDefault="00B47FF5" w:rsidP="00E91067">
            <w:pPr>
              <w:spacing w:after="0" w:line="240" w:lineRule="auto"/>
              <w:textAlignment w:val="baseline"/>
              <w:rPr>
                <w:rFonts w:ascii="Times New Roman" w:eastAsia="Times New Roman" w:hAnsi="Times New Roman" w:cs="Times New Roman"/>
                <w:b/>
                <w:bCs/>
                <w:i/>
                <w:iCs/>
                <w:sz w:val="18"/>
                <w:szCs w:val="18"/>
              </w:rPr>
            </w:pPr>
            <w:r w:rsidRPr="005247AD">
              <w:rPr>
                <w:rFonts w:ascii="Times New Roman" w:eastAsia="Times New Roman" w:hAnsi="Times New Roman" w:cs="Times New Roman"/>
                <w:i/>
                <w:iCs/>
                <w:sz w:val="18"/>
                <w:szCs w:val="18"/>
              </w:rPr>
              <w:lastRenderedPageBreak/>
              <w:t>ORGANISMOS DESCENTRALIZADOS DEL EJECUTIVO</w:t>
            </w:r>
            <w:r w:rsidRPr="005247AD">
              <w:rPr>
                <w:rFonts w:ascii="Times New Roman" w:eastAsia="Times New Roman" w:hAnsi="Times New Roman" w:cs="Times New Roman"/>
                <w:b/>
                <w:bCs/>
                <w:i/>
                <w:iCs/>
                <w:sz w:val="18"/>
                <w:szCs w:val="18"/>
              </w:rPr>
              <w:t> </w:t>
            </w:r>
          </w:p>
        </w:tc>
        <w:tc>
          <w:tcPr>
            <w:tcW w:w="1968"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32ABABA9" w14:textId="77777777" w:rsidR="00B47FF5" w:rsidRPr="005247AD" w:rsidRDefault="00B47FF5" w:rsidP="00E91067">
            <w:pPr>
              <w:spacing w:after="0" w:line="240" w:lineRule="auto"/>
              <w:jc w:val="right"/>
              <w:textAlignment w:val="baseline"/>
              <w:rPr>
                <w:rFonts w:ascii="Times New Roman" w:eastAsia="Times New Roman" w:hAnsi="Times New Roman" w:cs="Times New Roman"/>
                <w:i/>
                <w:iCs/>
                <w:sz w:val="18"/>
                <w:szCs w:val="18"/>
              </w:rPr>
            </w:pPr>
            <w:r w:rsidRPr="005247AD">
              <w:rPr>
                <w:rFonts w:ascii="Times New Roman" w:eastAsia="Times New Roman" w:hAnsi="Times New Roman" w:cs="Times New Roman"/>
                <w:i/>
                <w:iCs/>
                <w:color w:val="000000"/>
                <w:sz w:val="18"/>
                <w:szCs w:val="18"/>
              </w:rPr>
              <w:t>39,752,221,594</w:t>
            </w:r>
          </w:p>
        </w:tc>
        <w:tc>
          <w:tcPr>
            <w:tcW w:w="1968"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7EE530F5" w14:textId="77777777" w:rsidR="00B47FF5" w:rsidRPr="005247AD" w:rsidRDefault="00B47FF5" w:rsidP="00E91067">
            <w:pPr>
              <w:spacing w:after="0" w:line="240" w:lineRule="auto"/>
              <w:jc w:val="right"/>
              <w:textAlignment w:val="baseline"/>
              <w:rPr>
                <w:rFonts w:ascii="Times New Roman" w:eastAsia="Times New Roman" w:hAnsi="Times New Roman" w:cs="Times New Roman"/>
                <w:i/>
                <w:iCs/>
                <w:sz w:val="18"/>
                <w:szCs w:val="18"/>
              </w:rPr>
            </w:pPr>
            <w:r w:rsidRPr="005247AD">
              <w:rPr>
                <w:rFonts w:ascii="Times New Roman" w:eastAsia="Times New Roman" w:hAnsi="Times New Roman" w:cs="Times New Roman"/>
                <w:i/>
                <w:iCs/>
                <w:color w:val="000000"/>
                <w:sz w:val="18"/>
                <w:szCs w:val="18"/>
              </w:rPr>
              <w:t> </w:t>
            </w:r>
          </w:p>
          <w:p w14:paraId="39941A8B" w14:textId="77777777" w:rsidR="00B47FF5" w:rsidRPr="005247AD" w:rsidRDefault="00B47FF5" w:rsidP="00E91067">
            <w:pPr>
              <w:jc w:val="right"/>
              <w:rPr>
                <w:rFonts w:ascii="Times New Roman" w:hAnsi="Times New Roman" w:cs="Times New Roman"/>
                <w:i/>
                <w:iCs/>
                <w:color w:val="000000"/>
                <w:sz w:val="18"/>
                <w:szCs w:val="18"/>
              </w:rPr>
            </w:pPr>
            <w:r w:rsidRPr="005247AD">
              <w:rPr>
                <w:rFonts w:ascii="Times New Roman" w:hAnsi="Times New Roman" w:cs="Times New Roman"/>
                <w:i/>
                <w:iCs/>
                <w:color w:val="000000"/>
                <w:sz w:val="18"/>
                <w:szCs w:val="18"/>
              </w:rPr>
              <w:t>51.91</w:t>
            </w:r>
          </w:p>
        </w:tc>
      </w:tr>
      <w:tr w:rsidR="00B47FF5" w:rsidRPr="005247AD" w14:paraId="54399490" w14:textId="77777777" w:rsidTr="00E91067">
        <w:trPr>
          <w:trHeight w:val="386"/>
          <w:jc w:val="center"/>
        </w:trPr>
        <w:tc>
          <w:tcPr>
            <w:tcW w:w="2804"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692E4EB4" w14:textId="77777777" w:rsidR="00B47FF5" w:rsidRPr="005247AD" w:rsidRDefault="00B47FF5" w:rsidP="00E91067">
            <w:pPr>
              <w:spacing w:after="0" w:line="240" w:lineRule="auto"/>
              <w:textAlignment w:val="baseline"/>
              <w:rPr>
                <w:rFonts w:ascii="Times New Roman" w:eastAsia="Times New Roman" w:hAnsi="Times New Roman" w:cs="Times New Roman"/>
                <w:b/>
                <w:bCs/>
                <w:i/>
                <w:iCs/>
                <w:sz w:val="18"/>
                <w:szCs w:val="18"/>
              </w:rPr>
            </w:pPr>
            <w:r w:rsidRPr="005247AD">
              <w:rPr>
                <w:rFonts w:ascii="Times New Roman" w:eastAsia="Times New Roman" w:hAnsi="Times New Roman" w:cs="Times New Roman"/>
                <w:i/>
                <w:iCs/>
                <w:sz w:val="18"/>
                <w:szCs w:val="18"/>
              </w:rPr>
              <w:t>PODER LEGISLATIVO, JUDICIAL Y ÓRGANOS AUTÓNOMOS</w:t>
            </w:r>
            <w:r w:rsidRPr="005247AD">
              <w:rPr>
                <w:rFonts w:ascii="Times New Roman" w:eastAsia="Times New Roman" w:hAnsi="Times New Roman" w:cs="Times New Roman"/>
                <w:b/>
                <w:bCs/>
                <w:i/>
                <w:iCs/>
                <w:sz w:val="18"/>
                <w:szCs w:val="18"/>
              </w:rPr>
              <w:t> </w:t>
            </w:r>
          </w:p>
        </w:tc>
        <w:tc>
          <w:tcPr>
            <w:tcW w:w="1968"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308E4927" w14:textId="77777777" w:rsidR="00B47FF5" w:rsidRPr="005247AD" w:rsidRDefault="00B47FF5" w:rsidP="00E91067">
            <w:pPr>
              <w:spacing w:after="0" w:line="240" w:lineRule="auto"/>
              <w:jc w:val="right"/>
              <w:textAlignment w:val="baseline"/>
              <w:rPr>
                <w:rFonts w:ascii="Times New Roman" w:eastAsia="Times New Roman" w:hAnsi="Times New Roman" w:cs="Times New Roman"/>
                <w:i/>
                <w:iCs/>
                <w:sz w:val="18"/>
                <w:szCs w:val="18"/>
              </w:rPr>
            </w:pPr>
            <w:r w:rsidRPr="005247AD">
              <w:rPr>
                <w:rFonts w:ascii="Times New Roman" w:eastAsia="Times New Roman" w:hAnsi="Times New Roman" w:cs="Times New Roman"/>
                <w:i/>
                <w:iCs/>
                <w:color w:val="000000"/>
                <w:sz w:val="18"/>
                <w:szCs w:val="18"/>
              </w:rPr>
              <w:t>7,278,426,438</w:t>
            </w:r>
          </w:p>
        </w:tc>
        <w:tc>
          <w:tcPr>
            <w:tcW w:w="1968"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5D992E04" w14:textId="77777777" w:rsidR="00B47FF5" w:rsidRPr="005247AD" w:rsidRDefault="00B47FF5" w:rsidP="00E91067">
            <w:pPr>
              <w:spacing w:after="0" w:line="240" w:lineRule="auto"/>
              <w:jc w:val="right"/>
              <w:textAlignment w:val="baseline"/>
              <w:rPr>
                <w:rFonts w:ascii="Times New Roman" w:eastAsia="Times New Roman" w:hAnsi="Times New Roman" w:cs="Times New Roman"/>
                <w:i/>
                <w:iCs/>
                <w:sz w:val="18"/>
                <w:szCs w:val="18"/>
              </w:rPr>
            </w:pPr>
            <w:r w:rsidRPr="005247AD">
              <w:rPr>
                <w:rFonts w:ascii="Times New Roman" w:eastAsia="Times New Roman" w:hAnsi="Times New Roman" w:cs="Times New Roman"/>
                <w:i/>
                <w:iCs/>
                <w:color w:val="000000"/>
                <w:sz w:val="18"/>
                <w:szCs w:val="18"/>
              </w:rPr>
              <w:t> </w:t>
            </w:r>
          </w:p>
          <w:p w14:paraId="588728EB" w14:textId="77777777" w:rsidR="00B47FF5" w:rsidRPr="005247AD" w:rsidRDefault="00B47FF5" w:rsidP="00E91067">
            <w:pPr>
              <w:jc w:val="right"/>
              <w:rPr>
                <w:rFonts w:ascii="Times New Roman" w:hAnsi="Times New Roman" w:cs="Times New Roman"/>
                <w:i/>
                <w:iCs/>
                <w:color w:val="000000"/>
                <w:sz w:val="18"/>
                <w:szCs w:val="18"/>
              </w:rPr>
            </w:pPr>
            <w:r w:rsidRPr="005247AD">
              <w:rPr>
                <w:rFonts w:ascii="Times New Roman" w:hAnsi="Times New Roman" w:cs="Times New Roman"/>
                <w:i/>
                <w:iCs/>
                <w:color w:val="000000"/>
                <w:sz w:val="18"/>
                <w:szCs w:val="18"/>
              </w:rPr>
              <w:t>9.51</w:t>
            </w:r>
          </w:p>
        </w:tc>
      </w:tr>
      <w:tr w:rsidR="00B47FF5" w:rsidRPr="005247AD" w14:paraId="73223FDF" w14:textId="77777777" w:rsidTr="00E91067">
        <w:trPr>
          <w:trHeight w:val="386"/>
          <w:jc w:val="center"/>
        </w:trPr>
        <w:tc>
          <w:tcPr>
            <w:tcW w:w="2804"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4005464F" w14:textId="77777777" w:rsidR="00B47FF5" w:rsidRPr="005247AD" w:rsidRDefault="00B47FF5" w:rsidP="00E91067">
            <w:pPr>
              <w:spacing w:after="0" w:line="240" w:lineRule="auto"/>
              <w:textAlignment w:val="baseline"/>
              <w:rPr>
                <w:rFonts w:ascii="Times New Roman" w:eastAsia="Times New Roman" w:hAnsi="Times New Roman" w:cs="Times New Roman"/>
                <w:b/>
                <w:bCs/>
                <w:i/>
                <w:iCs/>
                <w:sz w:val="18"/>
                <w:szCs w:val="18"/>
              </w:rPr>
            </w:pPr>
            <w:r w:rsidRPr="005247AD">
              <w:rPr>
                <w:rFonts w:ascii="Times New Roman" w:eastAsia="Times New Roman" w:hAnsi="Times New Roman" w:cs="Times New Roman"/>
                <w:i/>
                <w:iCs/>
                <w:sz w:val="18"/>
                <w:szCs w:val="18"/>
              </w:rPr>
              <w:t>INVERSIÓN PÚBLICA</w:t>
            </w:r>
            <w:r w:rsidRPr="005247AD">
              <w:rPr>
                <w:rFonts w:ascii="Times New Roman" w:eastAsia="Times New Roman" w:hAnsi="Times New Roman" w:cs="Times New Roman"/>
                <w:b/>
                <w:bCs/>
                <w:i/>
                <w:iCs/>
                <w:sz w:val="18"/>
                <w:szCs w:val="18"/>
              </w:rPr>
              <w:t> </w:t>
            </w:r>
          </w:p>
        </w:tc>
        <w:tc>
          <w:tcPr>
            <w:tcW w:w="1968"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2567110E" w14:textId="77777777" w:rsidR="00B47FF5" w:rsidRPr="005247AD" w:rsidRDefault="00B47FF5" w:rsidP="00E91067">
            <w:pPr>
              <w:spacing w:after="0" w:line="240" w:lineRule="auto"/>
              <w:jc w:val="right"/>
              <w:textAlignment w:val="baseline"/>
              <w:rPr>
                <w:rFonts w:ascii="Times New Roman" w:eastAsia="Times New Roman" w:hAnsi="Times New Roman" w:cs="Times New Roman"/>
                <w:i/>
                <w:iCs/>
                <w:sz w:val="18"/>
                <w:szCs w:val="18"/>
              </w:rPr>
            </w:pPr>
            <w:r w:rsidRPr="005247AD">
              <w:rPr>
                <w:rFonts w:ascii="Times New Roman" w:eastAsia="Times New Roman" w:hAnsi="Times New Roman" w:cs="Times New Roman"/>
                <w:i/>
                <w:iCs/>
                <w:color w:val="000000"/>
                <w:sz w:val="18"/>
                <w:szCs w:val="18"/>
              </w:rPr>
              <w:t>464,454,663</w:t>
            </w:r>
          </w:p>
        </w:tc>
        <w:tc>
          <w:tcPr>
            <w:tcW w:w="1968"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7E05FD14" w14:textId="77777777" w:rsidR="00B47FF5" w:rsidRPr="005247AD" w:rsidRDefault="00B47FF5" w:rsidP="00E91067">
            <w:pPr>
              <w:spacing w:after="0" w:line="240" w:lineRule="auto"/>
              <w:jc w:val="right"/>
              <w:textAlignment w:val="baseline"/>
              <w:rPr>
                <w:rFonts w:ascii="Times New Roman" w:eastAsia="Times New Roman" w:hAnsi="Times New Roman" w:cs="Times New Roman"/>
                <w:i/>
                <w:iCs/>
                <w:sz w:val="18"/>
                <w:szCs w:val="18"/>
              </w:rPr>
            </w:pPr>
            <w:r w:rsidRPr="005247AD">
              <w:rPr>
                <w:rFonts w:ascii="Times New Roman" w:eastAsia="Times New Roman" w:hAnsi="Times New Roman" w:cs="Times New Roman"/>
                <w:i/>
                <w:iCs/>
                <w:color w:val="000000"/>
                <w:sz w:val="18"/>
                <w:szCs w:val="18"/>
              </w:rPr>
              <w:t> </w:t>
            </w:r>
          </w:p>
          <w:p w14:paraId="46CAF4E8" w14:textId="77777777" w:rsidR="00B47FF5" w:rsidRPr="005247AD" w:rsidRDefault="00B47FF5" w:rsidP="00E91067">
            <w:pPr>
              <w:jc w:val="right"/>
              <w:rPr>
                <w:rFonts w:ascii="Times New Roman" w:hAnsi="Times New Roman" w:cs="Times New Roman"/>
                <w:i/>
                <w:iCs/>
                <w:color w:val="000000"/>
                <w:sz w:val="18"/>
                <w:szCs w:val="18"/>
              </w:rPr>
            </w:pPr>
            <w:r w:rsidRPr="005247AD">
              <w:rPr>
                <w:rFonts w:ascii="Times New Roman" w:hAnsi="Times New Roman" w:cs="Times New Roman"/>
                <w:i/>
                <w:iCs/>
                <w:color w:val="000000"/>
                <w:sz w:val="18"/>
                <w:szCs w:val="18"/>
              </w:rPr>
              <w:t>0.61</w:t>
            </w:r>
          </w:p>
        </w:tc>
      </w:tr>
      <w:tr w:rsidR="00B47FF5" w:rsidRPr="005247AD" w14:paraId="70B81882" w14:textId="77777777" w:rsidTr="00E91067">
        <w:trPr>
          <w:trHeight w:val="386"/>
          <w:jc w:val="center"/>
        </w:trPr>
        <w:tc>
          <w:tcPr>
            <w:tcW w:w="2804"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03F934D1" w14:textId="77777777" w:rsidR="00B47FF5" w:rsidRPr="005247AD" w:rsidRDefault="00B47FF5" w:rsidP="00E91067">
            <w:pPr>
              <w:spacing w:after="0" w:line="240" w:lineRule="auto"/>
              <w:textAlignment w:val="baseline"/>
              <w:rPr>
                <w:rFonts w:ascii="Times New Roman" w:eastAsia="Times New Roman" w:hAnsi="Times New Roman" w:cs="Times New Roman"/>
                <w:b/>
                <w:bCs/>
                <w:i/>
                <w:iCs/>
                <w:sz w:val="18"/>
                <w:szCs w:val="18"/>
              </w:rPr>
            </w:pPr>
            <w:r w:rsidRPr="005247AD">
              <w:rPr>
                <w:rFonts w:ascii="Times New Roman" w:eastAsia="Times New Roman" w:hAnsi="Times New Roman" w:cs="Times New Roman"/>
                <w:i/>
                <w:iCs/>
                <w:sz w:val="18"/>
                <w:szCs w:val="18"/>
              </w:rPr>
              <w:t>DESARROLLO MUNICIPAL</w:t>
            </w:r>
            <w:r w:rsidRPr="005247AD">
              <w:rPr>
                <w:rFonts w:ascii="Times New Roman" w:eastAsia="Times New Roman" w:hAnsi="Times New Roman" w:cs="Times New Roman"/>
                <w:b/>
                <w:bCs/>
                <w:i/>
                <w:iCs/>
                <w:sz w:val="18"/>
                <w:szCs w:val="18"/>
              </w:rPr>
              <w:t> </w:t>
            </w:r>
          </w:p>
        </w:tc>
        <w:tc>
          <w:tcPr>
            <w:tcW w:w="1968"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0A6BF17F" w14:textId="77777777" w:rsidR="00B47FF5" w:rsidRPr="005247AD" w:rsidRDefault="00B47FF5" w:rsidP="00E91067">
            <w:pPr>
              <w:spacing w:after="0" w:line="240" w:lineRule="auto"/>
              <w:jc w:val="right"/>
              <w:textAlignment w:val="baseline"/>
              <w:rPr>
                <w:rFonts w:ascii="Times New Roman" w:eastAsia="Times New Roman" w:hAnsi="Times New Roman" w:cs="Times New Roman"/>
                <w:i/>
                <w:iCs/>
                <w:sz w:val="18"/>
                <w:szCs w:val="18"/>
              </w:rPr>
            </w:pPr>
            <w:r w:rsidRPr="005247AD">
              <w:rPr>
                <w:rFonts w:ascii="Times New Roman" w:eastAsia="Times New Roman" w:hAnsi="Times New Roman" w:cs="Times New Roman"/>
                <w:i/>
                <w:iCs/>
                <w:color w:val="000000"/>
                <w:sz w:val="18"/>
                <w:szCs w:val="18"/>
              </w:rPr>
              <w:t>9,821,634,648</w:t>
            </w:r>
          </w:p>
        </w:tc>
        <w:tc>
          <w:tcPr>
            <w:tcW w:w="1968"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6A1C581F" w14:textId="77777777" w:rsidR="00B47FF5" w:rsidRPr="005247AD" w:rsidRDefault="00B47FF5" w:rsidP="00E91067">
            <w:pPr>
              <w:spacing w:after="0" w:line="240" w:lineRule="auto"/>
              <w:jc w:val="right"/>
              <w:textAlignment w:val="baseline"/>
              <w:rPr>
                <w:rFonts w:ascii="Times New Roman" w:eastAsia="Times New Roman" w:hAnsi="Times New Roman" w:cs="Times New Roman"/>
                <w:i/>
                <w:iCs/>
                <w:sz w:val="18"/>
                <w:szCs w:val="18"/>
              </w:rPr>
            </w:pPr>
            <w:r w:rsidRPr="005247AD">
              <w:rPr>
                <w:rFonts w:ascii="Times New Roman" w:eastAsia="Times New Roman" w:hAnsi="Times New Roman" w:cs="Times New Roman"/>
                <w:i/>
                <w:iCs/>
                <w:color w:val="000000"/>
                <w:sz w:val="18"/>
                <w:szCs w:val="18"/>
              </w:rPr>
              <w:t> </w:t>
            </w:r>
          </w:p>
          <w:p w14:paraId="5C6D85EF" w14:textId="77777777" w:rsidR="00B47FF5" w:rsidRPr="005247AD" w:rsidRDefault="00B47FF5" w:rsidP="00E91067">
            <w:pPr>
              <w:jc w:val="right"/>
              <w:rPr>
                <w:rFonts w:ascii="Times New Roman" w:hAnsi="Times New Roman" w:cs="Times New Roman"/>
                <w:i/>
                <w:iCs/>
                <w:color w:val="000000"/>
                <w:sz w:val="18"/>
                <w:szCs w:val="18"/>
              </w:rPr>
            </w:pPr>
            <w:r w:rsidRPr="005247AD">
              <w:rPr>
                <w:rFonts w:ascii="Times New Roman" w:hAnsi="Times New Roman" w:cs="Times New Roman"/>
                <w:i/>
                <w:iCs/>
                <w:color w:val="000000"/>
                <w:sz w:val="18"/>
                <w:szCs w:val="18"/>
              </w:rPr>
              <w:t>12.83</w:t>
            </w:r>
          </w:p>
        </w:tc>
      </w:tr>
      <w:tr w:rsidR="00B47FF5" w:rsidRPr="005247AD" w14:paraId="7123B891" w14:textId="77777777" w:rsidTr="00E91067">
        <w:trPr>
          <w:trHeight w:val="386"/>
          <w:jc w:val="center"/>
        </w:trPr>
        <w:tc>
          <w:tcPr>
            <w:tcW w:w="2804"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619128A3" w14:textId="77777777" w:rsidR="00B47FF5" w:rsidRPr="005247AD" w:rsidRDefault="00B47FF5" w:rsidP="00E91067">
            <w:pPr>
              <w:spacing w:after="0" w:line="240" w:lineRule="auto"/>
              <w:textAlignment w:val="baseline"/>
              <w:rPr>
                <w:rFonts w:ascii="Times New Roman" w:eastAsia="Times New Roman" w:hAnsi="Times New Roman" w:cs="Times New Roman"/>
                <w:b/>
                <w:bCs/>
                <w:i/>
                <w:iCs/>
                <w:sz w:val="18"/>
                <w:szCs w:val="18"/>
              </w:rPr>
            </w:pPr>
            <w:r w:rsidRPr="005247AD">
              <w:rPr>
                <w:rFonts w:ascii="Times New Roman" w:eastAsia="Times New Roman" w:hAnsi="Times New Roman" w:cs="Times New Roman"/>
                <w:i/>
                <w:iCs/>
                <w:sz w:val="18"/>
                <w:szCs w:val="18"/>
              </w:rPr>
              <w:t>DEUDA PÚBLICA</w:t>
            </w:r>
            <w:r w:rsidRPr="005247AD">
              <w:rPr>
                <w:rFonts w:ascii="Times New Roman" w:eastAsia="Times New Roman" w:hAnsi="Times New Roman" w:cs="Times New Roman"/>
                <w:b/>
                <w:bCs/>
                <w:i/>
                <w:iCs/>
                <w:sz w:val="18"/>
                <w:szCs w:val="18"/>
              </w:rPr>
              <w:t> </w:t>
            </w:r>
          </w:p>
        </w:tc>
        <w:tc>
          <w:tcPr>
            <w:tcW w:w="1968"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18D0E755" w14:textId="77777777" w:rsidR="00B47FF5" w:rsidRPr="005247AD" w:rsidRDefault="00B47FF5" w:rsidP="00E91067">
            <w:pPr>
              <w:spacing w:after="0" w:line="240" w:lineRule="auto"/>
              <w:jc w:val="right"/>
              <w:textAlignment w:val="baseline"/>
              <w:rPr>
                <w:rFonts w:ascii="Times New Roman" w:eastAsia="Times New Roman" w:hAnsi="Times New Roman" w:cs="Times New Roman"/>
                <w:i/>
                <w:iCs/>
                <w:sz w:val="18"/>
                <w:szCs w:val="18"/>
              </w:rPr>
            </w:pPr>
            <w:r w:rsidRPr="005247AD">
              <w:rPr>
                <w:rFonts w:ascii="Times New Roman" w:eastAsia="Times New Roman" w:hAnsi="Times New Roman" w:cs="Times New Roman"/>
                <w:i/>
                <w:iCs/>
                <w:color w:val="000000"/>
                <w:sz w:val="18"/>
                <w:szCs w:val="18"/>
              </w:rPr>
              <w:t>5,822,677,946</w:t>
            </w:r>
          </w:p>
        </w:tc>
        <w:tc>
          <w:tcPr>
            <w:tcW w:w="1968"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214773DC" w14:textId="77777777" w:rsidR="00B47FF5" w:rsidRPr="005247AD" w:rsidRDefault="00B47FF5" w:rsidP="00E91067">
            <w:pPr>
              <w:spacing w:after="0" w:line="240" w:lineRule="auto"/>
              <w:jc w:val="right"/>
              <w:textAlignment w:val="baseline"/>
              <w:rPr>
                <w:rFonts w:ascii="Times New Roman" w:eastAsia="Times New Roman" w:hAnsi="Times New Roman" w:cs="Times New Roman"/>
                <w:i/>
                <w:iCs/>
                <w:sz w:val="18"/>
                <w:szCs w:val="18"/>
              </w:rPr>
            </w:pPr>
            <w:r w:rsidRPr="005247AD">
              <w:rPr>
                <w:rFonts w:ascii="Times New Roman" w:eastAsia="Times New Roman" w:hAnsi="Times New Roman" w:cs="Times New Roman"/>
                <w:i/>
                <w:iCs/>
                <w:color w:val="000000"/>
                <w:sz w:val="18"/>
                <w:szCs w:val="18"/>
              </w:rPr>
              <w:t> </w:t>
            </w:r>
          </w:p>
          <w:p w14:paraId="4D347971" w14:textId="77777777" w:rsidR="00B47FF5" w:rsidRPr="005247AD" w:rsidRDefault="00B47FF5" w:rsidP="00E91067">
            <w:pPr>
              <w:jc w:val="right"/>
              <w:rPr>
                <w:rFonts w:ascii="Times New Roman" w:hAnsi="Times New Roman" w:cs="Times New Roman"/>
                <w:i/>
                <w:iCs/>
                <w:color w:val="000000"/>
                <w:sz w:val="18"/>
                <w:szCs w:val="18"/>
              </w:rPr>
            </w:pPr>
            <w:r w:rsidRPr="005247AD">
              <w:rPr>
                <w:rFonts w:ascii="Times New Roman" w:hAnsi="Times New Roman" w:cs="Times New Roman"/>
                <w:i/>
                <w:iCs/>
                <w:color w:val="000000"/>
                <w:sz w:val="18"/>
                <w:szCs w:val="18"/>
              </w:rPr>
              <w:t>7.60</w:t>
            </w:r>
          </w:p>
        </w:tc>
      </w:tr>
      <w:tr w:rsidR="00B47FF5" w:rsidRPr="005247AD" w14:paraId="0613D78A" w14:textId="77777777" w:rsidTr="00E91067">
        <w:trPr>
          <w:trHeight w:val="386"/>
          <w:jc w:val="center"/>
        </w:trPr>
        <w:tc>
          <w:tcPr>
            <w:tcW w:w="2804" w:type="dxa"/>
            <w:tcBorders>
              <w:top w:val="single" w:sz="6" w:space="0" w:color="C9C9C9"/>
              <w:left w:val="single" w:sz="6" w:space="0" w:color="C9C9C9"/>
              <w:bottom w:val="single" w:sz="6" w:space="0" w:color="C9C9C9"/>
              <w:right w:val="single" w:sz="6" w:space="0" w:color="C9C9C9"/>
            </w:tcBorders>
            <w:shd w:val="clear" w:color="auto" w:fill="BFBFBF" w:themeFill="background1" w:themeFillShade="BF"/>
            <w:vAlign w:val="center"/>
            <w:hideMark/>
          </w:tcPr>
          <w:p w14:paraId="026C8EB0" w14:textId="77777777" w:rsidR="00B47FF5" w:rsidRPr="005247AD" w:rsidRDefault="00B47FF5" w:rsidP="00E91067">
            <w:pPr>
              <w:spacing w:after="0" w:line="240" w:lineRule="auto"/>
              <w:jc w:val="center"/>
              <w:textAlignment w:val="baseline"/>
              <w:rPr>
                <w:rFonts w:ascii="Times New Roman" w:eastAsia="Times New Roman" w:hAnsi="Times New Roman" w:cs="Times New Roman"/>
                <w:b/>
                <w:bCs/>
                <w:i/>
                <w:iCs/>
                <w:sz w:val="18"/>
                <w:szCs w:val="18"/>
              </w:rPr>
            </w:pPr>
            <w:r w:rsidRPr="005247AD">
              <w:rPr>
                <w:rFonts w:ascii="Times New Roman" w:eastAsia="Times New Roman" w:hAnsi="Times New Roman" w:cs="Times New Roman"/>
                <w:b/>
                <w:bCs/>
                <w:i/>
                <w:iCs/>
                <w:sz w:val="18"/>
                <w:szCs w:val="18"/>
              </w:rPr>
              <w:t>TOTAL </w:t>
            </w:r>
          </w:p>
        </w:tc>
        <w:tc>
          <w:tcPr>
            <w:tcW w:w="1968" w:type="dxa"/>
            <w:tcBorders>
              <w:top w:val="single" w:sz="6" w:space="0" w:color="C9C9C9"/>
              <w:left w:val="single" w:sz="6" w:space="0" w:color="C9C9C9"/>
              <w:bottom w:val="single" w:sz="6" w:space="0" w:color="C9C9C9"/>
              <w:right w:val="single" w:sz="6" w:space="0" w:color="C9C9C9"/>
            </w:tcBorders>
            <w:shd w:val="clear" w:color="auto" w:fill="BFBFBF" w:themeFill="background1" w:themeFillShade="BF"/>
            <w:vAlign w:val="center"/>
            <w:hideMark/>
          </w:tcPr>
          <w:p w14:paraId="19AA9ABB" w14:textId="77777777" w:rsidR="00B47FF5" w:rsidRPr="005247AD" w:rsidRDefault="00B47FF5" w:rsidP="00E91067">
            <w:pPr>
              <w:spacing w:after="0" w:line="240" w:lineRule="auto"/>
              <w:jc w:val="right"/>
              <w:textAlignment w:val="baseline"/>
              <w:rPr>
                <w:rFonts w:ascii="Times New Roman" w:eastAsia="Times New Roman" w:hAnsi="Times New Roman" w:cs="Times New Roman"/>
                <w:b/>
                <w:i/>
                <w:iCs/>
                <w:sz w:val="18"/>
                <w:szCs w:val="18"/>
              </w:rPr>
            </w:pPr>
            <w:r w:rsidRPr="005247AD">
              <w:rPr>
                <w:rFonts w:ascii="Times New Roman" w:eastAsia="Times New Roman" w:hAnsi="Times New Roman" w:cs="Times New Roman"/>
                <w:b/>
                <w:i/>
                <w:iCs/>
                <w:color w:val="000000"/>
                <w:sz w:val="18"/>
                <w:szCs w:val="18"/>
              </w:rPr>
              <w:t> 76,572,401,293</w:t>
            </w:r>
          </w:p>
        </w:tc>
        <w:tc>
          <w:tcPr>
            <w:tcW w:w="1968" w:type="dxa"/>
            <w:tcBorders>
              <w:top w:val="single" w:sz="6" w:space="0" w:color="C9C9C9"/>
              <w:left w:val="single" w:sz="6" w:space="0" w:color="C9C9C9"/>
              <w:bottom w:val="single" w:sz="6" w:space="0" w:color="C9C9C9"/>
              <w:right w:val="single" w:sz="6" w:space="0" w:color="C9C9C9"/>
            </w:tcBorders>
            <w:shd w:val="clear" w:color="auto" w:fill="BFBFBF" w:themeFill="background1" w:themeFillShade="BF"/>
            <w:vAlign w:val="center"/>
            <w:hideMark/>
          </w:tcPr>
          <w:p w14:paraId="40FEB288" w14:textId="77777777" w:rsidR="00B47FF5" w:rsidRPr="005247AD" w:rsidRDefault="00B47FF5" w:rsidP="00E91067">
            <w:pPr>
              <w:spacing w:after="0" w:line="240" w:lineRule="auto"/>
              <w:jc w:val="right"/>
              <w:textAlignment w:val="baseline"/>
              <w:rPr>
                <w:rFonts w:ascii="Times New Roman" w:eastAsia="Times New Roman" w:hAnsi="Times New Roman" w:cs="Times New Roman"/>
                <w:b/>
                <w:i/>
                <w:iCs/>
                <w:sz w:val="18"/>
                <w:szCs w:val="18"/>
              </w:rPr>
            </w:pPr>
            <w:r w:rsidRPr="005247AD">
              <w:rPr>
                <w:rFonts w:ascii="Times New Roman" w:eastAsia="Times New Roman" w:hAnsi="Times New Roman" w:cs="Times New Roman"/>
                <w:i/>
                <w:iCs/>
                <w:color w:val="000000"/>
                <w:sz w:val="18"/>
                <w:szCs w:val="18"/>
              </w:rPr>
              <w:t> </w:t>
            </w:r>
            <w:r w:rsidRPr="005247AD">
              <w:rPr>
                <w:rFonts w:ascii="Times New Roman" w:eastAsia="Times New Roman" w:hAnsi="Times New Roman" w:cs="Times New Roman"/>
                <w:b/>
                <w:i/>
                <w:iCs/>
                <w:color w:val="000000"/>
                <w:sz w:val="18"/>
                <w:szCs w:val="18"/>
              </w:rPr>
              <w:t>100</w:t>
            </w:r>
          </w:p>
        </w:tc>
      </w:tr>
    </w:tbl>
    <w:p w14:paraId="42406B3A" w14:textId="77777777" w:rsidR="00B47FF5" w:rsidRPr="005247AD" w:rsidRDefault="00B47FF5" w:rsidP="00B47FF5">
      <w:pPr>
        <w:spacing w:after="0" w:line="240" w:lineRule="auto"/>
        <w:jc w:val="both"/>
        <w:textAlignment w:val="baseline"/>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 xml:space="preserve">                        * El total puede no coincidir por el redondeo de cifras. </w:t>
      </w:r>
    </w:p>
    <w:p w14:paraId="3C5E5C59" w14:textId="77777777" w:rsidR="00B47FF5" w:rsidRPr="005247AD" w:rsidRDefault="00B47FF5" w:rsidP="00B47FF5">
      <w:pPr>
        <w:spacing w:after="0" w:line="240" w:lineRule="auto"/>
        <w:jc w:val="both"/>
        <w:textAlignment w:val="baseline"/>
        <w:rPr>
          <w:rFonts w:ascii="Times New Roman" w:eastAsia="Times New Roman" w:hAnsi="Times New Roman" w:cs="Times New Roman"/>
          <w:i/>
          <w:iCs/>
          <w:sz w:val="24"/>
          <w:szCs w:val="24"/>
        </w:rPr>
      </w:pPr>
    </w:p>
    <w:p w14:paraId="0B0998BA" w14:textId="77777777" w:rsidR="00B47FF5" w:rsidRPr="005247AD" w:rsidRDefault="00B47FF5" w:rsidP="00B47FF5">
      <w:pPr>
        <w:spacing w:after="0" w:line="240" w:lineRule="auto"/>
        <w:jc w:val="both"/>
        <w:textAlignment w:val="baseline"/>
        <w:rPr>
          <w:rFonts w:ascii="Times New Roman" w:eastAsia="Times New Roman" w:hAnsi="Times New Roman" w:cs="Times New Roman"/>
          <w:i/>
          <w:iCs/>
          <w:sz w:val="24"/>
          <w:szCs w:val="24"/>
        </w:rPr>
      </w:pPr>
    </w:p>
    <w:p w14:paraId="0A34DB9C" w14:textId="77777777" w:rsidR="00B47FF5" w:rsidRPr="005247AD" w:rsidRDefault="00B47FF5" w:rsidP="00B47FF5">
      <w:pPr>
        <w:spacing w:after="0" w:line="240" w:lineRule="auto"/>
        <w:jc w:val="both"/>
        <w:textAlignment w:val="baseline"/>
        <w:rPr>
          <w:rFonts w:ascii="Times New Roman" w:eastAsia="Times New Roman" w:hAnsi="Times New Roman" w:cs="Times New Roman"/>
          <w:i/>
          <w:iCs/>
          <w:sz w:val="24"/>
          <w:szCs w:val="24"/>
        </w:rPr>
      </w:pPr>
      <w:r w:rsidRPr="005247AD">
        <w:rPr>
          <w:rFonts w:ascii="Times New Roman" w:eastAsia="Times New Roman" w:hAnsi="Times New Roman" w:cs="Times New Roman"/>
          <w:i/>
          <w:iCs/>
          <w:sz w:val="24"/>
          <w:szCs w:val="24"/>
        </w:rPr>
        <w:t>Estimación de los ingresos y gastos del ejercicio fiscal en curso. </w:t>
      </w:r>
    </w:p>
    <w:p w14:paraId="28D9A074" w14:textId="77777777" w:rsidR="00B47FF5" w:rsidRPr="005247AD" w:rsidRDefault="00B47FF5" w:rsidP="00B47FF5">
      <w:pPr>
        <w:spacing w:after="0" w:line="240" w:lineRule="auto"/>
        <w:textAlignment w:val="baseline"/>
        <w:rPr>
          <w:rFonts w:ascii="Times New Roman" w:eastAsia="Times New Roman" w:hAnsi="Times New Roman" w:cs="Times New Roman"/>
          <w:i/>
          <w:iCs/>
          <w:sz w:val="24"/>
          <w:szCs w:val="24"/>
        </w:rPr>
      </w:pPr>
    </w:p>
    <w:p w14:paraId="3FED3F22" w14:textId="77777777" w:rsidR="00B47FF5" w:rsidRPr="005247AD" w:rsidRDefault="00B47FF5" w:rsidP="00B47FF5">
      <w:pPr>
        <w:spacing w:after="0" w:line="240" w:lineRule="auto"/>
        <w:jc w:val="center"/>
        <w:textAlignment w:val="baseline"/>
        <w:rPr>
          <w:rFonts w:ascii="Times New Roman" w:eastAsia="Times New Roman" w:hAnsi="Times New Roman" w:cs="Times New Roman"/>
          <w:b/>
          <w:bCs/>
          <w:i/>
          <w:iCs/>
          <w:sz w:val="24"/>
          <w:szCs w:val="24"/>
        </w:rPr>
      </w:pPr>
      <w:r w:rsidRPr="005247AD">
        <w:rPr>
          <w:rFonts w:ascii="Times New Roman" w:eastAsia="Times New Roman" w:hAnsi="Times New Roman" w:cs="Times New Roman"/>
          <w:b/>
          <w:bCs/>
          <w:i/>
          <w:iCs/>
          <w:sz w:val="24"/>
          <w:szCs w:val="24"/>
        </w:rPr>
        <w:t>GOBIERNO DEL ESTADO DE SONORA </w:t>
      </w:r>
    </w:p>
    <w:p w14:paraId="0B9BCFA6" w14:textId="77777777" w:rsidR="00B47FF5" w:rsidRPr="005247AD" w:rsidRDefault="00B47FF5" w:rsidP="00B47FF5">
      <w:pPr>
        <w:spacing w:after="0" w:line="240" w:lineRule="auto"/>
        <w:jc w:val="center"/>
        <w:textAlignment w:val="baseline"/>
        <w:rPr>
          <w:rFonts w:ascii="Times New Roman" w:eastAsia="Times New Roman" w:hAnsi="Times New Roman" w:cs="Times New Roman"/>
          <w:b/>
          <w:bCs/>
          <w:i/>
          <w:iCs/>
          <w:sz w:val="24"/>
          <w:szCs w:val="24"/>
        </w:rPr>
      </w:pPr>
      <w:r w:rsidRPr="005247AD">
        <w:rPr>
          <w:rFonts w:ascii="Times New Roman" w:eastAsia="Times New Roman" w:hAnsi="Times New Roman" w:cs="Times New Roman"/>
          <w:b/>
          <w:bCs/>
          <w:i/>
          <w:iCs/>
          <w:sz w:val="24"/>
          <w:szCs w:val="24"/>
        </w:rPr>
        <w:t>PROYECCIÓN DE CIERRE 2023 </w:t>
      </w:r>
    </w:p>
    <w:p w14:paraId="7379D40A" w14:textId="77777777" w:rsidR="00B47FF5" w:rsidRPr="005247AD" w:rsidRDefault="00B47FF5" w:rsidP="00B47FF5">
      <w:pPr>
        <w:spacing w:after="0" w:line="240" w:lineRule="auto"/>
        <w:jc w:val="center"/>
        <w:textAlignment w:val="baseline"/>
        <w:rPr>
          <w:rFonts w:ascii="Times New Roman" w:eastAsia="Times New Roman" w:hAnsi="Times New Roman" w:cs="Times New Roman"/>
          <w:b/>
          <w:bCs/>
          <w:i/>
          <w:iCs/>
          <w:sz w:val="24"/>
          <w:szCs w:val="24"/>
        </w:rPr>
      </w:pPr>
      <w:r w:rsidRPr="005247AD">
        <w:rPr>
          <w:rFonts w:ascii="Times New Roman" w:eastAsia="Times New Roman" w:hAnsi="Times New Roman" w:cs="Times New Roman"/>
          <w:b/>
          <w:bCs/>
          <w:i/>
          <w:iCs/>
          <w:sz w:val="24"/>
          <w:szCs w:val="24"/>
        </w:rPr>
        <w:t>(PESOS) </w:t>
      </w:r>
    </w:p>
    <w:p w14:paraId="23C88171" w14:textId="77777777" w:rsidR="00B47FF5" w:rsidRPr="005247AD" w:rsidRDefault="00B47FF5" w:rsidP="00B47FF5">
      <w:pPr>
        <w:spacing w:after="0" w:line="240" w:lineRule="auto"/>
        <w:jc w:val="center"/>
        <w:textAlignment w:val="baseline"/>
        <w:rPr>
          <w:rFonts w:ascii="Times New Roman" w:eastAsia="Times New Roman" w:hAnsi="Times New Roman" w:cs="Times New Roman"/>
          <w:i/>
          <w:iCs/>
          <w:sz w:val="24"/>
          <w:szCs w:val="24"/>
        </w:rPr>
      </w:pPr>
      <w:r w:rsidRPr="005247AD">
        <w:rPr>
          <w:rFonts w:ascii="Times New Roman" w:eastAsia="Times New Roman" w:hAnsi="Times New Roman" w:cs="Times New Roman"/>
          <w:i/>
          <w:iCs/>
          <w:sz w:val="24"/>
          <w:szCs w:val="24"/>
        </w:rPr>
        <w:t> </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5"/>
        <w:gridCol w:w="1726"/>
        <w:gridCol w:w="1864"/>
        <w:gridCol w:w="1726"/>
        <w:gridCol w:w="1297"/>
      </w:tblGrid>
      <w:tr w:rsidR="00B47FF5" w:rsidRPr="005247AD" w14:paraId="0182061D" w14:textId="77777777" w:rsidTr="00E91067">
        <w:trPr>
          <w:trHeight w:val="20"/>
          <w:jc w:val="center"/>
        </w:trPr>
        <w:tc>
          <w:tcPr>
            <w:tcW w:w="1104" w:type="pct"/>
            <w:tcBorders>
              <w:top w:val="single" w:sz="6" w:space="0" w:color="A5A5A5"/>
              <w:left w:val="single" w:sz="6" w:space="0" w:color="A5A5A5"/>
              <w:bottom w:val="single" w:sz="6" w:space="0" w:color="A5A5A5"/>
              <w:right w:val="nil"/>
            </w:tcBorders>
            <w:shd w:val="clear" w:color="auto" w:fill="BFBFBF" w:themeFill="background1" w:themeFillShade="BF"/>
            <w:vAlign w:val="center"/>
            <w:hideMark/>
          </w:tcPr>
          <w:p w14:paraId="5E1A7EA0" w14:textId="77777777" w:rsidR="00B47FF5" w:rsidRPr="005247AD" w:rsidRDefault="00B47FF5" w:rsidP="00E91067">
            <w:pPr>
              <w:spacing w:after="0" w:line="240" w:lineRule="auto"/>
              <w:jc w:val="center"/>
              <w:textAlignment w:val="baseline"/>
              <w:rPr>
                <w:rFonts w:ascii="Times New Roman" w:eastAsia="Times New Roman" w:hAnsi="Times New Roman" w:cs="Times New Roman"/>
                <w:b/>
                <w:bCs/>
                <w:i/>
                <w:iCs/>
                <w:color w:val="FFFFFF"/>
                <w:sz w:val="18"/>
                <w:szCs w:val="18"/>
              </w:rPr>
            </w:pPr>
            <w:r w:rsidRPr="005247AD">
              <w:rPr>
                <w:rFonts w:ascii="Times New Roman" w:eastAsia="Times New Roman" w:hAnsi="Times New Roman" w:cs="Times New Roman"/>
                <w:b/>
                <w:bCs/>
                <w:i/>
                <w:iCs/>
                <w:color w:val="000000"/>
                <w:sz w:val="18"/>
                <w:szCs w:val="18"/>
              </w:rPr>
              <w:t>INGRESOS </w:t>
            </w:r>
          </w:p>
        </w:tc>
        <w:tc>
          <w:tcPr>
            <w:tcW w:w="1017" w:type="pct"/>
            <w:tcBorders>
              <w:top w:val="single" w:sz="6" w:space="0" w:color="A5A5A5"/>
              <w:left w:val="nil"/>
              <w:bottom w:val="single" w:sz="6" w:space="0" w:color="A5A5A5"/>
              <w:right w:val="single" w:sz="6" w:space="0" w:color="A5A5A5"/>
            </w:tcBorders>
            <w:shd w:val="clear" w:color="auto" w:fill="BFBFBF"/>
            <w:vAlign w:val="center"/>
            <w:hideMark/>
          </w:tcPr>
          <w:p w14:paraId="3978B144" w14:textId="77777777" w:rsidR="00B47FF5" w:rsidRPr="005247AD" w:rsidRDefault="00B47FF5" w:rsidP="00E91067">
            <w:pPr>
              <w:spacing w:after="0" w:line="240" w:lineRule="auto"/>
              <w:jc w:val="center"/>
              <w:textAlignment w:val="baseline"/>
              <w:rPr>
                <w:rFonts w:ascii="Times New Roman" w:eastAsia="Times New Roman" w:hAnsi="Times New Roman" w:cs="Times New Roman"/>
                <w:b/>
                <w:bCs/>
                <w:i/>
                <w:iCs/>
                <w:color w:val="FFFFFF"/>
                <w:sz w:val="18"/>
                <w:szCs w:val="18"/>
              </w:rPr>
            </w:pPr>
            <w:r w:rsidRPr="005247AD">
              <w:rPr>
                <w:rFonts w:ascii="Times New Roman" w:eastAsia="Times New Roman" w:hAnsi="Times New Roman" w:cs="Times New Roman"/>
                <w:b/>
                <w:bCs/>
                <w:i/>
                <w:iCs/>
                <w:color w:val="000000"/>
                <w:sz w:val="18"/>
                <w:szCs w:val="18"/>
              </w:rPr>
              <w:t>ORIGINAL </w:t>
            </w:r>
          </w:p>
        </w:tc>
        <w:tc>
          <w:tcPr>
            <w:tcW w:w="1098" w:type="pct"/>
            <w:tcBorders>
              <w:top w:val="single" w:sz="6" w:space="0" w:color="A5A5A5"/>
              <w:left w:val="nil"/>
              <w:bottom w:val="single" w:sz="6" w:space="0" w:color="A5A5A5"/>
              <w:right w:val="single" w:sz="6" w:space="0" w:color="A5A5A5"/>
            </w:tcBorders>
            <w:shd w:val="clear" w:color="auto" w:fill="BFBFBF"/>
            <w:vAlign w:val="center"/>
            <w:hideMark/>
          </w:tcPr>
          <w:p w14:paraId="6635622E" w14:textId="77777777" w:rsidR="00B47FF5" w:rsidRPr="005247AD" w:rsidRDefault="00B47FF5" w:rsidP="00E91067">
            <w:pPr>
              <w:spacing w:after="0" w:line="240" w:lineRule="auto"/>
              <w:jc w:val="center"/>
              <w:textAlignment w:val="baseline"/>
              <w:rPr>
                <w:rFonts w:ascii="Times New Roman" w:eastAsia="Times New Roman" w:hAnsi="Times New Roman" w:cs="Times New Roman"/>
                <w:b/>
                <w:bCs/>
                <w:i/>
                <w:iCs/>
                <w:color w:val="FFFFFF"/>
                <w:sz w:val="18"/>
                <w:szCs w:val="18"/>
              </w:rPr>
            </w:pPr>
            <w:r w:rsidRPr="005247AD">
              <w:rPr>
                <w:rFonts w:ascii="Times New Roman" w:eastAsia="Times New Roman" w:hAnsi="Times New Roman" w:cs="Times New Roman"/>
                <w:b/>
                <w:bCs/>
                <w:i/>
                <w:iCs/>
                <w:color w:val="000000"/>
                <w:sz w:val="18"/>
                <w:szCs w:val="18"/>
              </w:rPr>
              <w:t>PROYECCIÓN DE CIERRE </w:t>
            </w:r>
          </w:p>
        </w:tc>
        <w:tc>
          <w:tcPr>
            <w:tcW w:w="1017" w:type="pct"/>
            <w:tcBorders>
              <w:top w:val="single" w:sz="6" w:space="0" w:color="A5A5A5"/>
              <w:left w:val="nil"/>
              <w:bottom w:val="single" w:sz="6" w:space="0" w:color="A5A5A5"/>
              <w:right w:val="single" w:sz="6" w:space="0" w:color="A5A5A5"/>
            </w:tcBorders>
            <w:shd w:val="clear" w:color="auto" w:fill="BFBFBF"/>
            <w:vAlign w:val="center"/>
            <w:hideMark/>
          </w:tcPr>
          <w:p w14:paraId="29046ECE" w14:textId="77777777" w:rsidR="00B47FF5" w:rsidRPr="005247AD" w:rsidRDefault="00B47FF5" w:rsidP="00E91067">
            <w:pPr>
              <w:spacing w:after="0" w:line="240" w:lineRule="auto"/>
              <w:jc w:val="center"/>
              <w:textAlignment w:val="baseline"/>
              <w:rPr>
                <w:rFonts w:ascii="Times New Roman" w:eastAsia="Times New Roman" w:hAnsi="Times New Roman" w:cs="Times New Roman"/>
                <w:b/>
                <w:bCs/>
                <w:i/>
                <w:iCs/>
                <w:color w:val="FFFFFF"/>
                <w:sz w:val="18"/>
                <w:szCs w:val="18"/>
              </w:rPr>
            </w:pPr>
            <w:r w:rsidRPr="005247AD">
              <w:rPr>
                <w:rFonts w:ascii="Times New Roman" w:eastAsia="Times New Roman" w:hAnsi="Times New Roman" w:cs="Times New Roman"/>
                <w:b/>
                <w:bCs/>
                <w:i/>
                <w:iCs/>
                <w:color w:val="000000"/>
                <w:sz w:val="18"/>
                <w:szCs w:val="18"/>
              </w:rPr>
              <w:t>VARIACIÓN CON ORIGINAL </w:t>
            </w:r>
          </w:p>
        </w:tc>
        <w:tc>
          <w:tcPr>
            <w:tcW w:w="764" w:type="pct"/>
            <w:tcBorders>
              <w:top w:val="single" w:sz="6" w:space="0" w:color="A5A5A5"/>
              <w:left w:val="nil"/>
              <w:bottom w:val="single" w:sz="6" w:space="0" w:color="A5A5A5"/>
              <w:right w:val="single" w:sz="6" w:space="0" w:color="A5A5A5"/>
            </w:tcBorders>
            <w:shd w:val="clear" w:color="auto" w:fill="BFBFBF"/>
            <w:vAlign w:val="center"/>
            <w:hideMark/>
          </w:tcPr>
          <w:p w14:paraId="2A1BA47D" w14:textId="77777777" w:rsidR="00B47FF5" w:rsidRPr="005247AD" w:rsidRDefault="00B47FF5" w:rsidP="00E91067">
            <w:pPr>
              <w:spacing w:after="0" w:line="240" w:lineRule="auto"/>
              <w:jc w:val="center"/>
              <w:textAlignment w:val="baseline"/>
              <w:rPr>
                <w:rFonts w:ascii="Times New Roman" w:eastAsia="Times New Roman" w:hAnsi="Times New Roman" w:cs="Times New Roman"/>
                <w:b/>
                <w:bCs/>
                <w:i/>
                <w:iCs/>
                <w:color w:val="FFFFFF"/>
                <w:sz w:val="18"/>
                <w:szCs w:val="18"/>
              </w:rPr>
            </w:pPr>
            <w:r w:rsidRPr="005247AD">
              <w:rPr>
                <w:rFonts w:ascii="Times New Roman" w:eastAsia="Times New Roman" w:hAnsi="Times New Roman" w:cs="Times New Roman"/>
                <w:b/>
                <w:bCs/>
                <w:i/>
                <w:iCs/>
                <w:color w:val="000000"/>
                <w:sz w:val="18"/>
                <w:szCs w:val="18"/>
              </w:rPr>
              <w:t>VARIACIÓN % </w:t>
            </w:r>
          </w:p>
        </w:tc>
      </w:tr>
      <w:tr w:rsidR="00B47FF5" w:rsidRPr="005247AD" w14:paraId="11939B7D" w14:textId="77777777" w:rsidTr="00E91067">
        <w:trPr>
          <w:trHeight w:val="20"/>
          <w:jc w:val="center"/>
        </w:trPr>
        <w:tc>
          <w:tcPr>
            <w:tcW w:w="1104" w:type="pct"/>
            <w:tcBorders>
              <w:top w:val="single" w:sz="6" w:space="0" w:color="A5A5A5"/>
              <w:left w:val="single" w:sz="6" w:space="0" w:color="C9C9C9"/>
              <w:bottom w:val="single" w:sz="6" w:space="0" w:color="C9C9C9"/>
              <w:right w:val="single" w:sz="6" w:space="0" w:color="C9C9C9"/>
            </w:tcBorders>
            <w:shd w:val="clear" w:color="auto" w:fill="FFFFFF"/>
            <w:vAlign w:val="center"/>
            <w:hideMark/>
          </w:tcPr>
          <w:p w14:paraId="74312A93" w14:textId="77777777" w:rsidR="00B47FF5" w:rsidRPr="005247AD" w:rsidRDefault="00B47FF5" w:rsidP="00E91067">
            <w:pPr>
              <w:spacing w:after="0" w:line="240" w:lineRule="auto"/>
              <w:jc w:val="center"/>
              <w:textAlignment w:val="baseline"/>
              <w:rPr>
                <w:rFonts w:ascii="Times New Roman" w:eastAsia="Times New Roman" w:hAnsi="Times New Roman" w:cs="Times New Roman"/>
                <w:b/>
                <w:bCs/>
                <w:i/>
                <w:iCs/>
                <w:sz w:val="18"/>
                <w:szCs w:val="18"/>
              </w:rPr>
            </w:pPr>
            <w:r w:rsidRPr="005247AD">
              <w:rPr>
                <w:rFonts w:ascii="Times New Roman" w:eastAsia="Times New Roman" w:hAnsi="Times New Roman" w:cs="Times New Roman"/>
                <w:i/>
                <w:iCs/>
                <w:sz w:val="18"/>
                <w:szCs w:val="18"/>
              </w:rPr>
              <w:t>FISCALES</w:t>
            </w:r>
          </w:p>
        </w:tc>
        <w:tc>
          <w:tcPr>
            <w:tcW w:w="1017" w:type="pct"/>
            <w:tcBorders>
              <w:top w:val="single" w:sz="6" w:space="0" w:color="A5A5A5"/>
              <w:left w:val="single" w:sz="6" w:space="0" w:color="C9C9C9"/>
              <w:bottom w:val="single" w:sz="6" w:space="0" w:color="C9C9C9"/>
              <w:right w:val="single" w:sz="6" w:space="0" w:color="C9C9C9"/>
            </w:tcBorders>
            <w:shd w:val="clear" w:color="auto" w:fill="FFFFFF"/>
            <w:vAlign w:val="center"/>
            <w:hideMark/>
          </w:tcPr>
          <w:p w14:paraId="1D3B3168" w14:textId="77777777" w:rsidR="00B47FF5" w:rsidRPr="005247AD" w:rsidRDefault="00B47FF5" w:rsidP="00E91067">
            <w:pPr>
              <w:spacing w:after="0" w:line="240" w:lineRule="auto"/>
              <w:jc w:val="right"/>
              <w:textAlignment w:val="baseline"/>
              <w:rPr>
                <w:rFonts w:ascii="Times New Roman" w:eastAsia="Times New Roman" w:hAnsi="Times New Roman" w:cs="Times New Roman"/>
                <w:i/>
                <w:iCs/>
                <w:sz w:val="18"/>
                <w:szCs w:val="18"/>
              </w:rPr>
            </w:pPr>
          </w:p>
          <w:p w14:paraId="02E3264C" w14:textId="77777777" w:rsidR="00B47FF5" w:rsidRPr="005247AD" w:rsidRDefault="00B47FF5" w:rsidP="00E91067">
            <w:pPr>
              <w:jc w:val="right"/>
              <w:rPr>
                <w:rFonts w:ascii="Times New Roman" w:hAnsi="Times New Roman" w:cs="Times New Roman"/>
                <w:i/>
                <w:iCs/>
                <w:color w:val="000000"/>
                <w:sz w:val="18"/>
                <w:szCs w:val="18"/>
              </w:rPr>
            </w:pPr>
            <w:r w:rsidRPr="005247AD">
              <w:rPr>
                <w:rFonts w:ascii="Times New Roman" w:hAnsi="Times New Roman" w:cs="Times New Roman"/>
                <w:i/>
                <w:iCs/>
                <w:color w:val="000000"/>
                <w:sz w:val="18"/>
                <w:szCs w:val="18"/>
              </w:rPr>
              <w:t>8,629,585,664</w:t>
            </w:r>
          </w:p>
        </w:tc>
        <w:tc>
          <w:tcPr>
            <w:tcW w:w="1098" w:type="pct"/>
            <w:tcBorders>
              <w:top w:val="single" w:sz="6" w:space="0" w:color="A5A5A5"/>
              <w:left w:val="single" w:sz="6" w:space="0" w:color="C9C9C9"/>
              <w:bottom w:val="single" w:sz="6" w:space="0" w:color="C9C9C9"/>
              <w:right w:val="single" w:sz="6" w:space="0" w:color="C9C9C9"/>
            </w:tcBorders>
            <w:shd w:val="clear" w:color="auto" w:fill="FFFFFF"/>
            <w:vAlign w:val="center"/>
            <w:hideMark/>
          </w:tcPr>
          <w:p w14:paraId="5F40D7F9" w14:textId="77777777" w:rsidR="00B47FF5" w:rsidRPr="005247AD" w:rsidRDefault="00B47FF5" w:rsidP="00E91067">
            <w:pPr>
              <w:spacing w:after="0" w:line="240" w:lineRule="auto"/>
              <w:jc w:val="right"/>
              <w:textAlignment w:val="baseline"/>
              <w:rPr>
                <w:rFonts w:ascii="Times New Roman" w:eastAsia="Times New Roman" w:hAnsi="Times New Roman" w:cs="Times New Roman"/>
                <w:i/>
                <w:iCs/>
                <w:sz w:val="18"/>
                <w:szCs w:val="18"/>
              </w:rPr>
            </w:pPr>
          </w:p>
          <w:p w14:paraId="55AA454C" w14:textId="77777777" w:rsidR="00B47FF5" w:rsidRPr="005247AD" w:rsidRDefault="00B47FF5" w:rsidP="00E91067">
            <w:pPr>
              <w:jc w:val="right"/>
              <w:rPr>
                <w:rFonts w:ascii="Times New Roman" w:eastAsia="Times New Roman" w:hAnsi="Times New Roman" w:cs="Times New Roman"/>
                <w:i/>
                <w:iCs/>
                <w:sz w:val="18"/>
                <w:szCs w:val="18"/>
              </w:rPr>
            </w:pPr>
            <w:r w:rsidRPr="005247AD">
              <w:rPr>
                <w:rFonts w:ascii="Times New Roman" w:eastAsia="Times New Roman" w:hAnsi="Times New Roman" w:cs="Times New Roman"/>
                <w:i/>
                <w:iCs/>
                <w:sz w:val="18"/>
                <w:szCs w:val="18"/>
              </w:rPr>
              <w:t>9,332,052,210</w:t>
            </w:r>
          </w:p>
        </w:tc>
        <w:tc>
          <w:tcPr>
            <w:tcW w:w="1017" w:type="pct"/>
            <w:tcBorders>
              <w:top w:val="single" w:sz="6" w:space="0" w:color="A5A5A5"/>
              <w:left w:val="single" w:sz="6" w:space="0" w:color="C9C9C9"/>
              <w:bottom w:val="single" w:sz="6" w:space="0" w:color="C9C9C9"/>
              <w:right w:val="single" w:sz="6" w:space="0" w:color="C9C9C9"/>
            </w:tcBorders>
            <w:shd w:val="clear" w:color="auto" w:fill="FFFFFF"/>
            <w:vAlign w:val="center"/>
            <w:hideMark/>
          </w:tcPr>
          <w:p w14:paraId="00315D4A" w14:textId="77777777" w:rsidR="00B47FF5" w:rsidRPr="005247AD" w:rsidRDefault="00B47FF5" w:rsidP="00E91067">
            <w:pPr>
              <w:spacing w:after="0" w:line="240" w:lineRule="auto"/>
              <w:jc w:val="right"/>
              <w:textAlignment w:val="baseline"/>
              <w:rPr>
                <w:rFonts w:ascii="Times New Roman" w:eastAsia="Times New Roman" w:hAnsi="Times New Roman" w:cs="Times New Roman"/>
                <w:i/>
                <w:iCs/>
                <w:sz w:val="18"/>
                <w:szCs w:val="18"/>
              </w:rPr>
            </w:pPr>
          </w:p>
          <w:p w14:paraId="00D489D9" w14:textId="77777777" w:rsidR="00B47FF5" w:rsidRPr="005247AD" w:rsidRDefault="00B47FF5" w:rsidP="00E91067">
            <w:pPr>
              <w:jc w:val="right"/>
              <w:rPr>
                <w:rFonts w:ascii="Times New Roman" w:hAnsi="Times New Roman" w:cs="Times New Roman"/>
                <w:i/>
                <w:iCs/>
                <w:color w:val="000000"/>
                <w:sz w:val="18"/>
                <w:szCs w:val="18"/>
              </w:rPr>
            </w:pPr>
            <w:r w:rsidRPr="005247AD">
              <w:rPr>
                <w:rFonts w:ascii="Times New Roman" w:hAnsi="Times New Roman" w:cs="Times New Roman"/>
                <w:i/>
                <w:iCs/>
                <w:color w:val="000000"/>
                <w:sz w:val="18"/>
                <w:szCs w:val="18"/>
              </w:rPr>
              <w:t>702,466,546</w:t>
            </w:r>
          </w:p>
        </w:tc>
        <w:tc>
          <w:tcPr>
            <w:tcW w:w="764" w:type="pct"/>
            <w:tcBorders>
              <w:top w:val="single" w:sz="6" w:space="0" w:color="A5A5A5"/>
              <w:left w:val="single" w:sz="6" w:space="0" w:color="C9C9C9"/>
              <w:bottom w:val="single" w:sz="6" w:space="0" w:color="C9C9C9"/>
              <w:right w:val="single" w:sz="6" w:space="0" w:color="C9C9C9"/>
            </w:tcBorders>
            <w:shd w:val="clear" w:color="auto" w:fill="FFFFFF"/>
            <w:vAlign w:val="center"/>
            <w:hideMark/>
          </w:tcPr>
          <w:p w14:paraId="74B8F284" w14:textId="77777777" w:rsidR="00B47FF5" w:rsidRPr="005247AD" w:rsidRDefault="00B47FF5" w:rsidP="00E91067">
            <w:pPr>
              <w:spacing w:after="0" w:line="240" w:lineRule="auto"/>
              <w:jc w:val="right"/>
              <w:textAlignment w:val="baseline"/>
              <w:rPr>
                <w:rFonts w:ascii="Times New Roman" w:eastAsia="Times New Roman" w:hAnsi="Times New Roman" w:cs="Times New Roman"/>
                <w:i/>
                <w:iCs/>
                <w:sz w:val="18"/>
                <w:szCs w:val="18"/>
              </w:rPr>
            </w:pPr>
          </w:p>
          <w:p w14:paraId="763CB25D" w14:textId="77777777" w:rsidR="00B47FF5" w:rsidRPr="005247AD" w:rsidRDefault="00B47FF5" w:rsidP="00E91067">
            <w:pPr>
              <w:jc w:val="right"/>
              <w:rPr>
                <w:rFonts w:ascii="Times New Roman" w:hAnsi="Times New Roman" w:cs="Times New Roman"/>
                <w:i/>
                <w:iCs/>
                <w:color w:val="000000"/>
                <w:sz w:val="18"/>
                <w:szCs w:val="18"/>
              </w:rPr>
            </w:pPr>
            <w:r w:rsidRPr="005247AD">
              <w:rPr>
                <w:rFonts w:ascii="Times New Roman" w:hAnsi="Times New Roman" w:cs="Times New Roman"/>
                <w:i/>
                <w:iCs/>
                <w:color w:val="000000"/>
                <w:sz w:val="18"/>
                <w:szCs w:val="18"/>
              </w:rPr>
              <w:t>8.14</w:t>
            </w:r>
          </w:p>
        </w:tc>
      </w:tr>
      <w:tr w:rsidR="00B47FF5" w:rsidRPr="005247AD" w14:paraId="6412B56A" w14:textId="77777777" w:rsidTr="00E91067">
        <w:trPr>
          <w:trHeight w:val="20"/>
          <w:jc w:val="center"/>
        </w:trPr>
        <w:tc>
          <w:tcPr>
            <w:tcW w:w="1104" w:type="pct"/>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66C0CE12" w14:textId="77777777" w:rsidR="00B47FF5" w:rsidRPr="005247AD" w:rsidRDefault="00B47FF5" w:rsidP="00E91067">
            <w:pPr>
              <w:spacing w:after="0" w:line="240" w:lineRule="auto"/>
              <w:jc w:val="center"/>
              <w:textAlignment w:val="baseline"/>
              <w:rPr>
                <w:rFonts w:ascii="Times New Roman" w:eastAsia="Times New Roman" w:hAnsi="Times New Roman" w:cs="Times New Roman"/>
                <w:b/>
                <w:bCs/>
                <w:i/>
                <w:iCs/>
                <w:sz w:val="18"/>
                <w:szCs w:val="18"/>
              </w:rPr>
            </w:pPr>
            <w:r w:rsidRPr="005247AD">
              <w:rPr>
                <w:rFonts w:ascii="Times New Roman" w:eastAsia="Times New Roman" w:hAnsi="Times New Roman" w:cs="Times New Roman"/>
                <w:i/>
                <w:iCs/>
                <w:sz w:val="18"/>
                <w:szCs w:val="18"/>
              </w:rPr>
              <w:t>PARTICIPACIONES E INCENTIVOS</w:t>
            </w:r>
          </w:p>
        </w:tc>
        <w:tc>
          <w:tcPr>
            <w:tcW w:w="1017" w:type="pct"/>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0DAE6335" w14:textId="77777777" w:rsidR="00B47FF5" w:rsidRPr="005247AD" w:rsidRDefault="00B47FF5" w:rsidP="00E91067">
            <w:pPr>
              <w:jc w:val="right"/>
              <w:rPr>
                <w:rFonts w:ascii="Times New Roman" w:hAnsi="Times New Roman" w:cs="Times New Roman"/>
                <w:i/>
                <w:iCs/>
                <w:color w:val="000000"/>
                <w:sz w:val="18"/>
                <w:szCs w:val="18"/>
              </w:rPr>
            </w:pPr>
            <w:r w:rsidRPr="005247AD">
              <w:rPr>
                <w:rFonts w:ascii="Times New Roman" w:hAnsi="Times New Roman" w:cs="Times New Roman"/>
                <w:i/>
                <w:iCs/>
                <w:color w:val="000000"/>
                <w:sz w:val="18"/>
                <w:szCs w:val="18"/>
              </w:rPr>
              <w:t>31,685,681,699</w:t>
            </w:r>
          </w:p>
          <w:p w14:paraId="7620937C" w14:textId="77777777" w:rsidR="00B47FF5" w:rsidRPr="005247AD" w:rsidRDefault="00B47FF5" w:rsidP="00E91067">
            <w:pPr>
              <w:spacing w:after="0" w:line="240" w:lineRule="auto"/>
              <w:jc w:val="right"/>
              <w:textAlignment w:val="baseline"/>
              <w:rPr>
                <w:rFonts w:ascii="Times New Roman" w:eastAsia="Times New Roman" w:hAnsi="Times New Roman" w:cs="Times New Roman"/>
                <w:i/>
                <w:iCs/>
                <w:sz w:val="18"/>
                <w:szCs w:val="18"/>
              </w:rPr>
            </w:pPr>
          </w:p>
        </w:tc>
        <w:tc>
          <w:tcPr>
            <w:tcW w:w="1098" w:type="pct"/>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5AC6F4D4" w14:textId="77777777" w:rsidR="00B47FF5" w:rsidRPr="005247AD" w:rsidRDefault="00B47FF5" w:rsidP="00E91067">
            <w:pPr>
              <w:spacing w:after="0" w:line="240" w:lineRule="auto"/>
              <w:jc w:val="right"/>
              <w:textAlignment w:val="baseline"/>
              <w:rPr>
                <w:rFonts w:ascii="Times New Roman" w:eastAsia="Times New Roman" w:hAnsi="Times New Roman" w:cs="Times New Roman"/>
                <w:i/>
                <w:iCs/>
                <w:sz w:val="18"/>
                <w:szCs w:val="18"/>
              </w:rPr>
            </w:pPr>
            <w:r w:rsidRPr="005247AD">
              <w:rPr>
                <w:rFonts w:ascii="Times New Roman" w:eastAsia="Times New Roman" w:hAnsi="Times New Roman" w:cs="Times New Roman"/>
                <w:i/>
                <w:iCs/>
                <w:sz w:val="18"/>
                <w:szCs w:val="18"/>
              </w:rPr>
              <w:t>31,104,973,191</w:t>
            </w:r>
          </w:p>
          <w:p w14:paraId="1DAB61BA" w14:textId="77777777" w:rsidR="00B47FF5" w:rsidRPr="005247AD" w:rsidRDefault="00B47FF5" w:rsidP="00E91067">
            <w:pPr>
              <w:spacing w:after="0" w:line="240" w:lineRule="auto"/>
              <w:jc w:val="right"/>
              <w:textAlignment w:val="baseline"/>
              <w:rPr>
                <w:rFonts w:ascii="Times New Roman" w:eastAsia="Times New Roman" w:hAnsi="Times New Roman" w:cs="Times New Roman"/>
                <w:i/>
                <w:iCs/>
                <w:sz w:val="18"/>
                <w:szCs w:val="18"/>
              </w:rPr>
            </w:pPr>
          </w:p>
        </w:tc>
        <w:tc>
          <w:tcPr>
            <w:tcW w:w="1017" w:type="pct"/>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52D0E7F3" w14:textId="77777777" w:rsidR="00B47FF5" w:rsidRPr="005247AD" w:rsidRDefault="00B47FF5" w:rsidP="00E91067">
            <w:pPr>
              <w:jc w:val="right"/>
              <w:rPr>
                <w:rFonts w:ascii="Times New Roman" w:hAnsi="Times New Roman" w:cs="Times New Roman"/>
                <w:i/>
                <w:iCs/>
                <w:color w:val="000000"/>
                <w:sz w:val="18"/>
                <w:szCs w:val="18"/>
              </w:rPr>
            </w:pPr>
            <w:r w:rsidRPr="005247AD">
              <w:rPr>
                <w:rFonts w:ascii="Times New Roman" w:hAnsi="Times New Roman" w:cs="Times New Roman"/>
                <w:i/>
                <w:iCs/>
                <w:color w:val="000000"/>
                <w:sz w:val="18"/>
                <w:szCs w:val="18"/>
              </w:rPr>
              <w:t>-580,708,508</w:t>
            </w:r>
          </w:p>
        </w:tc>
        <w:tc>
          <w:tcPr>
            <w:tcW w:w="764" w:type="pct"/>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335F24C7" w14:textId="77777777" w:rsidR="00B47FF5" w:rsidRPr="005247AD" w:rsidRDefault="00B47FF5" w:rsidP="00E91067">
            <w:pPr>
              <w:spacing w:after="0" w:line="240" w:lineRule="auto"/>
              <w:jc w:val="right"/>
              <w:textAlignment w:val="baseline"/>
              <w:rPr>
                <w:rFonts w:ascii="Times New Roman" w:hAnsi="Times New Roman" w:cs="Times New Roman"/>
                <w:i/>
                <w:iCs/>
                <w:color w:val="000000"/>
                <w:sz w:val="18"/>
                <w:szCs w:val="18"/>
              </w:rPr>
            </w:pPr>
            <w:r w:rsidRPr="005247AD">
              <w:rPr>
                <w:rFonts w:ascii="Times New Roman" w:hAnsi="Times New Roman" w:cs="Times New Roman"/>
                <w:i/>
                <w:iCs/>
                <w:color w:val="000000"/>
                <w:sz w:val="18"/>
                <w:szCs w:val="18"/>
              </w:rPr>
              <w:t>-1.83</w:t>
            </w:r>
          </w:p>
        </w:tc>
      </w:tr>
      <w:tr w:rsidR="00B47FF5" w:rsidRPr="005247AD" w14:paraId="6E05B60F" w14:textId="77777777" w:rsidTr="00E91067">
        <w:trPr>
          <w:trHeight w:val="20"/>
          <w:jc w:val="center"/>
        </w:trPr>
        <w:tc>
          <w:tcPr>
            <w:tcW w:w="1104" w:type="pct"/>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3CC69C84" w14:textId="77777777" w:rsidR="00B47FF5" w:rsidRPr="005247AD" w:rsidRDefault="00B47FF5" w:rsidP="00E91067">
            <w:pPr>
              <w:spacing w:after="0" w:line="240" w:lineRule="auto"/>
              <w:jc w:val="center"/>
              <w:textAlignment w:val="baseline"/>
              <w:rPr>
                <w:rFonts w:ascii="Times New Roman" w:eastAsia="Times New Roman" w:hAnsi="Times New Roman" w:cs="Times New Roman"/>
                <w:b/>
                <w:bCs/>
                <w:i/>
                <w:iCs/>
                <w:sz w:val="18"/>
                <w:szCs w:val="18"/>
              </w:rPr>
            </w:pPr>
            <w:r w:rsidRPr="005247AD">
              <w:rPr>
                <w:rFonts w:ascii="Times New Roman" w:eastAsia="Times New Roman" w:hAnsi="Times New Roman" w:cs="Times New Roman"/>
                <w:i/>
                <w:iCs/>
                <w:sz w:val="18"/>
                <w:szCs w:val="18"/>
              </w:rPr>
              <w:t>FINANCIAMIENTOS</w:t>
            </w:r>
          </w:p>
        </w:tc>
        <w:tc>
          <w:tcPr>
            <w:tcW w:w="1017" w:type="pct"/>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2A6F5B35" w14:textId="77777777" w:rsidR="00B47FF5" w:rsidRPr="005247AD" w:rsidRDefault="00B47FF5" w:rsidP="00E91067">
            <w:pPr>
              <w:jc w:val="right"/>
              <w:rPr>
                <w:rFonts w:ascii="Times New Roman" w:hAnsi="Times New Roman" w:cs="Times New Roman"/>
                <w:i/>
                <w:iCs/>
                <w:color w:val="000000"/>
                <w:sz w:val="18"/>
                <w:szCs w:val="18"/>
              </w:rPr>
            </w:pPr>
            <w:r w:rsidRPr="005247AD">
              <w:rPr>
                <w:rFonts w:ascii="Times New Roman" w:hAnsi="Times New Roman" w:cs="Times New Roman"/>
                <w:i/>
                <w:iCs/>
                <w:color w:val="000000"/>
                <w:sz w:val="18"/>
                <w:szCs w:val="18"/>
              </w:rPr>
              <w:t>1,325,000,000</w:t>
            </w:r>
          </w:p>
        </w:tc>
        <w:tc>
          <w:tcPr>
            <w:tcW w:w="1098" w:type="pct"/>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0D0ABF46" w14:textId="77777777" w:rsidR="00B47FF5" w:rsidRPr="005247AD" w:rsidRDefault="00B47FF5" w:rsidP="00E91067">
            <w:pPr>
              <w:spacing w:after="0" w:line="240" w:lineRule="auto"/>
              <w:jc w:val="right"/>
              <w:textAlignment w:val="baseline"/>
              <w:rPr>
                <w:rFonts w:ascii="Times New Roman" w:eastAsia="Times New Roman" w:hAnsi="Times New Roman" w:cs="Times New Roman"/>
                <w:i/>
                <w:iCs/>
                <w:sz w:val="18"/>
                <w:szCs w:val="18"/>
              </w:rPr>
            </w:pPr>
            <w:r w:rsidRPr="005247AD">
              <w:rPr>
                <w:rFonts w:ascii="Times New Roman" w:eastAsia="Times New Roman" w:hAnsi="Times New Roman" w:cs="Times New Roman"/>
                <w:i/>
                <w:iCs/>
                <w:sz w:val="18"/>
                <w:szCs w:val="18"/>
              </w:rPr>
              <w:t>26,412,958,187</w:t>
            </w:r>
          </w:p>
          <w:p w14:paraId="70588AB0" w14:textId="77777777" w:rsidR="00B47FF5" w:rsidRPr="005247AD" w:rsidRDefault="00B47FF5" w:rsidP="00E91067">
            <w:pPr>
              <w:spacing w:after="0" w:line="240" w:lineRule="auto"/>
              <w:jc w:val="right"/>
              <w:textAlignment w:val="baseline"/>
              <w:rPr>
                <w:rFonts w:ascii="Times New Roman" w:eastAsia="Times New Roman" w:hAnsi="Times New Roman" w:cs="Times New Roman"/>
                <w:i/>
                <w:iCs/>
                <w:sz w:val="18"/>
                <w:szCs w:val="18"/>
              </w:rPr>
            </w:pPr>
          </w:p>
        </w:tc>
        <w:tc>
          <w:tcPr>
            <w:tcW w:w="1017" w:type="pct"/>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0FCD6CDD" w14:textId="77777777" w:rsidR="00B47FF5" w:rsidRPr="005247AD" w:rsidRDefault="00B47FF5" w:rsidP="00E91067">
            <w:pPr>
              <w:jc w:val="right"/>
              <w:rPr>
                <w:rFonts w:ascii="Times New Roman" w:hAnsi="Times New Roman" w:cs="Times New Roman"/>
                <w:i/>
                <w:iCs/>
                <w:color w:val="000000"/>
                <w:sz w:val="18"/>
                <w:szCs w:val="18"/>
              </w:rPr>
            </w:pPr>
            <w:r w:rsidRPr="005247AD">
              <w:rPr>
                <w:rFonts w:ascii="Times New Roman" w:hAnsi="Times New Roman" w:cs="Times New Roman"/>
                <w:i/>
                <w:iCs/>
                <w:color w:val="000000"/>
                <w:sz w:val="18"/>
                <w:szCs w:val="18"/>
              </w:rPr>
              <w:t>25,087,958,187</w:t>
            </w:r>
          </w:p>
        </w:tc>
        <w:tc>
          <w:tcPr>
            <w:tcW w:w="764" w:type="pct"/>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56D6158D" w14:textId="77777777" w:rsidR="00B47FF5" w:rsidRPr="005247AD" w:rsidRDefault="00B47FF5" w:rsidP="00E91067">
            <w:pPr>
              <w:jc w:val="right"/>
              <w:rPr>
                <w:rFonts w:ascii="Times New Roman" w:hAnsi="Times New Roman" w:cs="Times New Roman"/>
                <w:i/>
                <w:iCs/>
                <w:color w:val="000000"/>
                <w:sz w:val="18"/>
                <w:szCs w:val="18"/>
              </w:rPr>
            </w:pPr>
            <w:r w:rsidRPr="005247AD">
              <w:rPr>
                <w:rFonts w:ascii="Times New Roman" w:hAnsi="Times New Roman" w:cs="Times New Roman"/>
                <w:i/>
                <w:iCs/>
                <w:color w:val="000000"/>
                <w:sz w:val="18"/>
                <w:szCs w:val="18"/>
              </w:rPr>
              <w:t>1,893.43</w:t>
            </w:r>
          </w:p>
        </w:tc>
      </w:tr>
      <w:tr w:rsidR="00B47FF5" w:rsidRPr="005247AD" w14:paraId="5635E965" w14:textId="77777777" w:rsidTr="00E91067">
        <w:trPr>
          <w:trHeight w:val="20"/>
          <w:jc w:val="center"/>
        </w:trPr>
        <w:tc>
          <w:tcPr>
            <w:tcW w:w="1104" w:type="pct"/>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6C26569B" w14:textId="77777777" w:rsidR="00B47FF5" w:rsidRPr="005247AD" w:rsidRDefault="00B47FF5" w:rsidP="00E91067">
            <w:pPr>
              <w:spacing w:after="0" w:line="240" w:lineRule="auto"/>
              <w:jc w:val="center"/>
              <w:textAlignment w:val="baseline"/>
              <w:rPr>
                <w:rFonts w:ascii="Times New Roman" w:eastAsia="Times New Roman" w:hAnsi="Times New Roman" w:cs="Times New Roman"/>
                <w:b/>
                <w:bCs/>
                <w:i/>
                <w:iCs/>
                <w:sz w:val="18"/>
                <w:szCs w:val="18"/>
              </w:rPr>
            </w:pPr>
            <w:r w:rsidRPr="005247AD">
              <w:rPr>
                <w:rFonts w:ascii="Times New Roman" w:eastAsia="Times New Roman" w:hAnsi="Times New Roman" w:cs="Times New Roman"/>
                <w:i/>
                <w:iCs/>
                <w:sz w:val="18"/>
                <w:szCs w:val="18"/>
              </w:rPr>
              <w:t>APORTACIONES Y OTROS RECURSOS FEDERALES</w:t>
            </w:r>
          </w:p>
        </w:tc>
        <w:tc>
          <w:tcPr>
            <w:tcW w:w="1017" w:type="pct"/>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15D56D93" w14:textId="77777777" w:rsidR="00B47FF5" w:rsidRPr="005247AD" w:rsidRDefault="00B47FF5" w:rsidP="00E91067">
            <w:pPr>
              <w:spacing w:after="0" w:line="240" w:lineRule="auto"/>
              <w:jc w:val="right"/>
              <w:textAlignment w:val="baseline"/>
              <w:rPr>
                <w:rFonts w:ascii="Times New Roman" w:hAnsi="Times New Roman" w:cs="Times New Roman"/>
                <w:i/>
                <w:iCs/>
                <w:color w:val="000000"/>
                <w:sz w:val="18"/>
                <w:szCs w:val="18"/>
              </w:rPr>
            </w:pPr>
            <w:r w:rsidRPr="005247AD">
              <w:rPr>
                <w:rFonts w:ascii="Times New Roman" w:hAnsi="Times New Roman" w:cs="Times New Roman"/>
                <w:i/>
                <w:iCs/>
                <w:color w:val="000000"/>
                <w:sz w:val="18"/>
                <w:szCs w:val="18"/>
              </w:rPr>
              <w:t>25,310,114,494</w:t>
            </w:r>
          </w:p>
          <w:p w14:paraId="37D95E38" w14:textId="77777777" w:rsidR="00B47FF5" w:rsidRPr="005247AD" w:rsidRDefault="00B47FF5" w:rsidP="00E91067">
            <w:pPr>
              <w:spacing w:after="0" w:line="240" w:lineRule="auto"/>
              <w:jc w:val="right"/>
              <w:textAlignment w:val="baseline"/>
              <w:rPr>
                <w:rFonts w:ascii="Times New Roman" w:eastAsia="Times New Roman" w:hAnsi="Times New Roman" w:cs="Times New Roman"/>
                <w:i/>
                <w:iCs/>
                <w:sz w:val="18"/>
                <w:szCs w:val="18"/>
              </w:rPr>
            </w:pPr>
          </w:p>
        </w:tc>
        <w:tc>
          <w:tcPr>
            <w:tcW w:w="1098" w:type="pct"/>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29005E91" w14:textId="77777777" w:rsidR="00B47FF5" w:rsidRPr="005247AD" w:rsidRDefault="00B47FF5" w:rsidP="00E91067">
            <w:pPr>
              <w:spacing w:after="0" w:line="240" w:lineRule="auto"/>
              <w:jc w:val="right"/>
              <w:textAlignment w:val="baseline"/>
              <w:rPr>
                <w:rFonts w:ascii="Times New Roman" w:eastAsia="Times New Roman" w:hAnsi="Times New Roman" w:cs="Times New Roman"/>
                <w:i/>
                <w:iCs/>
                <w:sz w:val="18"/>
                <w:szCs w:val="18"/>
              </w:rPr>
            </w:pPr>
            <w:r w:rsidRPr="005247AD">
              <w:rPr>
                <w:rFonts w:ascii="Times New Roman" w:eastAsia="Times New Roman" w:hAnsi="Times New Roman" w:cs="Times New Roman"/>
                <w:i/>
                <w:iCs/>
                <w:sz w:val="18"/>
                <w:szCs w:val="18"/>
              </w:rPr>
              <w:t>29,559,250,820</w:t>
            </w:r>
          </w:p>
          <w:p w14:paraId="0E389A73" w14:textId="77777777" w:rsidR="00B47FF5" w:rsidRPr="005247AD" w:rsidRDefault="00B47FF5" w:rsidP="00E91067">
            <w:pPr>
              <w:spacing w:after="0" w:line="240" w:lineRule="auto"/>
              <w:jc w:val="right"/>
              <w:textAlignment w:val="baseline"/>
              <w:rPr>
                <w:rFonts w:ascii="Times New Roman" w:eastAsia="Times New Roman" w:hAnsi="Times New Roman" w:cs="Times New Roman"/>
                <w:i/>
                <w:iCs/>
                <w:sz w:val="18"/>
                <w:szCs w:val="18"/>
              </w:rPr>
            </w:pPr>
          </w:p>
        </w:tc>
        <w:tc>
          <w:tcPr>
            <w:tcW w:w="1017" w:type="pct"/>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2C89E2FA" w14:textId="77777777" w:rsidR="00B47FF5" w:rsidRPr="005247AD" w:rsidRDefault="00B47FF5" w:rsidP="00E91067">
            <w:pPr>
              <w:jc w:val="right"/>
              <w:rPr>
                <w:rFonts w:ascii="Times New Roman" w:hAnsi="Times New Roman" w:cs="Times New Roman"/>
                <w:i/>
                <w:iCs/>
                <w:color w:val="000000"/>
                <w:sz w:val="18"/>
                <w:szCs w:val="18"/>
              </w:rPr>
            </w:pPr>
            <w:r w:rsidRPr="005247AD">
              <w:rPr>
                <w:rFonts w:ascii="Times New Roman" w:hAnsi="Times New Roman" w:cs="Times New Roman"/>
                <w:i/>
                <w:iCs/>
                <w:color w:val="000000"/>
                <w:sz w:val="18"/>
                <w:szCs w:val="18"/>
              </w:rPr>
              <w:t>4,249,136,326</w:t>
            </w:r>
          </w:p>
        </w:tc>
        <w:tc>
          <w:tcPr>
            <w:tcW w:w="764" w:type="pct"/>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40D56950" w14:textId="77777777" w:rsidR="00B47FF5" w:rsidRPr="005247AD" w:rsidRDefault="00B47FF5" w:rsidP="00E91067">
            <w:pPr>
              <w:jc w:val="right"/>
              <w:rPr>
                <w:rFonts w:ascii="Times New Roman" w:hAnsi="Times New Roman" w:cs="Times New Roman"/>
                <w:i/>
                <w:iCs/>
                <w:color w:val="000000"/>
                <w:sz w:val="18"/>
                <w:szCs w:val="18"/>
              </w:rPr>
            </w:pPr>
            <w:r w:rsidRPr="005247AD">
              <w:rPr>
                <w:rFonts w:ascii="Times New Roman" w:hAnsi="Times New Roman" w:cs="Times New Roman"/>
                <w:i/>
                <w:iCs/>
                <w:color w:val="000000"/>
                <w:sz w:val="18"/>
                <w:szCs w:val="18"/>
              </w:rPr>
              <w:t>16.79</w:t>
            </w:r>
          </w:p>
        </w:tc>
      </w:tr>
      <w:tr w:rsidR="00B47FF5" w:rsidRPr="005247AD" w14:paraId="1AA3D5E6" w14:textId="77777777" w:rsidTr="00E91067">
        <w:trPr>
          <w:trHeight w:val="20"/>
          <w:jc w:val="center"/>
        </w:trPr>
        <w:tc>
          <w:tcPr>
            <w:tcW w:w="1104" w:type="pct"/>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6D479E88" w14:textId="77777777" w:rsidR="00B47FF5" w:rsidRPr="005247AD" w:rsidRDefault="00B47FF5" w:rsidP="00E91067">
            <w:pPr>
              <w:spacing w:after="0" w:line="240" w:lineRule="auto"/>
              <w:jc w:val="center"/>
              <w:textAlignment w:val="baseline"/>
              <w:rPr>
                <w:rFonts w:ascii="Times New Roman" w:eastAsia="Times New Roman" w:hAnsi="Times New Roman" w:cs="Times New Roman"/>
                <w:b/>
                <w:bCs/>
                <w:i/>
                <w:iCs/>
                <w:sz w:val="18"/>
                <w:szCs w:val="18"/>
              </w:rPr>
            </w:pPr>
            <w:r w:rsidRPr="005247AD">
              <w:rPr>
                <w:rFonts w:ascii="Times New Roman" w:eastAsia="Times New Roman" w:hAnsi="Times New Roman" w:cs="Times New Roman"/>
                <w:i/>
                <w:iCs/>
                <w:sz w:val="18"/>
                <w:szCs w:val="18"/>
              </w:rPr>
              <w:t>INGRESOS PROPIOS DE ENTIDADES</w:t>
            </w:r>
          </w:p>
        </w:tc>
        <w:tc>
          <w:tcPr>
            <w:tcW w:w="1017" w:type="pct"/>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6F99B540" w14:textId="77777777" w:rsidR="00B47FF5" w:rsidRPr="005247AD" w:rsidRDefault="00B47FF5" w:rsidP="00E91067">
            <w:pPr>
              <w:jc w:val="right"/>
              <w:rPr>
                <w:rFonts w:ascii="Times New Roman" w:hAnsi="Times New Roman" w:cs="Times New Roman"/>
                <w:i/>
                <w:iCs/>
                <w:color w:val="000000"/>
                <w:sz w:val="18"/>
                <w:szCs w:val="18"/>
              </w:rPr>
            </w:pPr>
            <w:r w:rsidRPr="005247AD">
              <w:rPr>
                <w:rFonts w:ascii="Times New Roman" w:hAnsi="Times New Roman" w:cs="Times New Roman"/>
                <w:i/>
                <w:iCs/>
                <w:color w:val="000000"/>
                <w:sz w:val="18"/>
                <w:szCs w:val="18"/>
              </w:rPr>
              <w:t>9,602,015,821</w:t>
            </w:r>
          </w:p>
        </w:tc>
        <w:tc>
          <w:tcPr>
            <w:tcW w:w="1098" w:type="pct"/>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76CB3D2D" w14:textId="77777777" w:rsidR="00B47FF5" w:rsidRPr="005247AD" w:rsidRDefault="00B47FF5" w:rsidP="00E91067">
            <w:pPr>
              <w:spacing w:after="0" w:line="240" w:lineRule="auto"/>
              <w:jc w:val="right"/>
              <w:textAlignment w:val="baseline"/>
              <w:rPr>
                <w:rFonts w:ascii="Times New Roman" w:eastAsia="Times New Roman" w:hAnsi="Times New Roman" w:cs="Times New Roman"/>
                <w:i/>
                <w:iCs/>
                <w:sz w:val="18"/>
                <w:szCs w:val="18"/>
              </w:rPr>
            </w:pPr>
            <w:r w:rsidRPr="005247AD">
              <w:rPr>
                <w:rFonts w:ascii="Times New Roman" w:eastAsia="Times New Roman" w:hAnsi="Times New Roman" w:cs="Times New Roman"/>
                <w:i/>
                <w:iCs/>
                <w:sz w:val="18"/>
                <w:szCs w:val="18"/>
              </w:rPr>
              <w:t>12,180,792,157</w:t>
            </w:r>
          </w:p>
        </w:tc>
        <w:tc>
          <w:tcPr>
            <w:tcW w:w="1017" w:type="pct"/>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6DF6DAF6" w14:textId="77777777" w:rsidR="00B47FF5" w:rsidRPr="005247AD" w:rsidRDefault="00B47FF5" w:rsidP="00E91067">
            <w:pPr>
              <w:spacing w:after="0" w:line="240" w:lineRule="auto"/>
              <w:jc w:val="right"/>
              <w:textAlignment w:val="baseline"/>
              <w:rPr>
                <w:rFonts w:ascii="Times New Roman" w:hAnsi="Times New Roman" w:cs="Times New Roman"/>
                <w:i/>
                <w:iCs/>
                <w:color w:val="000000"/>
                <w:sz w:val="18"/>
                <w:szCs w:val="18"/>
              </w:rPr>
            </w:pPr>
            <w:r w:rsidRPr="005247AD">
              <w:rPr>
                <w:rFonts w:ascii="Times New Roman" w:hAnsi="Times New Roman" w:cs="Times New Roman"/>
                <w:i/>
                <w:iCs/>
                <w:color w:val="000000"/>
                <w:sz w:val="18"/>
                <w:szCs w:val="18"/>
              </w:rPr>
              <w:t>2,578,776,336</w:t>
            </w:r>
          </w:p>
        </w:tc>
        <w:tc>
          <w:tcPr>
            <w:tcW w:w="764" w:type="pct"/>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323AF3B3" w14:textId="77777777" w:rsidR="00B47FF5" w:rsidRPr="005247AD" w:rsidRDefault="00B47FF5" w:rsidP="00E91067">
            <w:pPr>
              <w:spacing w:after="0" w:line="240" w:lineRule="auto"/>
              <w:jc w:val="right"/>
              <w:textAlignment w:val="baseline"/>
              <w:rPr>
                <w:rFonts w:ascii="Times New Roman" w:hAnsi="Times New Roman" w:cs="Times New Roman"/>
                <w:i/>
                <w:iCs/>
                <w:color w:val="000000"/>
                <w:sz w:val="18"/>
                <w:szCs w:val="18"/>
              </w:rPr>
            </w:pPr>
            <w:r w:rsidRPr="005247AD">
              <w:rPr>
                <w:rFonts w:ascii="Times New Roman" w:hAnsi="Times New Roman" w:cs="Times New Roman"/>
                <w:i/>
                <w:iCs/>
                <w:color w:val="000000"/>
                <w:sz w:val="18"/>
                <w:szCs w:val="18"/>
              </w:rPr>
              <w:t>26.86</w:t>
            </w:r>
          </w:p>
        </w:tc>
      </w:tr>
      <w:tr w:rsidR="00B47FF5" w:rsidRPr="005247AD" w14:paraId="1DF443C8" w14:textId="77777777" w:rsidTr="00E91067">
        <w:trPr>
          <w:trHeight w:val="20"/>
          <w:jc w:val="center"/>
        </w:trPr>
        <w:tc>
          <w:tcPr>
            <w:tcW w:w="1104" w:type="pct"/>
            <w:tcBorders>
              <w:top w:val="single" w:sz="6" w:space="0" w:color="C9C9C9"/>
              <w:left w:val="single" w:sz="6" w:space="0" w:color="C9C9C9"/>
              <w:bottom w:val="single" w:sz="6" w:space="0" w:color="C9C9C9"/>
              <w:right w:val="single" w:sz="6" w:space="0" w:color="C9C9C9"/>
            </w:tcBorders>
            <w:shd w:val="clear" w:color="auto" w:fill="BFBFBF" w:themeFill="background1" w:themeFillShade="BF"/>
            <w:hideMark/>
          </w:tcPr>
          <w:p w14:paraId="1A51910E" w14:textId="77777777" w:rsidR="00B47FF5" w:rsidRPr="005247AD" w:rsidRDefault="00B47FF5" w:rsidP="00E91067">
            <w:pPr>
              <w:spacing w:after="0" w:line="240" w:lineRule="auto"/>
              <w:jc w:val="right"/>
              <w:textAlignment w:val="baseline"/>
              <w:rPr>
                <w:rFonts w:ascii="Times New Roman" w:eastAsia="Times New Roman" w:hAnsi="Times New Roman" w:cs="Times New Roman"/>
                <w:b/>
                <w:bCs/>
                <w:i/>
                <w:iCs/>
                <w:sz w:val="18"/>
                <w:szCs w:val="18"/>
              </w:rPr>
            </w:pPr>
            <w:r w:rsidRPr="005247AD">
              <w:rPr>
                <w:rFonts w:ascii="Times New Roman" w:eastAsia="Times New Roman" w:hAnsi="Times New Roman" w:cs="Times New Roman"/>
                <w:b/>
                <w:bCs/>
                <w:i/>
                <w:iCs/>
                <w:sz w:val="18"/>
                <w:szCs w:val="18"/>
              </w:rPr>
              <w:t>TOTAL</w:t>
            </w:r>
          </w:p>
        </w:tc>
        <w:tc>
          <w:tcPr>
            <w:tcW w:w="1017" w:type="pct"/>
            <w:tcBorders>
              <w:top w:val="single" w:sz="6" w:space="0" w:color="C9C9C9"/>
              <w:left w:val="single" w:sz="6" w:space="0" w:color="C9C9C9"/>
              <w:bottom w:val="single" w:sz="6" w:space="0" w:color="C9C9C9"/>
              <w:right w:val="single" w:sz="6" w:space="0" w:color="C9C9C9"/>
            </w:tcBorders>
            <w:shd w:val="clear" w:color="auto" w:fill="BFBFBF" w:themeFill="background1" w:themeFillShade="BF"/>
            <w:hideMark/>
          </w:tcPr>
          <w:p w14:paraId="463677EA" w14:textId="77777777" w:rsidR="00B47FF5" w:rsidRPr="005247AD" w:rsidRDefault="00B47FF5" w:rsidP="00E91067">
            <w:pPr>
              <w:spacing w:after="0" w:line="240" w:lineRule="auto"/>
              <w:jc w:val="right"/>
              <w:textAlignment w:val="baseline"/>
              <w:rPr>
                <w:rFonts w:ascii="Times New Roman" w:hAnsi="Times New Roman" w:cs="Times New Roman"/>
                <w:b/>
                <w:i/>
                <w:iCs/>
                <w:color w:val="000000"/>
                <w:sz w:val="18"/>
                <w:szCs w:val="18"/>
              </w:rPr>
            </w:pPr>
            <w:r w:rsidRPr="005247AD">
              <w:rPr>
                <w:rFonts w:ascii="Times New Roman" w:hAnsi="Times New Roman" w:cs="Times New Roman"/>
                <w:b/>
                <w:i/>
                <w:iCs/>
                <w:color w:val="000000"/>
                <w:sz w:val="18"/>
                <w:szCs w:val="18"/>
              </w:rPr>
              <w:t>76,562,993,888</w:t>
            </w:r>
          </w:p>
          <w:p w14:paraId="32A31DD5" w14:textId="77777777" w:rsidR="00B47FF5" w:rsidRPr="005247AD" w:rsidRDefault="00B47FF5" w:rsidP="00E91067">
            <w:pPr>
              <w:spacing w:after="0" w:line="240" w:lineRule="auto"/>
              <w:jc w:val="right"/>
              <w:textAlignment w:val="baseline"/>
              <w:rPr>
                <w:rFonts w:ascii="Times New Roman" w:hAnsi="Times New Roman" w:cs="Times New Roman"/>
                <w:b/>
                <w:i/>
                <w:iCs/>
                <w:color w:val="000000"/>
                <w:sz w:val="18"/>
                <w:szCs w:val="18"/>
              </w:rPr>
            </w:pPr>
          </w:p>
        </w:tc>
        <w:tc>
          <w:tcPr>
            <w:tcW w:w="1098" w:type="pct"/>
            <w:tcBorders>
              <w:top w:val="single" w:sz="6" w:space="0" w:color="C9C9C9"/>
              <w:left w:val="single" w:sz="6" w:space="0" w:color="C9C9C9"/>
              <w:bottom w:val="single" w:sz="6" w:space="0" w:color="C9C9C9"/>
              <w:right w:val="single" w:sz="6" w:space="0" w:color="C9C9C9"/>
            </w:tcBorders>
            <w:shd w:val="clear" w:color="auto" w:fill="BFBFBF" w:themeFill="background1" w:themeFillShade="BF"/>
            <w:hideMark/>
          </w:tcPr>
          <w:p w14:paraId="36BC3558" w14:textId="77777777" w:rsidR="00B47FF5" w:rsidRPr="005247AD" w:rsidRDefault="00B47FF5" w:rsidP="00E91067">
            <w:pPr>
              <w:spacing w:after="0" w:line="240" w:lineRule="auto"/>
              <w:jc w:val="right"/>
              <w:textAlignment w:val="baseline"/>
              <w:rPr>
                <w:rFonts w:ascii="Times New Roman" w:eastAsia="Times New Roman" w:hAnsi="Times New Roman" w:cs="Times New Roman"/>
                <w:b/>
                <w:i/>
                <w:iCs/>
                <w:sz w:val="18"/>
                <w:szCs w:val="18"/>
              </w:rPr>
            </w:pPr>
            <w:r w:rsidRPr="005247AD">
              <w:rPr>
                <w:rFonts w:ascii="Times New Roman" w:eastAsia="Times New Roman" w:hAnsi="Times New Roman" w:cs="Times New Roman"/>
                <w:b/>
                <w:i/>
                <w:iCs/>
                <w:sz w:val="18"/>
                <w:szCs w:val="18"/>
              </w:rPr>
              <w:t>108,590,026,566</w:t>
            </w:r>
          </w:p>
          <w:p w14:paraId="6D5736F3" w14:textId="77777777" w:rsidR="00B47FF5" w:rsidRPr="005247AD" w:rsidRDefault="00B47FF5" w:rsidP="00E91067">
            <w:pPr>
              <w:spacing w:after="0" w:line="240" w:lineRule="auto"/>
              <w:jc w:val="right"/>
              <w:textAlignment w:val="baseline"/>
              <w:rPr>
                <w:rFonts w:ascii="Times New Roman" w:eastAsia="Times New Roman" w:hAnsi="Times New Roman" w:cs="Times New Roman"/>
                <w:b/>
                <w:i/>
                <w:iCs/>
                <w:sz w:val="18"/>
                <w:szCs w:val="18"/>
              </w:rPr>
            </w:pPr>
          </w:p>
        </w:tc>
        <w:tc>
          <w:tcPr>
            <w:tcW w:w="1017" w:type="pct"/>
            <w:tcBorders>
              <w:top w:val="single" w:sz="6" w:space="0" w:color="C9C9C9"/>
              <w:left w:val="single" w:sz="6" w:space="0" w:color="C9C9C9"/>
              <w:bottom w:val="single" w:sz="6" w:space="0" w:color="C9C9C9"/>
              <w:right w:val="single" w:sz="6" w:space="0" w:color="C9C9C9"/>
            </w:tcBorders>
            <w:shd w:val="clear" w:color="auto" w:fill="BFBFBF" w:themeFill="background1" w:themeFillShade="BF"/>
            <w:hideMark/>
          </w:tcPr>
          <w:p w14:paraId="45E3FB24" w14:textId="77777777" w:rsidR="00B47FF5" w:rsidRPr="005247AD" w:rsidRDefault="00B47FF5" w:rsidP="00E91067">
            <w:pPr>
              <w:jc w:val="right"/>
              <w:rPr>
                <w:rFonts w:ascii="Times New Roman" w:hAnsi="Times New Roman" w:cs="Times New Roman"/>
                <w:b/>
                <w:i/>
                <w:iCs/>
                <w:color w:val="000000"/>
                <w:sz w:val="18"/>
                <w:szCs w:val="18"/>
              </w:rPr>
            </w:pPr>
            <w:r w:rsidRPr="005247AD">
              <w:rPr>
                <w:rFonts w:ascii="Times New Roman" w:hAnsi="Times New Roman" w:cs="Times New Roman"/>
                <w:b/>
                <w:i/>
                <w:iCs/>
                <w:color w:val="000000"/>
                <w:sz w:val="18"/>
                <w:szCs w:val="18"/>
              </w:rPr>
              <w:t>32,027,032,678</w:t>
            </w:r>
          </w:p>
        </w:tc>
        <w:tc>
          <w:tcPr>
            <w:tcW w:w="764" w:type="pct"/>
            <w:tcBorders>
              <w:top w:val="single" w:sz="6" w:space="0" w:color="C9C9C9"/>
              <w:left w:val="single" w:sz="6" w:space="0" w:color="C9C9C9"/>
              <w:bottom w:val="single" w:sz="6" w:space="0" w:color="C9C9C9"/>
              <w:right w:val="single" w:sz="6" w:space="0" w:color="C9C9C9"/>
            </w:tcBorders>
            <w:shd w:val="clear" w:color="auto" w:fill="BFBFBF" w:themeFill="background1" w:themeFillShade="BF"/>
            <w:hideMark/>
          </w:tcPr>
          <w:p w14:paraId="56267F73" w14:textId="77777777" w:rsidR="00B47FF5" w:rsidRPr="005247AD" w:rsidRDefault="00B47FF5" w:rsidP="00E91067">
            <w:pPr>
              <w:jc w:val="right"/>
              <w:rPr>
                <w:rFonts w:ascii="Times New Roman" w:hAnsi="Times New Roman" w:cs="Times New Roman"/>
                <w:b/>
                <w:i/>
                <w:iCs/>
                <w:color w:val="000000"/>
                <w:sz w:val="18"/>
                <w:szCs w:val="18"/>
              </w:rPr>
            </w:pPr>
            <w:r w:rsidRPr="005247AD">
              <w:rPr>
                <w:rFonts w:ascii="Times New Roman" w:hAnsi="Times New Roman" w:cs="Times New Roman"/>
                <w:b/>
                <w:i/>
                <w:iCs/>
                <w:color w:val="000000"/>
                <w:sz w:val="18"/>
                <w:szCs w:val="18"/>
              </w:rPr>
              <w:t>41.83</w:t>
            </w:r>
          </w:p>
        </w:tc>
      </w:tr>
    </w:tbl>
    <w:p w14:paraId="3ED923CD" w14:textId="77777777" w:rsidR="00B47FF5" w:rsidRPr="005247AD" w:rsidRDefault="00B47FF5" w:rsidP="00B47FF5">
      <w:pPr>
        <w:spacing w:after="0" w:line="240" w:lineRule="auto"/>
        <w:jc w:val="both"/>
        <w:textAlignment w:val="baseline"/>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 xml:space="preserve"> * El total puede no coincidir por el redondeo de cifras. </w:t>
      </w:r>
    </w:p>
    <w:p w14:paraId="2B3F48A4" w14:textId="77777777" w:rsidR="00B47FF5" w:rsidRPr="005247AD" w:rsidRDefault="00B47FF5" w:rsidP="00B47FF5">
      <w:pPr>
        <w:spacing w:after="0" w:line="240" w:lineRule="auto"/>
        <w:jc w:val="center"/>
        <w:textAlignment w:val="baseline"/>
        <w:rPr>
          <w:rFonts w:ascii="Times New Roman" w:eastAsia="Times New Roman" w:hAnsi="Times New Roman" w:cs="Times New Roman"/>
          <w:b/>
          <w:bCs/>
          <w:sz w:val="24"/>
          <w:szCs w:val="26"/>
        </w:rPr>
      </w:pPr>
    </w:p>
    <w:p w14:paraId="35D274E6" w14:textId="77777777" w:rsidR="00B47FF5" w:rsidRPr="005247AD" w:rsidRDefault="00B47FF5" w:rsidP="00B47FF5">
      <w:pPr>
        <w:spacing w:after="0" w:line="240" w:lineRule="auto"/>
        <w:jc w:val="center"/>
        <w:textAlignment w:val="baseline"/>
        <w:rPr>
          <w:rFonts w:ascii="Times New Roman" w:eastAsia="Times New Roman" w:hAnsi="Times New Roman" w:cs="Times New Roman"/>
          <w:b/>
          <w:bCs/>
          <w:i/>
          <w:iCs/>
          <w:sz w:val="24"/>
          <w:szCs w:val="26"/>
        </w:rPr>
      </w:pPr>
      <w:r w:rsidRPr="005247AD">
        <w:rPr>
          <w:rFonts w:ascii="Times New Roman" w:eastAsia="Times New Roman" w:hAnsi="Times New Roman" w:cs="Times New Roman"/>
          <w:b/>
          <w:bCs/>
          <w:i/>
          <w:iCs/>
          <w:sz w:val="24"/>
          <w:szCs w:val="26"/>
        </w:rPr>
        <w:t>GOBIERNO DEL ESTADO DE SONORA</w:t>
      </w:r>
    </w:p>
    <w:p w14:paraId="65DB73AB" w14:textId="77777777" w:rsidR="00B47FF5" w:rsidRPr="005247AD" w:rsidRDefault="00B47FF5" w:rsidP="00B47FF5">
      <w:pPr>
        <w:spacing w:after="0" w:line="240" w:lineRule="auto"/>
        <w:jc w:val="center"/>
        <w:textAlignment w:val="baseline"/>
        <w:rPr>
          <w:rFonts w:ascii="Times New Roman" w:eastAsia="Times New Roman" w:hAnsi="Times New Roman" w:cs="Times New Roman"/>
          <w:b/>
          <w:bCs/>
          <w:i/>
          <w:iCs/>
          <w:sz w:val="24"/>
          <w:szCs w:val="26"/>
        </w:rPr>
      </w:pPr>
      <w:r w:rsidRPr="005247AD">
        <w:rPr>
          <w:rFonts w:ascii="Times New Roman" w:eastAsia="Times New Roman" w:hAnsi="Times New Roman" w:cs="Times New Roman"/>
          <w:b/>
          <w:bCs/>
          <w:i/>
          <w:iCs/>
          <w:sz w:val="24"/>
          <w:szCs w:val="26"/>
        </w:rPr>
        <w:t>PROYECCIÓN DE CIERRE 2023 </w:t>
      </w:r>
    </w:p>
    <w:p w14:paraId="2EF15857" w14:textId="77777777" w:rsidR="00B47FF5" w:rsidRPr="005247AD" w:rsidRDefault="00B47FF5" w:rsidP="00B47FF5">
      <w:pPr>
        <w:spacing w:after="0" w:line="240" w:lineRule="auto"/>
        <w:jc w:val="center"/>
        <w:textAlignment w:val="baseline"/>
        <w:rPr>
          <w:rFonts w:ascii="Times New Roman" w:eastAsia="Times New Roman" w:hAnsi="Times New Roman" w:cs="Times New Roman"/>
          <w:b/>
          <w:bCs/>
          <w:i/>
          <w:iCs/>
          <w:sz w:val="24"/>
          <w:szCs w:val="26"/>
        </w:rPr>
      </w:pPr>
      <w:r w:rsidRPr="005247AD">
        <w:rPr>
          <w:rFonts w:ascii="Times New Roman" w:eastAsia="Times New Roman" w:hAnsi="Times New Roman" w:cs="Times New Roman"/>
          <w:b/>
          <w:bCs/>
          <w:i/>
          <w:iCs/>
          <w:sz w:val="24"/>
          <w:szCs w:val="26"/>
        </w:rPr>
        <w:t>(PESOS)  </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6"/>
        <w:gridCol w:w="1791"/>
        <w:gridCol w:w="1823"/>
        <w:gridCol w:w="1711"/>
        <w:gridCol w:w="1227"/>
      </w:tblGrid>
      <w:tr w:rsidR="00B47FF5" w:rsidRPr="005247AD" w14:paraId="00D52A8F" w14:textId="77777777" w:rsidTr="00E91067">
        <w:trPr>
          <w:trHeight w:val="483"/>
          <w:jc w:val="center"/>
        </w:trPr>
        <w:tc>
          <w:tcPr>
            <w:tcW w:w="1140" w:type="pct"/>
            <w:tcBorders>
              <w:top w:val="single" w:sz="6" w:space="0" w:color="A5A5A5"/>
              <w:left w:val="single" w:sz="6" w:space="0" w:color="A5A5A5"/>
              <w:bottom w:val="single" w:sz="6" w:space="0" w:color="A5A5A5"/>
              <w:right w:val="nil"/>
            </w:tcBorders>
            <w:shd w:val="clear" w:color="auto" w:fill="BFBFBF" w:themeFill="background1" w:themeFillShade="BF"/>
            <w:vAlign w:val="center"/>
            <w:hideMark/>
          </w:tcPr>
          <w:p w14:paraId="7BD6C6B0" w14:textId="77777777" w:rsidR="00B47FF5" w:rsidRPr="005247AD" w:rsidRDefault="00B47FF5" w:rsidP="00E91067">
            <w:pPr>
              <w:spacing w:after="0" w:line="240" w:lineRule="auto"/>
              <w:jc w:val="center"/>
              <w:textAlignment w:val="baseline"/>
              <w:rPr>
                <w:rFonts w:ascii="Times New Roman" w:eastAsia="Times New Roman" w:hAnsi="Times New Roman" w:cs="Times New Roman"/>
                <w:b/>
                <w:bCs/>
                <w:i/>
                <w:iCs/>
                <w:color w:val="FFFFFF"/>
                <w:sz w:val="18"/>
                <w:szCs w:val="18"/>
              </w:rPr>
            </w:pPr>
            <w:r w:rsidRPr="005247AD">
              <w:rPr>
                <w:rFonts w:ascii="Times New Roman" w:eastAsia="Times New Roman" w:hAnsi="Times New Roman" w:cs="Times New Roman"/>
                <w:b/>
                <w:bCs/>
                <w:i/>
                <w:iCs/>
                <w:color w:val="000000"/>
                <w:sz w:val="18"/>
                <w:szCs w:val="18"/>
              </w:rPr>
              <w:lastRenderedPageBreak/>
              <w:t>EGRESOS</w:t>
            </w:r>
          </w:p>
        </w:tc>
        <w:tc>
          <w:tcPr>
            <w:tcW w:w="1055" w:type="pct"/>
            <w:tcBorders>
              <w:top w:val="single" w:sz="6" w:space="0" w:color="A5A5A5"/>
              <w:left w:val="nil"/>
              <w:bottom w:val="single" w:sz="6" w:space="0" w:color="A5A5A5"/>
              <w:right w:val="single" w:sz="6" w:space="0" w:color="A5A5A5"/>
            </w:tcBorders>
            <w:shd w:val="clear" w:color="auto" w:fill="BFBFBF" w:themeFill="background1" w:themeFillShade="BF"/>
            <w:vAlign w:val="center"/>
            <w:hideMark/>
          </w:tcPr>
          <w:p w14:paraId="799139E8" w14:textId="77777777" w:rsidR="00B47FF5" w:rsidRPr="005247AD" w:rsidRDefault="00B47FF5" w:rsidP="00E91067">
            <w:pPr>
              <w:spacing w:after="0" w:line="240" w:lineRule="auto"/>
              <w:jc w:val="center"/>
              <w:textAlignment w:val="baseline"/>
              <w:rPr>
                <w:rFonts w:ascii="Times New Roman" w:eastAsia="Times New Roman" w:hAnsi="Times New Roman" w:cs="Times New Roman"/>
                <w:b/>
                <w:bCs/>
                <w:i/>
                <w:iCs/>
                <w:color w:val="FFFFFF"/>
                <w:sz w:val="18"/>
                <w:szCs w:val="18"/>
              </w:rPr>
            </w:pPr>
            <w:r w:rsidRPr="005247AD">
              <w:rPr>
                <w:rFonts w:ascii="Times New Roman" w:eastAsia="Times New Roman" w:hAnsi="Times New Roman" w:cs="Times New Roman"/>
                <w:b/>
                <w:bCs/>
                <w:i/>
                <w:iCs/>
                <w:color w:val="000000"/>
                <w:sz w:val="18"/>
                <w:szCs w:val="18"/>
              </w:rPr>
              <w:t>ORIGINAL </w:t>
            </w:r>
          </w:p>
        </w:tc>
        <w:tc>
          <w:tcPr>
            <w:tcW w:w="1074" w:type="pct"/>
            <w:tcBorders>
              <w:top w:val="single" w:sz="6" w:space="0" w:color="A5A5A5"/>
              <w:left w:val="nil"/>
              <w:bottom w:val="single" w:sz="6" w:space="0" w:color="A5A5A5"/>
              <w:right w:val="single" w:sz="6" w:space="0" w:color="A5A5A5"/>
            </w:tcBorders>
            <w:shd w:val="clear" w:color="auto" w:fill="BFBFBF"/>
            <w:vAlign w:val="center"/>
            <w:hideMark/>
          </w:tcPr>
          <w:p w14:paraId="53676FBE" w14:textId="77777777" w:rsidR="00B47FF5" w:rsidRPr="005247AD" w:rsidRDefault="00B47FF5" w:rsidP="00E91067">
            <w:pPr>
              <w:spacing w:after="0" w:line="240" w:lineRule="auto"/>
              <w:jc w:val="center"/>
              <w:textAlignment w:val="baseline"/>
              <w:rPr>
                <w:rFonts w:ascii="Times New Roman" w:eastAsia="Times New Roman" w:hAnsi="Times New Roman" w:cs="Times New Roman"/>
                <w:b/>
                <w:bCs/>
                <w:i/>
                <w:iCs/>
                <w:color w:val="FFFFFF"/>
                <w:sz w:val="18"/>
                <w:szCs w:val="18"/>
              </w:rPr>
            </w:pPr>
            <w:r w:rsidRPr="005247AD">
              <w:rPr>
                <w:rFonts w:ascii="Times New Roman" w:eastAsia="Times New Roman" w:hAnsi="Times New Roman" w:cs="Times New Roman"/>
                <w:b/>
                <w:bCs/>
                <w:i/>
                <w:iCs/>
                <w:color w:val="000000"/>
                <w:sz w:val="18"/>
                <w:szCs w:val="18"/>
              </w:rPr>
              <w:t>PROYECCIÓN DE CIERRE </w:t>
            </w:r>
          </w:p>
        </w:tc>
        <w:tc>
          <w:tcPr>
            <w:tcW w:w="1008" w:type="pct"/>
            <w:tcBorders>
              <w:top w:val="single" w:sz="6" w:space="0" w:color="A5A5A5"/>
              <w:left w:val="nil"/>
              <w:bottom w:val="single" w:sz="6" w:space="0" w:color="A5A5A5"/>
              <w:right w:val="single" w:sz="6" w:space="0" w:color="A5A5A5"/>
            </w:tcBorders>
            <w:shd w:val="clear" w:color="auto" w:fill="BFBFBF"/>
            <w:vAlign w:val="center"/>
            <w:hideMark/>
          </w:tcPr>
          <w:p w14:paraId="4236AC9B" w14:textId="77777777" w:rsidR="00B47FF5" w:rsidRPr="005247AD" w:rsidRDefault="00B47FF5" w:rsidP="00E91067">
            <w:pPr>
              <w:spacing w:after="0" w:line="240" w:lineRule="auto"/>
              <w:jc w:val="center"/>
              <w:textAlignment w:val="baseline"/>
              <w:rPr>
                <w:rFonts w:ascii="Times New Roman" w:eastAsia="Times New Roman" w:hAnsi="Times New Roman" w:cs="Times New Roman"/>
                <w:b/>
                <w:bCs/>
                <w:i/>
                <w:iCs/>
                <w:color w:val="FFFFFF"/>
                <w:sz w:val="18"/>
                <w:szCs w:val="18"/>
              </w:rPr>
            </w:pPr>
            <w:r w:rsidRPr="005247AD">
              <w:rPr>
                <w:rFonts w:ascii="Times New Roman" w:eastAsia="Times New Roman" w:hAnsi="Times New Roman" w:cs="Times New Roman"/>
                <w:b/>
                <w:bCs/>
                <w:i/>
                <w:iCs/>
                <w:color w:val="000000"/>
                <w:sz w:val="18"/>
                <w:szCs w:val="18"/>
              </w:rPr>
              <w:t>VARIACIÓN ABSOLUTA</w:t>
            </w:r>
          </w:p>
        </w:tc>
        <w:tc>
          <w:tcPr>
            <w:tcW w:w="724" w:type="pct"/>
            <w:tcBorders>
              <w:top w:val="single" w:sz="6" w:space="0" w:color="A5A5A5"/>
              <w:left w:val="nil"/>
              <w:bottom w:val="single" w:sz="6" w:space="0" w:color="A5A5A5"/>
              <w:right w:val="single" w:sz="6" w:space="0" w:color="A5A5A5"/>
            </w:tcBorders>
            <w:shd w:val="clear" w:color="auto" w:fill="BFBFBF"/>
            <w:vAlign w:val="center"/>
            <w:hideMark/>
          </w:tcPr>
          <w:p w14:paraId="46889551" w14:textId="77777777" w:rsidR="00B47FF5" w:rsidRPr="005247AD" w:rsidRDefault="00B47FF5" w:rsidP="00E91067">
            <w:pPr>
              <w:spacing w:after="0" w:line="240" w:lineRule="auto"/>
              <w:jc w:val="center"/>
              <w:textAlignment w:val="baseline"/>
              <w:rPr>
                <w:rFonts w:ascii="Times New Roman" w:eastAsia="Times New Roman" w:hAnsi="Times New Roman" w:cs="Times New Roman"/>
                <w:b/>
                <w:bCs/>
                <w:i/>
                <w:iCs/>
                <w:color w:val="FFFFFF"/>
                <w:sz w:val="18"/>
                <w:szCs w:val="18"/>
              </w:rPr>
            </w:pPr>
            <w:r w:rsidRPr="005247AD">
              <w:rPr>
                <w:rFonts w:ascii="Times New Roman" w:eastAsia="Times New Roman" w:hAnsi="Times New Roman" w:cs="Times New Roman"/>
                <w:b/>
                <w:bCs/>
                <w:i/>
                <w:iCs/>
                <w:color w:val="000000"/>
                <w:sz w:val="18"/>
                <w:szCs w:val="18"/>
              </w:rPr>
              <w:t>VARIACIÓN % </w:t>
            </w:r>
          </w:p>
        </w:tc>
      </w:tr>
      <w:tr w:rsidR="00B47FF5" w:rsidRPr="005247AD" w14:paraId="0398676B" w14:textId="77777777" w:rsidTr="00E91067">
        <w:trPr>
          <w:trHeight w:val="483"/>
          <w:jc w:val="center"/>
        </w:trPr>
        <w:tc>
          <w:tcPr>
            <w:tcW w:w="1140" w:type="pct"/>
            <w:tcBorders>
              <w:top w:val="single" w:sz="6" w:space="0" w:color="A5A5A5"/>
              <w:left w:val="single" w:sz="6" w:space="0" w:color="C9C9C9"/>
              <w:bottom w:val="single" w:sz="6" w:space="0" w:color="C9C9C9"/>
              <w:right w:val="single" w:sz="6" w:space="0" w:color="C9C9C9"/>
            </w:tcBorders>
            <w:shd w:val="clear" w:color="auto" w:fill="FFFFFF"/>
            <w:vAlign w:val="center"/>
            <w:hideMark/>
          </w:tcPr>
          <w:p w14:paraId="0CCE532B" w14:textId="77777777" w:rsidR="00B47FF5" w:rsidRPr="005247AD" w:rsidRDefault="00B47FF5" w:rsidP="00E91067">
            <w:pPr>
              <w:spacing w:after="0" w:line="240" w:lineRule="auto"/>
              <w:textAlignment w:val="baseline"/>
              <w:rPr>
                <w:rFonts w:ascii="Times New Roman" w:eastAsia="Times New Roman" w:hAnsi="Times New Roman" w:cs="Times New Roman"/>
                <w:b/>
                <w:bCs/>
                <w:i/>
                <w:iCs/>
                <w:sz w:val="16"/>
                <w:szCs w:val="18"/>
              </w:rPr>
            </w:pPr>
            <w:r w:rsidRPr="005247AD">
              <w:rPr>
                <w:rFonts w:ascii="Times New Roman" w:eastAsia="Times New Roman" w:hAnsi="Times New Roman" w:cs="Times New Roman"/>
                <w:i/>
                <w:iCs/>
                <w:sz w:val="16"/>
                <w:szCs w:val="18"/>
              </w:rPr>
              <w:t>ADMINISTRACIÓN CENTRAL DEL PODER EJECUTIVO</w:t>
            </w:r>
            <w:r w:rsidRPr="005247AD">
              <w:rPr>
                <w:rFonts w:ascii="Times New Roman" w:eastAsia="Times New Roman" w:hAnsi="Times New Roman" w:cs="Times New Roman"/>
                <w:b/>
                <w:bCs/>
                <w:i/>
                <w:iCs/>
                <w:sz w:val="16"/>
                <w:szCs w:val="18"/>
              </w:rPr>
              <w:t> </w:t>
            </w:r>
          </w:p>
        </w:tc>
        <w:tc>
          <w:tcPr>
            <w:tcW w:w="1055" w:type="pct"/>
            <w:tcBorders>
              <w:top w:val="single" w:sz="6" w:space="0" w:color="A5A5A5"/>
              <w:left w:val="single" w:sz="6" w:space="0" w:color="C9C9C9"/>
              <w:bottom w:val="single" w:sz="6" w:space="0" w:color="C9C9C9"/>
              <w:right w:val="single" w:sz="6" w:space="0" w:color="C9C9C9"/>
            </w:tcBorders>
            <w:shd w:val="clear" w:color="auto" w:fill="FFFFFF"/>
            <w:vAlign w:val="center"/>
            <w:hideMark/>
          </w:tcPr>
          <w:p w14:paraId="62595A55" w14:textId="77777777" w:rsidR="00B47FF5" w:rsidRPr="005247AD" w:rsidRDefault="00B47FF5" w:rsidP="00E91067">
            <w:pPr>
              <w:spacing w:after="0" w:line="240" w:lineRule="auto"/>
              <w:jc w:val="right"/>
              <w:textAlignment w:val="baseline"/>
              <w:rPr>
                <w:rFonts w:ascii="Times New Roman" w:eastAsia="Times New Roman" w:hAnsi="Times New Roman" w:cs="Times New Roman"/>
                <w:i/>
                <w:iCs/>
                <w:sz w:val="16"/>
                <w:szCs w:val="18"/>
              </w:rPr>
            </w:pPr>
            <w:r w:rsidRPr="005247AD">
              <w:rPr>
                <w:rFonts w:ascii="Times New Roman" w:eastAsia="Times New Roman" w:hAnsi="Times New Roman" w:cs="Times New Roman"/>
                <w:i/>
                <w:iCs/>
                <w:color w:val="000000"/>
                <w:sz w:val="16"/>
                <w:szCs w:val="18"/>
              </w:rPr>
              <w:t>14,069,573,465  </w:t>
            </w:r>
          </w:p>
        </w:tc>
        <w:tc>
          <w:tcPr>
            <w:tcW w:w="1074" w:type="pct"/>
            <w:tcBorders>
              <w:top w:val="single" w:sz="6" w:space="0" w:color="A5A5A5"/>
              <w:left w:val="single" w:sz="6" w:space="0" w:color="C9C9C9"/>
              <w:bottom w:val="single" w:sz="6" w:space="0" w:color="C9C9C9"/>
              <w:right w:val="single" w:sz="6" w:space="0" w:color="C9C9C9"/>
            </w:tcBorders>
            <w:shd w:val="clear" w:color="auto" w:fill="FFFFFF"/>
            <w:vAlign w:val="center"/>
            <w:hideMark/>
          </w:tcPr>
          <w:p w14:paraId="18EB5FB0" w14:textId="77777777" w:rsidR="00B47FF5" w:rsidRPr="005247AD" w:rsidRDefault="00B47FF5" w:rsidP="00E91067">
            <w:pPr>
              <w:spacing w:after="0" w:line="240" w:lineRule="auto"/>
              <w:jc w:val="right"/>
              <w:textAlignment w:val="baseline"/>
              <w:rPr>
                <w:rFonts w:ascii="Times New Roman" w:eastAsia="Times New Roman" w:hAnsi="Times New Roman" w:cs="Times New Roman"/>
                <w:i/>
                <w:iCs/>
                <w:sz w:val="16"/>
                <w:szCs w:val="18"/>
              </w:rPr>
            </w:pPr>
            <w:r w:rsidRPr="005247AD">
              <w:rPr>
                <w:rFonts w:ascii="Times New Roman" w:eastAsia="Times New Roman" w:hAnsi="Times New Roman" w:cs="Times New Roman"/>
                <w:i/>
                <w:iCs/>
                <w:color w:val="000000"/>
                <w:sz w:val="16"/>
                <w:szCs w:val="18"/>
              </w:rPr>
              <w:t> 13,803,544,780</w:t>
            </w:r>
          </w:p>
        </w:tc>
        <w:tc>
          <w:tcPr>
            <w:tcW w:w="1008" w:type="pct"/>
            <w:tcBorders>
              <w:top w:val="single" w:sz="6" w:space="0" w:color="A5A5A5"/>
              <w:left w:val="single" w:sz="6" w:space="0" w:color="C9C9C9"/>
              <w:bottom w:val="single" w:sz="6" w:space="0" w:color="C9C9C9"/>
              <w:right w:val="single" w:sz="6" w:space="0" w:color="C9C9C9"/>
            </w:tcBorders>
            <w:shd w:val="clear" w:color="auto" w:fill="FFFFFF"/>
            <w:vAlign w:val="center"/>
            <w:hideMark/>
          </w:tcPr>
          <w:p w14:paraId="18C294D8" w14:textId="77777777" w:rsidR="00B47FF5" w:rsidRPr="005247AD" w:rsidRDefault="00B47FF5" w:rsidP="00E91067">
            <w:pPr>
              <w:spacing w:after="0" w:line="240" w:lineRule="auto"/>
              <w:jc w:val="right"/>
              <w:textAlignment w:val="baseline"/>
              <w:rPr>
                <w:rFonts w:ascii="Times New Roman" w:eastAsia="Times New Roman" w:hAnsi="Times New Roman" w:cs="Times New Roman"/>
                <w:i/>
                <w:iCs/>
                <w:sz w:val="16"/>
                <w:szCs w:val="18"/>
              </w:rPr>
            </w:pPr>
            <w:r w:rsidRPr="005247AD">
              <w:rPr>
                <w:rFonts w:ascii="Times New Roman" w:eastAsia="Times New Roman" w:hAnsi="Times New Roman" w:cs="Times New Roman"/>
                <w:i/>
                <w:iCs/>
                <w:color w:val="000000"/>
                <w:sz w:val="16"/>
                <w:szCs w:val="18"/>
              </w:rPr>
              <w:t> -266,028,685.00</w:t>
            </w:r>
          </w:p>
        </w:tc>
        <w:tc>
          <w:tcPr>
            <w:tcW w:w="724" w:type="pct"/>
            <w:tcBorders>
              <w:top w:val="single" w:sz="6" w:space="0" w:color="A5A5A5"/>
              <w:left w:val="single" w:sz="6" w:space="0" w:color="C9C9C9"/>
              <w:bottom w:val="single" w:sz="6" w:space="0" w:color="C9C9C9"/>
              <w:right w:val="single" w:sz="6" w:space="0" w:color="C9C9C9"/>
            </w:tcBorders>
            <w:shd w:val="clear" w:color="auto" w:fill="FFFFFF"/>
            <w:vAlign w:val="center"/>
            <w:hideMark/>
          </w:tcPr>
          <w:p w14:paraId="7BD4D4E4" w14:textId="77777777" w:rsidR="00B47FF5" w:rsidRPr="005247AD" w:rsidRDefault="00B47FF5" w:rsidP="00E91067">
            <w:pPr>
              <w:spacing w:after="0" w:line="240" w:lineRule="auto"/>
              <w:jc w:val="right"/>
              <w:textAlignment w:val="baseline"/>
              <w:rPr>
                <w:rFonts w:ascii="Times New Roman" w:eastAsia="Times New Roman" w:hAnsi="Times New Roman" w:cs="Times New Roman"/>
                <w:i/>
                <w:iCs/>
                <w:sz w:val="16"/>
                <w:szCs w:val="18"/>
              </w:rPr>
            </w:pPr>
            <w:r w:rsidRPr="005247AD">
              <w:rPr>
                <w:rFonts w:ascii="Times New Roman" w:eastAsia="Times New Roman" w:hAnsi="Times New Roman" w:cs="Times New Roman"/>
                <w:i/>
                <w:iCs/>
                <w:color w:val="000000"/>
                <w:sz w:val="16"/>
                <w:szCs w:val="18"/>
              </w:rPr>
              <w:t> </w:t>
            </w:r>
          </w:p>
          <w:p w14:paraId="2EF83866" w14:textId="77777777" w:rsidR="00B47FF5" w:rsidRPr="005247AD" w:rsidRDefault="00B47FF5" w:rsidP="00E91067">
            <w:pPr>
              <w:jc w:val="right"/>
              <w:rPr>
                <w:rFonts w:ascii="Times New Roman" w:hAnsi="Times New Roman" w:cs="Times New Roman"/>
                <w:i/>
                <w:iCs/>
                <w:color w:val="000000"/>
                <w:sz w:val="16"/>
                <w:szCs w:val="18"/>
              </w:rPr>
            </w:pPr>
            <w:r w:rsidRPr="005247AD">
              <w:rPr>
                <w:rFonts w:ascii="Times New Roman" w:hAnsi="Times New Roman" w:cs="Times New Roman"/>
                <w:i/>
                <w:iCs/>
                <w:color w:val="000000"/>
                <w:sz w:val="16"/>
                <w:szCs w:val="18"/>
              </w:rPr>
              <w:t>-1.9</w:t>
            </w:r>
          </w:p>
        </w:tc>
      </w:tr>
      <w:tr w:rsidR="00B47FF5" w:rsidRPr="005247AD" w14:paraId="3999564A" w14:textId="77777777" w:rsidTr="00E91067">
        <w:trPr>
          <w:trHeight w:val="483"/>
          <w:jc w:val="center"/>
        </w:trPr>
        <w:tc>
          <w:tcPr>
            <w:tcW w:w="1140" w:type="pct"/>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08C4167E" w14:textId="77777777" w:rsidR="00B47FF5" w:rsidRPr="005247AD" w:rsidRDefault="00B47FF5" w:rsidP="00E91067">
            <w:pPr>
              <w:spacing w:after="0" w:line="240" w:lineRule="auto"/>
              <w:textAlignment w:val="baseline"/>
              <w:rPr>
                <w:rFonts w:ascii="Times New Roman" w:eastAsia="Times New Roman" w:hAnsi="Times New Roman" w:cs="Times New Roman"/>
                <w:b/>
                <w:bCs/>
                <w:i/>
                <w:iCs/>
                <w:sz w:val="16"/>
                <w:szCs w:val="18"/>
              </w:rPr>
            </w:pPr>
            <w:r w:rsidRPr="005247AD">
              <w:rPr>
                <w:rFonts w:ascii="Times New Roman" w:eastAsia="Times New Roman" w:hAnsi="Times New Roman" w:cs="Times New Roman"/>
                <w:i/>
                <w:iCs/>
                <w:sz w:val="16"/>
                <w:szCs w:val="18"/>
              </w:rPr>
              <w:t>ORGANISMOS DESCENTRALIZADOS DEL EJECUTIVO</w:t>
            </w:r>
            <w:r w:rsidRPr="005247AD">
              <w:rPr>
                <w:rFonts w:ascii="Times New Roman" w:eastAsia="Times New Roman" w:hAnsi="Times New Roman" w:cs="Times New Roman"/>
                <w:b/>
                <w:bCs/>
                <w:i/>
                <w:iCs/>
                <w:sz w:val="16"/>
                <w:szCs w:val="18"/>
              </w:rPr>
              <w:t> </w:t>
            </w:r>
          </w:p>
        </w:tc>
        <w:tc>
          <w:tcPr>
            <w:tcW w:w="1055" w:type="pct"/>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659F901A" w14:textId="77777777" w:rsidR="00B47FF5" w:rsidRPr="005247AD" w:rsidRDefault="00B47FF5" w:rsidP="00E91067">
            <w:pPr>
              <w:spacing w:after="0" w:line="240" w:lineRule="auto"/>
              <w:jc w:val="right"/>
              <w:textAlignment w:val="baseline"/>
              <w:rPr>
                <w:rFonts w:ascii="Times New Roman" w:eastAsia="Times New Roman" w:hAnsi="Times New Roman" w:cs="Times New Roman"/>
                <w:i/>
                <w:iCs/>
                <w:color w:val="000000"/>
                <w:sz w:val="16"/>
                <w:szCs w:val="18"/>
              </w:rPr>
            </w:pPr>
            <w:r w:rsidRPr="005247AD">
              <w:rPr>
                <w:rFonts w:ascii="Times New Roman" w:eastAsia="Times New Roman" w:hAnsi="Times New Roman" w:cs="Times New Roman"/>
                <w:i/>
                <w:iCs/>
                <w:color w:val="000000"/>
                <w:sz w:val="16"/>
                <w:szCs w:val="18"/>
              </w:rPr>
              <w:t> </w:t>
            </w:r>
          </w:p>
          <w:p w14:paraId="3568155B" w14:textId="77777777" w:rsidR="00B47FF5" w:rsidRPr="005247AD" w:rsidRDefault="00B47FF5" w:rsidP="00E91067">
            <w:pPr>
              <w:jc w:val="right"/>
              <w:rPr>
                <w:rFonts w:ascii="Times New Roman" w:hAnsi="Times New Roman" w:cs="Times New Roman"/>
                <w:i/>
                <w:iCs/>
                <w:color w:val="000000"/>
                <w:sz w:val="16"/>
                <w:szCs w:val="18"/>
              </w:rPr>
            </w:pPr>
            <w:r w:rsidRPr="005247AD">
              <w:rPr>
                <w:rFonts w:ascii="Times New Roman" w:hAnsi="Times New Roman" w:cs="Times New Roman"/>
                <w:i/>
                <w:iCs/>
                <w:color w:val="000000"/>
                <w:sz w:val="16"/>
                <w:szCs w:val="18"/>
              </w:rPr>
              <w:t xml:space="preserve">  36,317,752,868.00 </w:t>
            </w:r>
          </w:p>
          <w:p w14:paraId="75080AB7" w14:textId="77777777" w:rsidR="00B47FF5" w:rsidRPr="005247AD" w:rsidRDefault="00B47FF5" w:rsidP="00E91067">
            <w:pPr>
              <w:spacing w:after="0" w:line="240" w:lineRule="auto"/>
              <w:jc w:val="right"/>
              <w:textAlignment w:val="baseline"/>
              <w:rPr>
                <w:rFonts w:ascii="Times New Roman" w:eastAsia="Times New Roman" w:hAnsi="Times New Roman" w:cs="Times New Roman"/>
                <w:i/>
                <w:iCs/>
                <w:sz w:val="16"/>
                <w:szCs w:val="18"/>
              </w:rPr>
            </w:pPr>
            <w:r w:rsidRPr="005247AD">
              <w:rPr>
                <w:rFonts w:ascii="Times New Roman" w:eastAsia="Times New Roman" w:hAnsi="Times New Roman" w:cs="Times New Roman"/>
                <w:i/>
                <w:iCs/>
                <w:color w:val="000000"/>
                <w:sz w:val="16"/>
                <w:szCs w:val="18"/>
              </w:rPr>
              <w:t> </w:t>
            </w:r>
          </w:p>
        </w:tc>
        <w:tc>
          <w:tcPr>
            <w:tcW w:w="1074" w:type="pct"/>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508FF355" w14:textId="77777777" w:rsidR="00B47FF5" w:rsidRPr="005247AD" w:rsidRDefault="00B47FF5" w:rsidP="00E91067">
            <w:pPr>
              <w:spacing w:after="0" w:line="240" w:lineRule="auto"/>
              <w:jc w:val="right"/>
              <w:textAlignment w:val="baseline"/>
              <w:rPr>
                <w:rFonts w:ascii="Times New Roman" w:eastAsia="Times New Roman" w:hAnsi="Times New Roman" w:cs="Times New Roman"/>
                <w:i/>
                <w:iCs/>
                <w:sz w:val="16"/>
                <w:szCs w:val="18"/>
              </w:rPr>
            </w:pPr>
            <w:r w:rsidRPr="005247AD">
              <w:rPr>
                <w:rFonts w:ascii="Times New Roman" w:eastAsia="Times New Roman" w:hAnsi="Times New Roman" w:cs="Times New Roman"/>
                <w:i/>
                <w:iCs/>
                <w:color w:val="000000"/>
                <w:sz w:val="16"/>
                <w:szCs w:val="18"/>
              </w:rPr>
              <w:t> </w:t>
            </w:r>
          </w:p>
          <w:p w14:paraId="3D76F09A" w14:textId="77777777" w:rsidR="00B47FF5" w:rsidRPr="005247AD" w:rsidRDefault="00B47FF5" w:rsidP="00E91067">
            <w:pPr>
              <w:jc w:val="right"/>
              <w:rPr>
                <w:rFonts w:ascii="Times New Roman" w:hAnsi="Times New Roman" w:cs="Times New Roman"/>
                <w:i/>
                <w:iCs/>
                <w:color w:val="000000"/>
                <w:sz w:val="16"/>
                <w:szCs w:val="18"/>
              </w:rPr>
            </w:pPr>
            <w:r w:rsidRPr="005247AD">
              <w:rPr>
                <w:rFonts w:ascii="Times New Roman" w:hAnsi="Times New Roman" w:cs="Times New Roman"/>
                <w:i/>
                <w:iCs/>
                <w:color w:val="000000"/>
                <w:sz w:val="16"/>
                <w:szCs w:val="18"/>
              </w:rPr>
              <w:t xml:space="preserve">     43,456,545,976.00 </w:t>
            </w:r>
          </w:p>
          <w:p w14:paraId="16F90CEE" w14:textId="77777777" w:rsidR="00B47FF5" w:rsidRPr="005247AD" w:rsidRDefault="00B47FF5" w:rsidP="00E91067">
            <w:pPr>
              <w:spacing w:after="0" w:line="240" w:lineRule="auto"/>
              <w:jc w:val="right"/>
              <w:textAlignment w:val="baseline"/>
              <w:rPr>
                <w:rFonts w:ascii="Times New Roman" w:eastAsia="Times New Roman" w:hAnsi="Times New Roman" w:cs="Times New Roman"/>
                <w:i/>
                <w:iCs/>
                <w:sz w:val="16"/>
                <w:szCs w:val="18"/>
              </w:rPr>
            </w:pPr>
          </w:p>
        </w:tc>
        <w:tc>
          <w:tcPr>
            <w:tcW w:w="1008" w:type="pct"/>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6B71B6CA" w14:textId="77777777" w:rsidR="00B47FF5" w:rsidRPr="005247AD" w:rsidRDefault="00B47FF5" w:rsidP="00E91067">
            <w:pPr>
              <w:spacing w:after="0" w:line="240" w:lineRule="auto"/>
              <w:jc w:val="right"/>
              <w:textAlignment w:val="baseline"/>
              <w:rPr>
                <w:rFonts w:ascii="Times New Roman" w:eastAsia="Times New Roman" w:hAnsi="Times New Roman" w:cs="Times New Roman"/>
                <w:i/>
                <w:iCs/>
                <w:sz w:val="16"/>
                <w:szCs w:val="18"/>
              </w:rPr>
            </w:pPr>
            <w:r w:rsidRPr="005247AD">
              <w:rPr>
                <w:rFonts w:ascii="Times New Roman" w:eastAsia="Times New Roman" w:hAnsi="Times New Roman" w:cs="Times New Roman"/>
                <w:i/>
                <w:iCs/>
                <w:color w:val="000000"/>
                <w:sz w:val="16"/>
                <w:szCs w:val="18"/>
              </w:rPr>
              <w:t> </w:t>
            </w:r>
          </w:p>
          <w:p w14:paraId="047E434C" w14:textId="77777777" w:rsidR="00B47FF5" w:rsidRPr="005247AD" w:rsidRDefault="00B47FF5" w:rsidP="00E91067">
            <w:pPr>
              <w:jc w:val="right"/>
              <w:rPr>
                <w:rFonts w:ascii="Times New Roman" w:hAnsi="Times New Roman" w:cs="Times New Roman"/>
                <w:i/>
                <w:iCs/>
                <w:color w:val="000000"/>
                <w:sz w:val="16"/>
                <w:szCs w:val="18"/>
              </w:rPr>
            </w:pPr>
            <w:r w:rsidRPr="005247AD">
              <w:rPr>
                <w:rFonts w:ascii="Times New Roman" w:hAnsi="Times New Roman" w:cs="Times New Roman"/>
                <w:i/>
                <w:iCs/>
                <w:color w:val="000000"/>
                <w:sz w:val="16"/>
                <w:szCs w:val="18"/>
              </w:rPr>
              <w:t xml:space="preserve">     7,138,793,108.00 </w:t>
            </w:r>
          </w:p>
          <w:p w14:paraId="7AE85AE6" w14:textId="77777777" w:rsidR="00B47FF5" w:rsidRPr="005247AD" w:rsidRDefault="00B47FF5" w:rsidP="00E91067">
            <w:pPr>
              <w:spacing w:after="0" w:line="240" w:lineRule="auto"/>
              <w:jc w:val="right"/>
              <w:textAlignment w:val="baseline"/>
              <w:rPr>
                <w:rFonts w:ascii="Times New Roman" w:eastAsia="Times New Roman" w:hAnsi="Times New Roman" w:cs="Times New Roman"/>
                <w:i/>
                <w:iCs/>
                <w:sz w:val="16"/>
                <w:szCs w:val="18"/>
              </w:rPr>
            </w:pPr>
          </w:p>
        </w:tc>
        <w:tc>
          <w:tcPr>
            <w:tcW w:w="724" w:type="pct"/>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3EF434C6" w14:textId="77777777" w:rsidR="00B47FF5" w:rsidRPr="005247AD" w:rsidRDefault="00B47FF5" w:rsidP="00E91067">
            <w:pPr>
              <w:jc w:val="right"/>
              <w:rPr>
                <w:rFonts w:ascii="Times New Roman" w:hAnsi="Times New Roman" w:cs="Times New Roman"/>
                <w:i/>
                <w:iCs/>
                <w:color w:val="000000"/>
                <w:sz w:val="16"/>
                <w:szCs w:val="18"/>
              </w:rPr>
            </w:pPr>
            <w:r w:rsidRPr="005247AD">
              <w:rPr>
                <w:rFonts w:ascii="Times New Roman" w:hAnsi="Times New Roman" w:cs="Times New Roman"/>
                <w:i/>
                <w:iCs/>
                <w:color w:val="000000"/>
                <w:sz w:val="16"/>
                <w:szCs w:val="18"/>
              </w:rPr>
              <w:t>19.7</w:t>
            </w:r>
          </w:p>
        </w:tc>
      </w:tr>
      <w:tr w:rsidR="00B47FF5" w:rsidRPr="005247AD" w14:paraId="60044453" w14:textId="77777777" w:rsidTr="00E91067">
        <w:trPr>
          <w:trHeight w:val="483"/>
          <w:jc w:val="center"/>
        </w:trPr>
        <w:tc>
          <w:tcPr>
            <w:tcW w:w="1140" w:type="pct"/>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4A901DDD" w14:textId="77777777" w:rsidR="00B47FF5" w:rsidRPr="005247AD" w:rsidRDefault="00B47FF5" w:rsidP="00E91067">
            <w:pPr>
              <w:spacing w:after="0" w:line="240" w:lineRule="auto"/>
              <w:textAlignment w:val="baseline"/>
              <w:rPr>
                <w:rFonts w:ascii="Times New Roman" w:eastAsia="Times New Roman" w:hAnsi="Times New Roman" w:cs="Times New Roman"/>
                <w:b/>
                <w:bCs/>
                <w:i/>
                <w:iCs/>
                <w:sz w:val="16"/>
                <w:szCs w:val="18"/>
              </w:rPr>
            </w:pPr>
            <w:r w:rsidRPr="005247AD">
              <w:rPr>
                <w:rFonts w:ascii="Times New Roman" w:eastAsia="Times New Roman" w:hAnsi="Times New Roman" w:cs="Times New Roman"/>
                <w:i/>
                <w:iCs/>
                <w:sz w:val="16"/>
                <w:szCs w:val="18"/>
              </w:rPr>
              <w:t>PODER LEGISLATIVO, JUDICIAL Y ÓRGANOS AUTÓNOMOS</w:t>
            </w:r>
            <w:r w:rsidRPr="005247AD">
              <w:rPr>
                <w:rFonts w:ascii="Times New Roman" w:eastAsia="Times New Roman" w:hAnsi="Times New Roman" w:cs="Times New Roman"/>
                <w:b/>
                <w:bCs/>
                <w:i/>
                <w:iCs/>
                <w:sz w:val="16"/>
                <w:szCs w:val="18"/>
              </w:rPr>
              <w:t> </w:t>
            </w:r>
          </w:p>
        </w:tc>
        <w:tc>
          <w:tcPr>
            <w:tcW w:w="1055" w:type="pct"/>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15D67DFB" w14:textId="77777777" w:rsidR="00B47FF5" w:rsidRPr="005247AD" w:rsidRDefault="00B47FF5" w:rsidP="00E91067">
            <w:pPr>
              <w:jc w:val="right"/>
              <w:rPr>
                <w:rFonts w:ascii="Times New Roman" w:hAnsi="Times New Roman" w:cs="Times New Roman"/>
                <w:i/>
                <w:iCs/>
                <w:color w:val="000000"/>
                <w:sz w:val="16"/>
                <w:szCs w:val="18"/>
              </w:rPr>
            </w:pPr>
            <w:r w:rsidRPr="005247AD">
              <w:rPr>
                <w:rFonts w:ascii="Times New Roman" w:hAnsi="Times New Roman" w:cs="Times New Roman"/>
                <w:i/>
                <w:iCs/>
                <w:color w:val="000000"/>
                <w:sz w:val="16"/>
                <w:szCs w:val="18"/>
              </w:rPr>
              <w:t xml:space="preserve">     8,914,764,872.00</w:t>
            </w:r>
          </w:p>
        </w:tc>
        <w:tc>
          <w:tcPr>
            <w:tcW w:w="1074" w:type="pct"/>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60ABBFBA" w14:textId="77777777" w:rsidR="00B47FF5" w:rsidRPr="005247AD" w:rsidRDefault="00B47FF5" w:rsidP="00E91067">
            <w:pPr>
              <w:jc w:val="right"/>
              <w:rPr>
                <w:rFonts w:ascii="Times New Roman" w:hAnsi="Times New Roman" w:cs="Times New Roman"/>
                <w:i/>
                <w:iCs/>
                <w:color w:val="000000"/>
                <w:sz w:val="16"/>
                <w:szCs w:val="18"/>
              </w:rPr>
            </w:pPr>
            <w:r w:rsidRPr="005247AD">
              <w:rPr>
                <w:rFonts w:ascii="Times New Roman" w:hAnsi="Times New Roman" w:cs="Times New Roman"/>
                <w:i/>
                <w:iCs/>
                <w:color w:val="000000"/>
                <w:sz w:val="16"/>
                <w:szCs w:val="18"/>
              </w:rPr>
              <w:t xml:space="preserve">       8,824,131,618.00</w:t>
            </w:r>
            <w:r w:rsidRPr="005247AD">
              <w:rPr>
                <w:rFonts w:ascii="Times New Roman" w:eastAsia="Times New Roman" w:hAnsi="Times New Roman" w:cs="Times New Roman"/>
                <w:i/>
                <w:iCs/>
                <w:color w:val="000000"/>
                <w:sz w:val="16"/>
                <w:szCs w:val="18"/>
              </w:rPr>
              <w:t> </w:t>
            </w:r>
          </w:p>
        </w:tc>
        <w:tc>
          <w:tcPr>
            <w:tcW w:w="1008" w:type="pct"/>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37E72F97" w14:textId="77777777" w:rsidR="00B47FF5" w:rsidRPr="005247AD" w:rsidRDefault="00B47FF5" w:rsidP="00E91067">
            <w:pPr>
              <w:jc w:val="right"/>
              <w:rPr>
                <w:rFonts w:ascii="Times New Roman" w:hAnsi="Times New Roman" w:cs="Times New Roman"/>
                <w:i/>
                <w:iCs/>
                <w:color w:val="000000"/>
                <w:sz w:val="16"/>
                <w:szCs w:val="18"/>
              </w:rPr>
            </w:pPr>
            <w:r w:rsidRPr="005247AD">
              <w:rPr>
                <w:rFonts w:ascii="Times New Roman" w:hAnsi="Times New Roman" w:cs="Times New Roman"/>
                <w:i/>
                <w:iCs/>
                <w:color w:val="000000"/>
                <w:sz w:val="16"/>
                <w:szCs w:val="18"/>
              </w:rPr>
              <w:t>-         90,633,254.00</w:t>
            </w:r>
            <w:r w:rsidRPr="005247AD">
              <w:rPr>
                <w:rFonts w:ascii="Times New Roman" w:eastAsia="Times New Roman" w:hAnsi="Times New Roman" w:cs="Times New Roman"/>
                <w:i/>
                <w:iCs/>
                <w:color w:val="000000"/>
                <w:sz w:val="16"/>
                <w:szCs w:val="18"/>
              </w:rPr>
              <w:t> </w:t>
            </w:r>
          </w:p>
        </w:tc>
        <w:tc>
          <w:tcPr>
            <w:tcW w:w="724" w:type="pct"/>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3B1998B6" w14:textId="77777777" w:rsidR="00B47FF5" w:rsidRPr="005247AD" w:rsidRDefault="00B47FF5" w:rsidP="00E91067">
            <w:pPr>
              <w:jc w:val="right"/>
              <w:rPr>
                <w:rFonts w:ascii="Times New Roman" w:hAnsi="Times New Roman" w:cs="Times New Roman"/>
                <w:i/>
                <w:iCs/>
                <w:color w:val="000000"/>
                <w:sz w:val="16"/>
                <w:szCs w:val="18"/>
              </w:rPr>
            </w:pPr>
            <w:r w:rsidRPr="005247AD">
              <w:rPr>
                <w:rFonts w:ascii="Times New Roman" w:hAnsi="Times New Roman" w:cs="Times New Roman"/>
                <w:i/>
                <w:iCs/>
                <w:color w:val="000000"/>
                <w:sz w:val="16"/>
                <w:szCs w:val="18"/>
              </w:rPr>
              <w:t>-1</w:t>
            </w:r>
            <w:r w:rsidRPr="005247AD">
              <w:rPr>
                <w:rFonts w:ascii="Times New Roman" w:eastAsia="Times New Roman" w:hAnsi="Times New Roman" w:cs="Times New Roman"/>
                <w:i/>
                <w:iCs/>
                <w:color w:val="000000"/>
                <w:sz w:val="16"/>
                <w:szCs w:val="18"/>
              </w:rPr>
              <w:t> </w:t>
            </w:r>
          </w:p>
        </w:tc>
      </w:tr>
      <w:tr w:rsidR="00B47FF5" w:rsidRPr="005247AD" w14:paraId="34E520FF" w14:textId="77777777" w:rsidTr="00E91067">
        <w:trPr>
          <w:trHeight w:val="441"/>
          <w:jc w:val="center"/>
        </w:trPr>
        <w:tc>
          <w:tcPr>
            <w:tcW w:w="1140" w:type="pct"/>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1EBE0590" w14:textId="77777777" w:rsidR="00B47FF5" w:rsidRPr="005247AD" w:rsidRDefault="00B47FF5" w:rsidP="00E91067">
            <w:pPr>
              <w:spacing w:after="0" w:line="240" w:lineRule="auto"/>
              <w:textAlignment w:val="baseline"/>
              <w:rPr>
                <w:rFonts w:ascii="Times New Roman" w:eastAsia="Times New Roman" w:hAnsi="Times New Roman" w:cs="Times New Roman"/>
                <w:b/>
                <w:bCs/>
                <w:i/>
                <w:iCs/>
                <w:sz w:val="16"/>
                <w:szCs w:val="18"/>
              </w:rPr>
            </w:pPr>
            <w:r w:rsidRPr="005247AD">
              <w:rPr>
                <w:rFonts w:ascii="Times New Roman" w:eastAsia="Times New Roman" w:hAnsi="Times New Roman" w:cs="Times New Roman"/>
                <w:i/>
                <w:iCs/>
                <w:sz w:val="16"/>
                <w:szCs w:val="18"/>
              </w:rPr>
              <w:t>INVERSIÓN PÚBLICA</w:t>
            </w:r>
            <w:r w:rsidRPr="005247AD">
              <w:rPr>
                <w:rFonts w:ascii="Times New Roman" w:eastAsia="Times New Roman" w:hAnsi="Times New Roman" w:cs="Times New Roman"/>
                <w:b/>
                <w:bCs/>
                <w:i/>
                <w:iCs/>
                <w:sz w:val="16"/>
                <w:szCs w:val="18"/>
              </w:rPr>
              <w:t> </w:t>
            </w:r>
          </w:p>
        </w:tc>
        <w:tc>
          <w:tcPr>
            <w:tcW w:w="1055" w:type="pct"/>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7AE81DE1" w14:textId="77777777" w:rsidR="00B47FF5" w:rsidRPr="005247AD" w:rsidRDefault="00B47FF5" w:rsidP="00E91067">
            <w:pPr>
              <w:jc w:val="right"/>
              <w:rPr>
                <w:rFonts w:ascii="Times New Roman" w:hAnsi="Times New Roman" w:cs="Times New Roman"/>
                <w:i/>
                <w:iCs/>
                <w:color w:val="000000"/>
                <w:sz w:val="16"/>
                <w:szCs w:val="18"/>
              </w:rPr>
            </w:pPr>
            <w:r w:rsidRPr="005247AD">
              <w:rPr>
                <w:rFonts w:ascii="Times New Roman" w:hAnsi="Times New Roman" w:cs="Times New Roman"/>
                <w:i/>
                <w:iCs/>
                <w:color w:val="000000"/>
                <w:sz w:val="16"/>
                <w:szCs w:val="18"/>
              </w:rPr>
              <w:t xml:space="preserve">        537,413,283.00</w:t>
            </w:r>
          </w:p>
        </w:tc>
        <w:tc>
          <w:tcPr>
            <w:tcW w:w="1074" w:type="pct"/>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35CF4643" w14:textId="77777777" w:rsidR="00B47FF5" w:rsidRPr="005247AD" w:rsidRDefault="00B47FF5" w:rsidP="00E91067">
            <w:pPr>
              <w:jc w:val="right"/>
              <w:rPr>
                <w:rFonts w:ascii="Times New Roman" w:hAnsi="Times New Roman" w:cs="Times New Roman"/>
                <w:i/>
                <w:iCs/>
                <w:color w:val="000000"/>
                <w:sz w:val="16"/>
                <w:szCs w:val="18"/>
              </w:rPr>
            </w:pPr>
            <w:r w:rsidRPr="005247AD">
              <w:rPr>
                <w:rFonts w:ascii="Times New Roman" w:hAnsi="Times New Roman" w:cs="Times New Roman"/>
                <w:i/>
                <w:iCs/>
                <w:color w:val="000000"/>
                <w:sz w:val="16"/>
                <w:szCs w:val="18"/>
              </w:rPr>
              <w:t xml:space="preserve">          446,088,620.00 </w:t>
            </w:r>
          </w:p>
        </w:tc>
        <w:tc>
          <w:tcPr>
            <w:tcW w:w="1008" w:type="pct"/>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6BC74630" w14:textId="77777777" w:rsidR="00B47FF5" w:rsidRPr="005247AD" w:rsidRDefault="00B47FF5" w:rsidP="00E91067">
            <w:pPr>
              <w:spacing w:after="0" w:line="240" w:lineRule="auto"/>
              <w:jc w:val="right"/>
              <w:textAlignment w:val="baseline"/>
              <w:rPr>
                <w:rFonts w:ascii="Times New Roman" w:eastAsia="Times New Roman" w:hAnsi="Times New Roman" w:cs="Times New Roman"/>
                <w:i/>
                <w:iCs/>
                <w:sz w:val="16"/>
                <w:szCs w:val="18"/>
              </w:rPr>
            </w:pPr>
            <w:r w:rsidRPr="005247AD">
              <w:rPr>
                <w:rFonts w:ascii="Times New Roman" w:eastAsia="Times New Roman" w:hAnsi="Times New Roman" w:cs="Times New Roman"/>
                <w:i/>
                <w:iCs/>
                <w:color w:val="000000"/>
                <w:sz w:val="16"/>
                <w:szCs w:val="18"/>
              </w:rPr>
              <w:t> </w:t>
            </w:r>
          </w:p>
          <w:p w14:paraId="56DC9513" w14:textId="77777777" w:rsidR="00B47FF5" w:rsidRPr="005247AD" w:rsidRDefault="00B47FF5" w:rsidP="00E91067">
            <w:pPr>
              <w:jc w:val="right"/>
              <w:rPr>
                <w:rFonts w:ascii="Times New Roman" w:hAnsi="Times New Roman" w:cs="Times New Roman"/>
                <w:i/>
                <w:iCs/>
                <w:color w:val="000000"/>
                <w:sz w:val="16"/>
                <w:szCs w:val="18"/>
              </w:rPr>
            </w:pPr>
            <w:r w:rsidRPr="005247AD">
              <w:rPr>
                <w:rFonts w:ascii="Times New Roman" w:hAnsi="Times New Roman" w:cs="Times New Roman"/>
                <w:i/>
                <w:iCs/>
                <w:color w:val="000000"/>
                <w:sz w:val="16"/>
                <w:szCs w:val="18"/>
              </w:rPr>
              <w:t xml:space="preserve">-         91,324,663.00 </w:t>
            </w:r>
          </w:p>
        </w:tc>
        <w:tc>
          <w:tcPr>
            <w:tcW w:w="724" w:type="pct"/>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674FDAA2" w14:textId="77777777" w:rsidR="00B47FF5" w:rsidRPr="005247AD" w:rsidRDefault="00B47FF5" w:rsidP="00E91067">
            <w:pPr>
              <w:spacing w:after="0" w:line="240" w:lineRule="auto"/>
              <w:jc w:val="right"/>
              <w:textAlignment w:val="baseline"/>
              <w:rPr>
                <w:rFonts w:ascii="Times New Roman" w:eastAsia="Times New Roman" w:hAnsi="Times New Roman" w:cs="Times New Roman"/>
                <w:i/>
                <w:iCs/>
                <w:sz w:val="16"/>
                <w:szCs w:val="18"/>
              </w:rPr>
            </w:pPr>
            <w:r w:rsidRPr="005247AD">
              <w:rPr>
                <w:rFonts w:ascii="Times New Roman" w:eastAsia="Times New Roman" w:hAnsi="Times New Roman" w:cs="Times New Roman"/>
                <w:i/>
                <w:iCs/>
                <w:color w:val="000000"/>
                <w:sz w:val="16"/>
                <w:szCs w:val="18"/>
              </w:rPr>
              <w:t> </w:t>
            </w:r>
          </w:p>
          <w:p w14:paraId="7D8365CB" w14:textId="77777777" w:rsidR="00B47FF5" w:rsidRPr="005247AD" w:rsidRDefault="00B47FF5" w:rsidP="00E91067">
            <w:pPr>
              <w:jc w:val="right"/>
              <w:rPr>
                <w:rFonts w:ascii="Times New Roman" w:hAnsi="Times New Roman" w:cs="Times New Roman"/>
                <w:i/>
                <w:iCs/>
                <w:color w:val="000000"/>
                <w:sz w:val="16"/>
                <w:szCs w:val="18"/>
              </w:rPr>
            </w:pPr>
            <w:r w:rsidRPr="005247AD">
              <w:rPr>
                <w:rFonts w:ascii="Times New Roman" w:hAnsi="Times New Roman" w:cs="Times New Roman"/>
                <w:i/>
                <w:iCs/>
                <w:color w:val="000000"/>
                <w:sz w:val="16"/>
                <w:szCs w:val="18"/>
              </w:rPr>
              <w:t>-17</w:t>
            </w:r>
          </w:p>
        </w:tc>
      </w:tr>
      <w:tr w:rsidR="00B47FF5" w:rsidRPr="005247AD" w14:paraId="198DC458" w14:textId="77777777" w:rsidTr="00E91067">
        <w:trPr>
          <w:trHeight w:val="594"/>
          <w:jc w:val="center"/>
        </w:trPr>
        <w:tc>
          <w:tcPr>
            <w:tcW w:w="1140" w:type="pct"/>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552FA10A" w14:textId="77777777" w:rsidR="00B47FF5" w:rsidRPr="005247AD" w:rsidRDefault="00B47FF5" w:rsidP="00E91067">
            <w:pPr>
              <w:spacing w:after="0" w:line="240" w:lineRule="auto"/>
              <w:textAlignment w:val="baseline"/>
              <w:rPr>
                <w:rFonts w:ascii="Times New Roman" w:eastAsia="Times New Roman" w:hAnsi="Times New Roman" w:cs="Times New Roman"/>
                <w:b/>
                <w:bCs/>
                <w:i/>
                <w:iCs/>
                <w:sz w:val="16"/>
                <w:szCs w:val="18"/>
              </w:rPr>
            </w:pPr>
            <w:r w:rsidRPr="005247AD">
              <w:rPr>
                <w:rFonts w:ascii="Times New Roman" w:eastAsia="Times New Roman" w:hAnsi="Times New Roman" w:cs="Times New Roman"/>
                <w:i/>
                <w:iCs/>
                <w:sz w:val="16"/>
                <w:szCs w:val="18"/>
              </w:rPr>
              <w:t>DESARROLLO MUNICIPAL</w:t>
            </w:r>
            <w:r w:rsidRPr="005247AD">
              <w:rPr>
                <w:rFonts w:ascii="Times New Roman" w:eastAsia="Times New Roman" w:hAnsi="Times New Roman" w:cs="Times New Roman"/>
                <w:b/>
                <w:bCs/>
                <w:i/>
                <w:iCs/>
                <w:sz w:val="16"/>
                <w:szCs w:val="18"/>
              </w:rPr>
              <w:t> </w:t>
            </w:r>
          </w:p>
        </w:tc>
        <w:tc>
          <w:tcPr>
            <w:tcW w:w="1055" w:type="pct"/>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1F41E4A3" w14:textId="77777777" w:rsidR="00B47FF5" w:rsidRPr="005247AD" w:rsidRDefault="00B47FF5" w:rsidP="00E91067">
            <w:pPr>
              <w:jc w:val="right"/>
              <w:rPr>
                <w:rFonts w:ascii="Times New Roman" w:hAnsi="Times New Roman" w:cs="Times New Roman"/>
                <w:i/>
                <w:iCs/>
                <w:color w:val="000000"/>
                <w:sz w:val="16"/>
                <w:szCs w:val="18"/>
              </w:rPr>
            </w:pPr>
            <w:r w:rsidRPr="005247AD">
              <w:rPr>
                <w:rFonts w:ascii="Times New Roman" w:hAnsi="Times New Roman" w:cs="Times New Roman"/>
                <w:i/>
                <w:iCs/>
                <w:color w:val="000000"/>
                <w:sz w:val="16"/>
                <w:szCs w:val="18"/>
              </w:rPr>
              <w:t xml:space="preserve">  10,730,128,439.00 </w:t>
            </w:r>
          </w:p>
        </w:tc>
        <w:tc>
          <w:tcPr>
            <w:tcW w:w="1074" w:type="pct"/>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3DECF930" w14:textId="77777777" w:rsidR="00B47FF5" w:rsidRPr="005247AD" w:rsidRDefault="00B47FF5" w:rsidP="00E91067">
            <w:pPr>
              <w:jc w:val="right"/>
              <w:rPr>
                <w:rFonts w:ascii="Times New Roman" w:hAnsi="Times New Roman" w:cs="Times New Roman"/>
                <w:i/>
                <w:iCs/>
                <w:color w:val="000000"/>
                <w:sz w:val="16"/>
                <w:szCs w:val="18"/>
              </w:rPr>
            </w:pPr>
            <w:r w:rsidRPr="005247AD">
              <w:rPr>
                <w:rFonts w:ascii="Times New Roman" w:hAnsi="Times New Roman" w:cs="Times New Roman"/>
                <w:i/>
                <w:iCs/>
                <w:color w:val="000000"/>
                <w:sz w:val="16"/>
                <w:szCs w:val="18"/>
              </w:rPr>
              <w:t xml:space="preserve">     10,846,957,202.00 </w:t>
            </w:r>
          </w:p>
        </w:tc>
        <w:tc>
          <w:tcPr>
            <w:tcW w:w="1008" w:type="pct"/>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47207437" w14:textId="77777777" w:rsidR="00B47FF5" w:rsidRPr="005247AD" w:rsidRDefault="00B47FF5" w:rsidP="00E91067">
            <w:pPr>
              <w:spacing w:after="0" w:line="240" w:lineRule="auto"/>
              <w:jc w:val="right"/>
              <w:textAlignment w:val="baseline"/>
              <w:rPr>
                <w:rFonts w:ascii="Times New Roman" w:eastAsia="Times New Roman" w:hAnsi="Times New Roman" w:cs="Times New Roman"/>
                <w:i/>
                <w:iCs/>
                <w:sz w:val="16"/>
                <w:szCs w:val="18"/>
              </w:rPr>
            </w:pPr>
            <w:r w:rsidRPr="005247AD">
              <w:rPr>
                <w:rFonts w:ascii="Times New Roman" w:eastAsia="Times New Roman" w:hAnsi="Times New Roman" w:cs="Times New Roman"/>
                <w:i/>
                <w:iCs/>
                <w:color w:val="000000"/>
                <w:sz w:val="16"/>
                <w:szCs w:val="18"/>
              </w:rPr>
              <w:t> </w:t>
            </w:r>
          </w:p>
          <w:p w14:paraId="43172A49" w14:textId="77777777" w:rsidR="00B47FF5" w:rsidRPr="005247AD" w:rsidRDefault="00B47FF5" w:rsidP="00E91067">
            <w:pPr>
              <w:jc w:val="right"/>
              <w:rPr>
                <w:rFonts w:ascii="Times New Roman" w:hAnsi="Times New Roman" w:cs="Times New Roman"/>
                <w:i/>
                <w:iCs/>
                <w:color w:val="000000"/>
                <w:sz w:val="16"/>
                <w:szCs w:val="18"/>
              </w:rPr>
            </w:pPr>
            <w:r w:rsidRPr="005247AD">
              <w:rPr>
                <w:rFonts w:ascii="Times New Roman" w:hAnsi="Times New Roman" w:cs="Times New Roman"/>
                <w:i/>
                <w:iCs/>
                <w:color w:val="000000"/>
                <w:sz w:val="16"/>
                <w:szCs w:val="18"/>
              </w:rPr>
              <w:t xml:space="preserve">        116,828,763.00 </w:t>
            </w:r>
          </w:p>
        </w:tc>
        <w:tc>
          <w:tcPr>
            <w:tcW w:w="724" w:type="pct"/>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6ABE1739" w14:textId="77777777" w:rsidR="00B47FF5" w:rsidRPr="005247AD" w:rsidRDefault="00B47FF5" w:rsidP="00E91067">
            <w:pPr>
              <w:jc w:val="right"/>
              <w:rPr>
                <w:rFonts w:ascii="Times New Roman" w:hAnsi="Times New Roman" w:cs="Times New Roman"/>
                <w:i/>
                <w:iCs/>
                <w:color w:val="000000"/>
                <w:sz w:val="16"/>
                <w:szCs w:val="18"/>
              </w:rPr>
            </w:pPr>
            <w:r w:rsidRPr="005247AD">
              <w:rPr>
                <w:rFonts w:ascii="Times New Roman" w:hAnsi="Times New Roman" w:cs="Times New Roman"/>
                <w:i/>
                <w:iCs/>
                <w:color w:val="000000"/>
                <w:sz w:val="16"/>
                <w:szCs w:val="18"/>
              </w:rPr>
              <w:t>1.1</w:t>
            </w:r>
          </w:p>
        </w:tc>
      </w:tr>
      <w:tr w:rsidR="00B47FF5" w:rsidRPr="005247AD" w14:paraId="3284D702" w14:textId="77777777" w:rsidTr="00E91067">
        <w:trPr>
          <w:trHeight w:val="483"/>
          <w:jc w:val="center"/>
        </w:trPr>
        <w:tc>
          <w:tcPr>
            <w:tcW w:w="1140" w:type="pct"/>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6EB22740" w14:textId="77777777" w:rsidR="00B47FF5" w:rsidRPr="005247AD" w:rsidRDefault="00B47FF5" w:rsidP="00E91067">
            <w:pPr>
              <w:spacing w:after="0" w:line="240" w:lineRule="auto"/>
              <w:textAlignment w:val="baseline"/>
              <w:rPr>
                <w:rFonts w:ascii="Times New Roman" w:eastAsia="Times New Roman" w:hAnsi="Times New Roman" w:cs="Times New Roman"/>
                <w:b/>
                <w:bCs/>
                <w:i/>
                <w:iCs/>
                <w:sz w:val="16"/>
                <w:szCs w:val="18"/>
              </w:rPr>
            </w:pPr>
            <w:r w:rsidRPr="005247AD">
              <w:rPr>
                <w:rFonts w:ascii="Times New Roman" w:eastAsia="Times New Roman" w:hAnsi="Times New Roman" w:cs="Times New Roman"/>
                <w:i/>
                <w:iCs/>
                <w:sz w:val="16"/>
                <w:szCs w:val="18"/>
              </w:rPr>
              <w:t>DEUDA PÚBLICA</w:t>
            </w:r>
            <w:r w:rsidRPr="005247AD">
              <w:rPr>
                <w:rFonts w:ascii="Times New Roman" w:eastAsia="Times New Roman" w:hAnsi="Times New Roman" w:cs="Times New Roman"/>
                <w:b/>
                <w:bCs/>
                <w:i/>
                <w:iCs/>
                <w:sz w:val="16"/>
                <w:szCs w:val="18"/>
              </w:rPr>
              <w:t> </w:t>
            </w:r>
          </w:p>
        </w:tc>
        <w:tc>
          <w:tcPr>
            <w:tcW w:w="1055" w:type="pct"/>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4398C6CC" w14:textId="77777777" w:rsidR="00B47FF5" w:rsidRPr="005247AD" w:rsidRDefault="00B47FF5" w:rsidP="00E91067">
            <w:pPr>
              <w:jc w:val="right"/>
              <w:rPr>
                <w:rFonts w:ascii="Times New Roman" w:hAnsi="Times New Roman" w:cs="Times New Roman"/>
                <w:i/>
                <w:iCs/>
                <w:color w:val="000000"/>
                <w:sz w:val="16"/>
                <w:szCs w:val="18"/>
              </w:rPr>
            </w:pPr>
            <w:r w:rsidRPr="005247AD">
              <w:rPr>
                <w:rFonts w:ascii="Times New Roman" w:hAnsi="Times New Roman" w:cs="Times New Roman"/>
                <w:i/>
                <w:iCs/>
                <w:color w:val="000000"/>
                <w:sz w:val="16"/>
                <w:szCs w:val="18"/>
              </w:rPr>
              <w:t xml:space="preserve">     5,993,360,961.00 </w:t>
            </w:r>
            <w:r w:rsidRPr="005247AD">
              <w:rPr>
                <w:rFonts w:ascii="Times New Roman" w:eastAsia="Times New Roman" w:hAnsi="Times New Roman" w:cs="Times New Roman"/>
                <w:i/>
                <w:iCs/>
                <w:color w:val="000000"/>
                <w:sz w:val="16"/>
                <w:szCs w:val="18"/>
              </w:rPr>
              <w:t>  </w:t>
            </w:r>
          </w:p>
        </w:tc>
        <w:tc>
          <w:tcPr>
            <w:tcW w:w="1074" w:type="pct"/>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570F6663" w14:textId="77777777" w:rsidR="00B47FF5" w:rsidRPr="005247AD" w:rsidRDefault="00B47FF5" w:rsidP="00E91067">
            <w:pPr>
              <w:jc w:val="right"/>
              <w:rPr>
                <w:rFonts w:ascii="Times New Roman" w:hAnsi="Times New Roman" w:cs="Times New Roman"/>
                <w:i/>
                <w:iCs/>
                <w:color w:val="000000"/>
                <w:sz w:val="16"/>
                <w:szCs w:val="18"/>
              </w:rPr>
            </w:pPr>
            <w:r w:rsidRPr="005247AD">
              <w:rPr>
                <w:rFonts w:ascii="Times New Roman" w:hAnsi="Times New Roman" w:cs="Times New Roman"/>
                <w:i/>
                <w:iCs/>
                <w:color w:val="000000"/>
                <w:sz w:val="16"/>
                <w:szCs w:val="18"/>
              </w:rPr>
              <w:t xml:space="preserve">     27,912,971,398.00 </w:t>
            </w:r>
          </w:p>
        </w:tc>
        <w:tc>
          <w:tcPr>
            <w:tcW w:w="1008" w:type="pct"/>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04D7BB7C" w14:textId="77777777" w:rsidR="00B47FF5" w:rsidRPr="005247AD" w:rsidRDefault="00B47FF5" w:rsidP="00E91067">
            <w:pPr>
              <w:jc w:val="right"/>
              <w:rPr>
                <w:rFonts w:ascii="Times New Roman" w:hAnsi="Times New Roman" w:cs="Times New Roman"/>
                <w:i/>
                <w:iCs/>
                <w:color w:val="000000"/>
                <w:sz w:val="16"/>
                <w:szCs w:val="18"/>
              </w:rPr>
            </w:pPr>
            <w:r w:rsidRPr="005247AD">
              <w:rPr>
                <w:rFonts w:ascii="Times New Roman" w:hAnsi="Times New Roman" w:cs="Times New Roman"/>
                <w:i/>
                <w:iCs/>
                <w:color w:val="000000"/>
                <w:sz w:val="16"/>
                <w:szCs w:val="18"/>
              </w:rPr>
              <w:t xml:space="preserve">  21,919,610,437.00 </w:t>
            </w:r>
          </w:p>
        </w:tc>
        <w:tc>
          <w:tcPr>
            <w:tcW w:w="724" w:type="pct"/>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63403D84" w14:textId="77777777" w:rsidR="00B47FF5" w:rsidRPr="005247AD" w:rsidRDefault="00B47FF5" w:rsidP="00E91067">
            <w:pPr>
              <w:spacing w:after="0" w:line="240" w:lineRule="auto"/>
              <w:jc w:val="right"/>
              <w:textAlignment w:val="baseline"/>
              <w:rPr>
                <w:rFonts w:ascii="Times New Roman" w:eastAsia="Times New Roman" w:hAnsi="Times New Roman" w:cs="Times New Roman"/>
                <w:i/>
                <w:iCs/>
                <w:sz w:val="16"/>
                <w:szCs w:val="18"/>
              </w:rPr>
            </w:pPr>
            <w:r w:rsidRPr="005247AD">
              <w:rPr>
                <w:rFonts w:ascii="Times New Roman" w:hAnsi="Times New Roman" w:cs="Times New Roman"/>
                <w:i/>
                <w:iCs/>
                <w:color w:val="000000"/>
                <w:sz w:val="16"/>
                <w:szCs w:val="18"/>
              </w:rPr>
              <w:t>365.7</w:t>
            </w:r>
          </w:p>
        </w:tc>
      </w:tr>
      <w:tr w:rsidR="00B47FF5" w:rsidRPr="005247AD" w14:paraId="5762E736" w14:textId="77777777" w:rsidTr="00E91067">
        <w:trPr>
          <w:trHeight w:val="236"/>
          <w:jc w:val="center"/>
        </w:trPr>
        <w:tc>
          <w:tcPr>
            <w:tcW w:w="1140" w:type="pct"/>
            <w:tcBorders>
              <w:top w:val="single" w:sz="6" w:space="0" w:color="C9C9C9"/>
              <w:left w:val="single" w:sz="6" w:space="0" w:color="C9C9C9"/>
              <w:bottom w:val="single" w:sz="6" w:space="0" w:color="C9C9C9"/>
              <w:right w:val="single" w:sz="6" w:space="0" w:color="C9C9C9"/>
            </w:tcBorders>
            <w:shd w:val="clear" w:color="auto" w:fill="BFBFBF" w:themeFill="background1" w:themeFillShade="BF"/>
            <w:hideMark/>
          </w:tcPr>
          <w:p w14:paraId="2D392A57" w14:textId="77777777" w:rsidR="00B47FF5" w:rsidRPr="005247AD" w:rsidRDefault="00B47FF5" w:rsidP="00E91067">
            <w:pPr>
              <w:spacing w:after="0" w:line="240" w:lineRule="auto"/>
              <w:jc w:val="center"/>
              <w:textAlignment w:val="baseline"/>
              <w:rPr>
                <w:rFonts w:ascii="Times New Roman" w:eastAsia="Times New Roman" w:hAnsi="Times New Roman" w:cs="Times New Roman"/>
                <w:b/>
                <w:bCs/>
                <w:i/>
                <w:iCs/>
                <w:sz w:val="16"/>
                <w:szCs w:val="18"/>
              </w:rPr>
            </w:pPr>
            <w:r w:rsidRPr="005247AD">
              <w:rPr>
                <w:rFonts w:ascii="Times New Roman" w:eastAsia="Times New Roman" w:hAnsi="Times New Roman" w:cs="Times New Roman"/>
                <w:b/>
                <w:bCs/>
                <w:i/>
                <w:iCs/>
                <w:sz w:val="16"/>
                <w:szCs w:val="18"/>
              </w:rPr>
              <w:t>TOTAL</w:t>
            </w:r>
          </w:p>
        </w:tc>
        <w:tc>
          <w:tcPr>
            <w:tcW w:w="1055" w:type="pct"/>
            <w:tcBorders>
              <w:top w:val="single" w:sz="6" w:space="0" w:color="C9C9C9"/>
              <w:left w:val="single" w:sz="6" w:space="0" w:color="C9C9C9"/>
              <w:bottom w:val="single" w:sz="6" w:space="0" w:color="C9C9C9"/>
              <w:right w:val="single" w:sz="6" w:space="0" w:color="C9C9C9"/>
            </w:tcBorders>
            <w:shd w:val="clear" w:color="auto" w:fill="BFBFBF" w:themeFill="background1" w:themeFillShade="BF"/>
            <w:hideMark/>
          </w:tcPr>
          <w:p w14:paraId="051A1171" w14:textId="77777777" w:rsidR="00B47FF5" w:rsidRPr="005247AD" w:rsidRDefault="00B47FF5" w:rsidP="00E91067">
            <w:pPr>
              <w:spacing w:after="0" w:line="240" w:lineRule="auto"/>
              <w:jc w:val="center"/>
              <w:textAlignment w:val="baseline"/>
              <w:rPr>
                <w:rFonts w:ascii="Times New Roman" w:eastAsia="Times New Roman" w:hAnsi="Times New Roman" w:cs="Times New Roman"/>
                <w:b/>
                <w:i/>
                <w:iCs/>
                <w:sz w:val="16"/>
                <w:szCs w:val="18"/>
              </w:rPr>
            </w:pPr>
            <w:r w:rsidRPr="005247AD">
              <w:rPr>
                <w:rFonts w:ascii="Times New Roman" w:hAnsi="Times New Roman" w:cs="Times New Roman"/>
                <w:b/>
                <w:i/>
                <w:iCs/>
                <w:color w:val="000000"/>
                <w:sz w:val="16"/>
                <w:szCs w:val="18"/>
              </w:rPr>
              <w:t>76,562,993,888.00</w:t>
            </w:r>
          </w:p>
          <w:p w14:paraId="541BDA9D" w14:textId="77777777" w:rsidR="00B47FF5" w:rsidRPr="005247AD" w:rsidRDefault="00B47FF5" w:rsidP="00E91067">
            <w:pPr>
              <w:spacing w:after="0" w:line="240" w:lineRule="auto"/>
              <w:jc w:val="center"/>
              <w:textAlignment w:val="baseline"/>
              <w:rPr>
                <w:rFonts w:ascii="Times New Roman" w:eastAsia="Times New Roman" w:hAnsi="Times New Roman" w:cs="Times New Roman"/>
                <w:b/>
                <w:i/>
                <w:iCs/>
                <w:sz w:val="16"/>
                <w:szCs w:val="18"/>
              </w:rPr>
            </w:pPr>
          </w:p>
        </w:tc>
        <w:tc>
          <w:tcPr>
            <w:tcW w:w="1074" w:type="pct"/>
            <w:tcBorders>
              <w:top w:val="single" w:sz="6" w:space="0" w:color="C9C9C9"/>
              <w:left w:val="single" w:sz="6" w:space="0" w:color="C9C9C9"/>
              <w:bottom w:val="single" w:sz="6" w:space="0" w:color="C9C9C9"/>
              <w:right w:val="single" w:sz="6" w:space="0" w:color="C9C9C9"/>
            </w:tcBorders>
            <w:shd w:val="clear" w:color="auto" w:fill="BFBFBF" w:themeFill="background1" w:themeFillShade="BF"/>
            <w:hideMark/>
          </w:tcPr>
          <w:p w14:paraId="4B9EAC93" w14:textId="77777777" w:rsidR="00B47FF5" w:rsidRPr="005247AD" w:rsidRDefault="00B47FF5" w:rsidP="00E91067">
            <w:pPr>
              <w:jc w:val="center"/>
              <w:rPr>
                <w:rFonts w:ascii="Times New Roman" w:hAnsi="Times New Roman" w:cs="Times New Roman"/>
                <w:b/>
                <w:i/>
                <w:iCs/>
                <w:color w:val="000000"/>
                <w:sz w:val="16"/>
                <w:szCs w:val="18"/>
              </w:rPr>
            </w:pPr>
            <w:r w:rsidRPr="005247AD">
              <w:rPr>
                <w:rFonts w:ascii="Times New Roman" w:hAnsi="Times New Roman" w:cs="Times New Roman"/>
                <w:b/>
                <w:i/>
                <w:iCs/>
                <w:color w:val="000000"/>
                <w:sz w:val="16"/>
                <w:szCs w:val="18"/>
              </w:rPr>
              <w:t>105,290,239,594.00</w:t>
            </w:r>
          </w:p>
        </w:tc>
        <w:tc>
          <w:tcPr>
            <w:tcW w:w="1008" w:type="pct"/>
            <w:tcBorders>
              <w:top w:val="single" w:sz="6" w:space="0" w:color="C9C9C9"/>
              <w:left w:val="single" w:sz="6" w:space="0" w:color="C9C9C9"/>
              <w:bottom w:val="single" w:sz="6" w:space="0" w:color="C9C9C9"/>
              <w:right w:val="single" w:sz="6" w:space="0" w:color="C9C9C9"/>
            </w:tcBorders>
            <w:shd w:val="clear" w:color="auto" w:fill="BFBFBF" w:themeFill="background1" w:themeFillShade="BF"/>
            <w:hideMark/>
          </w:tcPr>
          <w:p w14:paraId="214F60B1" w14:textId="77777777" w:rsidR="00B47FF5" w:rsidRPr="005247AD" w:rsidRDefault="00B47FF5" w:rsidP="00E91067">
            <w:pPr>
              <w:spacing w:after="0" w:line="240" w:lineRule="auto"/>
              <w:jc w:val="center"/>
              <w:textAlignment w:val="baseline"/>
              <w:rPr>
                <w:rFonts w:ascii="Times New Roman" w:eastAsia="Times New Roman" w:hAnsi="Times New Roman" w:cs="Times New Roman"/>
                <w:b/>
                <w:i/>
                <w:iCs/>
                <w:sz w:val="16"/>
                <w:szCs w:val="18"/>
              </w:rPr>
            </w:pPr>
            <w:r w:rsidRPr="005247AD">
              <w:rPr>
                <w:rFonts w:ascii="Times New Roman" w:hAnsi="Times New Roman" w:cs="Times New Roman"/>
                <w:b/>
                <w:i/>
                <w:iCs/>
                <w:color w:val="000000"/>
                <w:sz w:val="16"/>
                <w:szCs w:val="18"/>
              </w:rPr>
              <w:t>28,727,245,706.00</w:t>
            </w:r>
          </w:p>
          <w:p w14:paraId="7D3D1F3E" w14:textId="77777777" w:rsidR="00B47FF5" w:rsidRPr="005247AD" w:rsidRDefault="00B47FF5" w:rsidP="00E91067">
            <w:pPr>
              <w:spacing w:after="0" w:line="240" w:lineRule="auto"/>
              <w:jc w:val="center"/>
              <w:textAlignment w:val="baseline"/>
              <w:rPr>
                <w:rFonts w:ascii="Times New Roman" w:eastAsia="Times New Roman" w:hAnsi="Times New Roman" w:cs="Times New Roman"/>
                <w:b/>
                <w:i/>
                <w:iCs/>
                <w:sz w:val="16"/>
                <w:szCs w:val="18"/>
              </w:rPr>
            </w:pPr>
          </w:p>
        </w:tc>
        <w:tc>
          <w:tcPr>
            <w:tcW w:w="724" w:type="pct"/>
            <w:tcBorders>
              <w:top w:val="single" w:sz="6" w:space="0" w:color="C9C9C9"/>
              <w:left w:val="single" w:sz="6" w:space="0" w:color="C9C9C9"/>
              <w:bottom w:val="single" w:sz="6" w:space="0" w:color="C9C9C9"/>
              <w:right w:val="single" w:sz="6" w:space="0" w:color="C9C9C9"/>
            </w:tcBorders>
            <w:shd w:val="clear" w:color="auto" w:fill="BFBFBF" w:themeFill="background1" w:themeFillShade="BF"/>
            <w:hideMark/>
          </w:tcPr>
          <w:p w14:paraId="2CE48F87" w14:textId="77777777" w:rsidR="00B47FF5" w:rsidRPr="005247AD" w:rsidRDefault="00B47FF5" w:rsidP="00E91067">
            <w:pPr>
              <w:spacing w:after="0" w:line="240" w:lineRule="auto"/>
              <w:jc w:val="center"/>
              <w:textAlignment w:val="baseline"/>
              <w:rPr>
                <w:rFonts w:ascii="Times New Roman" w:eastAsia="Times New Roman" w:hAnsi="Times New Roman" w:cs="Times New Roman"/>
                <w:b/>
                <w:i/>
                <w:iCs/>
                <w:sz w:val="16"/>
                <w:szCs w:val="18"/>
              </w:rPr>
            </w:pPr>
            <w:r w:rsidRPr="005247AD">
              <w:rPr>
                <w:rFonts w:ascii="Times New Roman" w:hAnsi="Times New Roman" w:cs="Times New Roman"/>
                <w:b/>
                <w:i/>
                <w:iCs/>
                <w:color w:val="000000"/>
                <w:sz w:val="16"/>
                <w:szCs w:val="18"/>
              </w:rPr>
              <w:t>37.5</w:t>
            </w:r>
          </w:p>
        </w:tc>
      </w:tr>
    </w:tbl>
    <w:p w14:paraId="084CF32A" w14:textId="77777777" w:rsidR="00B47FF5" w:rsidRPr="005247AD" w:rsidRDefault="00B47FF5" w:rsidP="00B47FF5">
      <w:pPr>
        <w:spacing w:after="0" w:line="240" w:lineRule="auto"/>
        <w:jc w:val="both"/>
        <w:textAlignment w:val="baseline"/>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 El total puede no coincidir por el redondeo de cifras.</w:t>
      </w:r>
    </w:p>
    <w:p w14:paraId="0B193EFE" w14:textId="77777777" w:rsidR="00B47FF5" w:rsidRPr="005247AD" w:rsidRDefault="00B47FF5" w:rsidP="00B47FF5">
      <w:pPr>
        <w:spacing w:after="0" w:line="240" w:lineRule="auto"/>
        <w:jc w:val="both"/>
        <w:textAlignment w:val="baseline"/>
        <w:rPr>
          <w:rFonts w:ascii="Times New Roman" w:eastAsia="Times New Roman" w:hAnsi="Times New Roman" w:cs="Times New Roman"/>
          <w:sz w:val="26"/>
          <w:szCs w:val="26"/>
        </w:rPr>
      </w:pPr>
      <w:r w:rsidRPr="005247AD">
        <w:rPr>
          <w:rFonts w:ascii="Times New Roman" w:eastAsia="Times New Roman" w:hAnsi="Times New Roman" w:cs="Times New Roman"/>
          <w:sz w:val="26"/>
          <w:szCs w:val="26"/>
        </w:rPr>
        <w:t> </w:t>
      </w:r>
    </w:p>
    <w:p w14:paraId="62925A9B" w14:textId="77777777" w:rsidR="00B47FF5" w:rsidRPr="005247AD" w:rsidRDefault="00B47FF5" w:rsidP="00B47FF5">
      <w:pPr>
        <w:spacing w:after="0" w:line="240" w:lineRule="auto"/>
        <w:jc w:val="both"/>
        <w:textAlignment w:val="baseline"/>
        <w:rPr>
          <w:rFonts w:ascii="Times New Roman" w:eastAsia="Times New Roman" w:hAnsi="Times New Roman" w:cs="Times New Roman"/>
          <w:i/>
          <w:iCs/>
          <w:sz w:val="24"/>
          <w:szCs w:val="24"/>
        </w:rPr>
      </w:pPr>
      <w:r w:rsidRPr="005247AD">
        <w:rPr>
          <w:rFonts w:ascii="Times New Roman" w:eastAsia="Times New Roman" w:hAnsi="Times New Roman" w:cs="Times New Roman"/>
          <w:i/>
          <w:iCs/>
          <w:sz w:val="24"/>
          <w:szCs w:val="24"/>
        </w:rPr>
        <w:t>Situación de la Deuda Pública estatal al fin del último ejercicio fiscal y estimación de la que se tendrá de los ejercicios en curso e inmediato siguiente. </w:t>
      </w:r>
    </w:p>
    <w:p w14:paraId="23AADF53" w14:textId="77777777" w:rsidR="00B47FF5" w:rsidRPr="005247AD" w:rsidRDefault="00B47FF5" w:rsidP="00B47FF5">
      <w:pPr>
        <w:spacing w:after="0" w:line="240" w:lineRule="auto"/>
        <w:jc w:val="center"/>
        <w:textAlignment w:val="baseline"/>
        <w:rPr>
          <w:rFonts w:ascii="Times New Roman" w:eastAsia="Times New Roman" w:hAnsi="Times New Roman" w:cs="Times New Roman"/>
          <w:i/>
          <w:iCs/>
          <w:sz w:val="24"/>
          <w:szCs w:val="24"/>
        </w:rPr>
      </w:pPr>
    </w:p>
    <w:p w14:paraId="6D464605" w14:textId="77777777" w:rsidR="00B47FF5" w:rsidRPr="005247AD" w:rsidRDefault="00B47FF5" w:rsidP="00B47FF5">
      <w:pPr>
        <w:spacing w:after="0" w:line="240" w:lineRule="auto"/>
        <w:jc w:val="center"/>
        <w:textAlignment w:val="baseline"/>
        <w:rPr>
          <w:rFonts w:ascii="Times New Roman" w:eastAsia="Times New Roman" w:hAnsi="Times New Roman" w:cs="Times New Roman"/>
          <w:b/>
          <w:bCs/>
          <w:i/>
          <w:iCs/>
          <w:sz w:val="24"/>
          <w:szCs w:val="24"/>
        </w:rPr>
      </w:pPr>
      <w:r w:rsidRPr="005247AD">
        <w:rPr>
          <w:rFonts w:ascii="Times New Roman" w:eastAsia="Times New Roman" w:hAnsi="Times New Roman" w:cs="Times New Roman"/>
          <w:b/>
          <w:bCs/>
          <w:i/>
          <w:iCs/>
          <w:sz w:val="24"/>
          <w:szCs w:val="24"/>
        </w:rPr>
        <w:t>SITUACIÓN DE LA DEUDA PÚBLICA </w:t>
      </w:r>
    </w:p>
    <w:p w14:paraId="3BF929F9" w14:textId="77777777" w:rsidR="00B47FF5" w:rsidRPr="005247AD" w:rsidRDefault="00B47FF5" w:rsidP="00B47FF5">
      <w:pPr>
        <w:spacing w:after="0" w:line="240" w:lineRule="auto"/>
        <w:jc w:val="center"/>
        <w:textAlignment w:val="baseline"/>
        <w:rPr>
          <w:rFonts w:ascii="Times New Roman" w:eastAsia="Times New Roman" w:hAnsi="Times New Roman" w:cs="Times New Roman"/>
          <w:b/>
          <w:bCs/>
          <w:i/>
          <w:iCs/>
          <w:sz w:val="24"/>
          <w:szCs w:val="24"/>
        </w:rPr>
      </w:pPr>
      <w:r w:rsidRPr="005247AD">
        <w:rPr>
          <w:rFonts w:ascii="Times New Roman" w:eastAsia="Times New Roman" w:hAnsi="Times New Roman" w:cs="Times New Roman"/>
          <w:b/>
          <w:bCs/>
          <w:i/>
          <w:iCs/>
          <w:sz w:val="24"/>
          <w:szCs w:val="24"/>
        </w:rPr>
        <w:t>(MILLONES DE PESOS) </w:t>
      </w:r>
    </w:p>
    <w:p w14:paraId="60CC0E8C" w14:textId="77777777" w:rsidR="00B47FF5" w:rsidRPr="005247AD" w:rsidRDefault="00B47FF5" w:rsidP="00B47FF5">
      <w:pPr>
        <w:spacing w:after="0" w:line="240" w:lineRule="auto"/>
        <w:jc w:val="both"/>
        <w:textAlignment w:val="baseline"/>
        <w:rPr>
          <w:rFonts w:ascii="Times New Roman" w:eastAsia="Times New Roman" w:hAnsi="Times New Roman" w:cs="Times New Roman"/>
          <w:i/>
          <w:iCs/>
          <w:sz w:val="24"/>
          <w:szCs w:val="24"/>
        </w:rPr>
      </w:pPr>
      <w:r w:rsidRPr="005247AD">
        <w:rPr>
          <w:rFonts w:ascii="Times New Roman" w:eastAsia="Times New Roman" w:hAnsi="Times New Roman" w:cs="Times New Roman"/>
          <w:i/>
          <w:iCs/>
          <w:sz w:val="24"/>
          <w:szCs w:val="24"/>
        </w:rPr>
        <w:t> </w:t>
      </w:r>
    </w:p>
    <w:tbl>
      <w:tblPr>
        <w:tblW w:w="8218" w:type="dxa"/>
        <w:jc w:val="center"/>
        <w:tblLayout w:type="fixed"/>
        <w:tblCellMar>
          <w:left w:w="0" w:type="dxa"/>
          <w:right w:w="0" w:type="dxa"/>
        </w:tblCellMar>
        <w:tblLook w:val="01E0" w:firstRow="1" w:lastRow="1" w:firstColumn="1" w:lastColumn="1" w:noHBand="0" w:noVBand="0"/>
      </w:tblPr>
      <w:tblGrid>
        <w:gridCol w:w="2831"/>
        <w:gridCol w:w="1843"/>
        <w:gridCol w:w="1843"/>
        <w:gridCol w:w="1701"/>
      </w:tblGrid>
      <w:tr w:rsidR="00B47FF5" w:rsidRPr="005247AD" w14:paraId="4184F008" w14:textId="77777777" w:rsidTr="00E91067">
        <w:trPr>
          <w:trHeight w:hRule="exact" w:val="1022"/>
          <w:jc w:val="center"/>
        </w:trPr>
        <w:tc>
          <w:tcPr>
            <w:tcW w:w="2831"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tcPr>
          <w:p w14:paraId="0F56E994" w14:textId="77777777" w:rsidR="00B47FF5" w:rsidRPr="005247AD" w:rsidRDefault="00B47FF5" w:rsidP="00E91067">
            <w:pPr>
              <w:spacing w:before="1" w:after="0" w:line="120" w:lineRule="exact"/>
              <w:jc w:val="center"/>
              <w:rPr>
                <w:rFonts w:ascii="Times New Roman" w:eastAsia="Times New Roman" w:hAnsi="Times New Roman" w:cs="Times New Roman"/>
                <w:i/>
                <w:iCs/>
                <w:sz w:val="18"/>
                <w:szCs w:val="18"/>
              </w:rPr>
            </w:pPr>
          </w:p>
          <w:p w14:paraId="144B88A4" w14:textId="77777777" w:rsidR="00B47FF5" w:rsidRPr="005247AD" w:rsidRDefault="00B47FF5" w:rsidP="00E91067">
            <w:pPr>
              <w:spacing w:after="0" w:line="240" w:lineRule="auto"/>
              <w:ind w:right="1046"/>
              <w:jc w:val="center"/>
              <w:rPr>
                <w:rFonts w:ascii="Times New Roman" w:eastAsia="Tahoma" w:hAnsi="Times New Roman" w:cs="Times New Roman"/>
                <w:i/>
                <w:iCs/>
                <w:sz w:val="18"/>
                <w:szCs w:val="18"/>
              </w:rPr>
            </w:pPr>
            <w:r w:rsidRPr="005247AD">
              <w:rPr>
                <w:rFonts w:ascii="Times New Roman" w:eastAsia="Tahoma" w:hAnsi="Times New Roman" w:cs="Times New Roman"/>
                <w:b/>
                <w:bCs/>
                <w:i/>
                <w:iCs/>
                <w:w w:val="99"/>
                <w:sz w:val="18"/>
                <w:szCs w:val="18"/>
              </w:rPr>
              <w:t>C</w:t>
            </w:r>
            <w:r w:rsidRPr="005247AD">
              <w:rPr>
                <w:rFonts w:ascii="Times New Roman" w:eastAsia="Tahoma" w:hAnsi="Times New Roman" w:cs="Times New Roman"/>
                <w:b/>
                <w:bCs/>
                <w:i/>
                <w:iCs/>
                <w:spacing w:val="1"/>
                <w:w w:val="99"/>
                <w:sz w:val="18"/>
                <w:szCs w:val="18"/>
              </w:rPr>
              <w:t>ONCEPTO</w:t>
            </w:r>
          </w:p>
        </w:tc>
        <w:tc>
          <w:tcPr>
            <w:tcW w:w="1843"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tcPr>
          <w:p w14:paraId="30C5C60F" w14:textId="77777777" w:rsidR="00B47FF5" w:rsidRPr="005247AD" w:rsidRDefault="00B47FF5" w:rsidP="00E91067">
            <w:pPr>
              <w:spacing w:after="0" w:line="240" w:lineRule="auto"/>
              <w:ind w:left="436" w:right="417"/>
              <w:jc w:val="center"/>
              <w:rPr>
                <w:rFonts w:ascii="Times New Roman" w:eastAsia="Tahoma" w:hAnsi="Times New Roman" w:cs="Times New Roman"/>
                <w:i/>
                <w:iCs/>
                <w:sz w:val="18"/>
                <w:szCs w:val="18"/>
              </w:rPr>
            </w:pPr>
            <w:r w:rsidRPr="005247AD">
              <w:rPr>
                <w:rFonts w:ascii="Times New Roman" w:eastAsia="Tahoma" w:hAnsi="Times New Roman" w:cs="Times New Roman"/>
                <w:b/>
                <w:bCs/>
                <w:i/>
                <w:iCs/>
                <w:spacing w:val="1"/>
                <w:sz w:val="18"/>
                <w:szCs w:val="18"/>
              </w:rPr>
              <w:t>S</w:t>
            </w:r>
            <w:r w:rsidRPr="005247AD">
              <w:rPr>
                <w:rFonts w:ascii="Times New Roman" w:eastAsia="Tahoma" w:hAnsi="Times New Roman" w:cs="Times New Roman"/>
                <w:b/>
                <w:bCs/>
                <w:i/>
                <w:iCs/>
                <w:spacing w:val="-1"/>
                <w:sz w:val="18"/>
                <w:szCs w:val="18"/>
              </w:rPr>
              <w:t>ALDO AL</w:t>
            </w:r>
          </w:p>
          <w:p w14:paraId="2E4BF60E" w14:textId="77777777" w:rsidR="00B47FF5" w:rsidRPr="005247AD" w:rsidRDefault="00B47FF5" w:rsidP="00E91067">
            <w:pPr>
              <w:spacing w:before="22" w:after="0" w:line="240" w:lineRule="auto"/>
              <w:ind w:left="292" w:right="268"/>
              <w:jc w:val="center"/>
              <w:rPr>
                <w:rFonts w:ascii="Times New Roman" w:eastAsia="Tahoma" w:hAnsi="Times New Roman" w:cs="Times New Roman"/>
                <w:i/>
                <w:iCs/>
                <w:sz w:val="18"/>
                <w:szCs w:val="18"/>
              </w:rPr>
            </w:pPr>
            <w:r w:rsidRPr="005247AD">
              <w:rPr>
                <w:rFonts w:ascii="Times New Roman" w:eastAsia="Tahoma" w:hAnsi="Times New Roman" w:cs="Times New Roman"/>
                <w:b/>
                <w:bCs/>
                <w:i/>
                <w:iCs/>
                <w:spacing w:val="1"/>
                <w:w w:val="99"/>
                <w:sz w:val="18"/>
                <w:szCs w:val="18"/>
              </w:rPr>
              <w:t>31</w:t>
            </w:r>
            <w:r w:rsidRPr="005247AD">
              <w:rPr>
                <w:rFonts w:ascii="Times New Roman" w:eastAsia="Tahoma" w:hAnsi="Times New Roman" w:cs="Times New Roman"/>
                <w:b/>
                <w:bCs/>
                <w:i/>
                <w:iCs/>
                <w:spacing w:val="-1"/>
                <w:w w:val="99"/>
                <w:sz w:val="18"/>
                <w:szCs w:val="18"/>
              </w:rPr>
              <w:t>-</w:t>
            </w:r>
            <w:r w:rsidRPr="005247AD">
              <w:rPr>
                <w:rFonts w:ascii="Times New Roman" w:eastAsia="Tahoma" w:hAnsi="Times New Roman" w:cs="Times New Roman"/>
                <w:b/>
                <w:bCs/>
                <w:i/>
                <w:iCs/>
                <w:spacing w:val="1"/>
                <w:w w:val="99"/>
                <w:sz w:val="18"/>
                <w:szCs w:val="18"/>
              </w:rPr>
              <w:t>D</w:t>
            </w:r>
            <w:r w:rsidRPr="005247AD">
              <w:rPr>
                <w:rFonts w:ascii="Times New Roman" w:eastAsia="Tahoma" w:hAnsi="Times New Roman" w:cs="Times New Roman"/>
                <w:b/>
                <w:bCs/>
                <w:i/>
                <w:iCs/>
                <w:w w:val="99"/>
                <w:sz w:val="18"/>
                <w:szCs w:val="18"/>
              </w:rPr>
              <w:t>IC</w:t>
            </w:r>
            <w:r w:rsidRPr="005247AD">
              <w:rPr>
                <w:rFonts w:ascii="Times New Roman" w:eastAsia="Tahoma" w:hAnsi="Times New Roman" w:cs="Times New Roman"/>
                <w:b/>
                <w:bCs/>
                <w:i/>
                <w:iCs/>
                <w:spacing w:val="-1"/>
                <w:w w:val="99"/>
                <w:sz w:val="18"/>
                <w:szCs w:val="18"/>
              </w:rPr>
              <w:t>-</w:t>
            </w:r>
            <w:r w:rsidRPr="005247AD">
              <w:rPr>
                <w:rFonts w:ascii="Times New Roman" w:eastAsia="Tahoma" w:hAnsi="Times New Roman" w:cs="Times New Roman"/>
                <w:b/>
                <w:bCs/>
                <w:i/>
                <w:iCs/>
                <w:spacing w:val="1"/>
                <w:w w:val="99"/>
                <w:sz w:val="18"/>
                <w:szCs w:val="18"/>
              </w:rPr>
              <w:t>2022</w:t>
            </w:r>
          </w:p>
        </w:tc>
        <w:tc>
          <w:tcPr>
            <w:tcW w:w="1843"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tcPr>
          <w:p w14:paraId="332B514D" w14:textId="77777777" w:rsidR="00B47FF5" w:rsidRPr="005247AD" w:rsidRDefault="00B47FF5" w:rsidP="00E91067">
            <w:pPr>
              <w:spacing w:after="0" w:line="240" w:lineRule="auto"/>
              <w:ind w:left="436" w:right="417"/>
              <w:jc w:val="center"/>
              <w:rPr>
                <w:rFonts w:ascii="Times New Roman" w:eastAsia="Tahoma" w:hAnsi="Times New Roman" w:cs="Times New Roman"/>
                <w:i/>
                <w:iCs/>
                <w:sz w:val="18"/>
                <w:szCs w:val="18"/>
              </w:rPr>
            </w:pPr>
            <w:r w:rsidRPr="005247AD">
              <w:rPr>
                <w:rFonts w:ascii="Times New Roman" w:eastAsia="Tahoma" w:hAnsi="Times New Roman" w:cs="Times New Roman"/>
                <w:b/>
                <w:bCs/>
                <w:i/>
                <w:iCs/>
                <w:spacing w:val="1"/>
                <w:sz w:val="18"/>
                <w:szCs w:val="18"/>
              </w:rPr>
              <w:t>S</w:t>
            </w:r>
            <w:r w:rsidRPr="005247AD">
              <w:rPr>
                <w:rFonts w:ascii="Times New Roman" w:eastAsia="Tahoma" w:hAnsi="Times New Roman" w:cs="Times New Roman"/>
                <w:b/>
                <w:bCs/>
                <w:i/>
                <w:iCs/>
                <w:spacing w:val="-1"/>
                <w:sz w:val="18"/>
                <w:szCs w:val="18"/>
              </w:rPr>
              <w:t>ALDO AL</w:t>
            </w:r>
          </w:p>
          <w:p w14:paraId="1FDAC520" w14:textId="77777777" w:rsidR="00B47FF5" w:rsidRPr="005247AD" w:rsidRDefault="00B47FF5" w:rsidP="00E91067">
            <w:pPr>
              <w:spacing w:before="22" w:after="0" w:line="240" w:lineRule="auto"/>
              <w:ind w:left="220" w:right="198"/>
              <w:jc w:val="center"/>
              <w:rPr>
                <w:rFonts w:ascii="Times New Roman" w:eastAsia="Tahoma" w:hAnsi="Times New Roman" w:cs="Times New Roman"/>
                <w:i/>
                <w:iCs/>
                <w:sz w:val="18"/>
                <w:szCs w:val="18"/>
              </w:rPr>
            </w:pPr>
            <w:r w:rsidRPr="005247AD">
              <w:rPr>
                <w:rFonts w:ascii="Times New Roman" w:eastAsia="Tahoma" w:hAnsi="Times New Roman" w:cs="Times New Roman"/>
                <w:b/>
                <w:bCs/>
                <w:i/>
                <w:iCs/>
                <w:spacing w:val="1"/>
                <w:w w:val="99"/>
                <w:sz w:val="18"/>
                <w:szCs w:val="18"/>
              </w:rPr>
              <w:t>31</w:t>
            </w:r>
            <w:r w:rsidRPr="005247AD">
              <w:rPr>
                <w:rFonts w:ascii="Times New Roman" w:eastAsia="Tahoma" w:hAnsi="Times New Roman" w:cs="Times New Roman"/>
                <w:b/>
                <w:bCs/>
                <w:i/>
                <w:iCs/>
                <w:spacing w:val="-1"/>
                <w:w w:val="99"/>
                <w:sz w:val="18"/>
                <w:szCs w:val="18"/>
              </w:rPr>
              <w:t>-</w:t>
            </w:r>
            <w:r w:rsidRPr="005247AD">
              <w:rPr>
                <w:rFonts w:ascii="Times New Roman" w:eastAsia="Tahoma" w:hAnsi="Times New Roman" w:cs="Times New Roman"/>
                <w:b/>
                <w:bCs/>
                <w:i/>
                <w:iCs/>
                <w:spacing w:val="1"/>
                <w:w w:val="99"/>
                <w:sz w:val="18"/>
                <w:szCs w:val="18"/>
              </w:rPr>
              <w:t>D</w:t>
            </w:r>
            <w:r w:rsidRPr="005247AD">
              <w:rPr>
                <w:rFonts w:ascii="Times New Roman" w:eastAsia="Tahoma" w:hAnsi="Times New Roman" w:cs="Times New Roman"/>
                <w:b/>
                <w:bCs/>
                <w:i/>
                <w:iCs/>
                <w:w w:val="99"/>
                <w:sz w:val="18"/>
                <w:szCs w:val="18"/>
              </w:rPr>
              <w:t>IC</w:t>
            </w:r>
            <w:r w:rsidRPr="005247AD">
              <w:rPr>
                <w:rFonts w:ascii="Times New Roman" w:eastAsia="Tahoma" w:hAnsi="Times New Roman" w:cs="Times New Roman"/>
                <w:b/>
                <w:bCs/>
                <w:i/>
                <w:iCs/>
                <w:spacing w:val="-1"/>
                <w:w w:val="99"/>
                <w:sz w:val="18"/>
                <w:szCs w:val="18"/>
              </w:rPr>
              <w:t>-</w:t>
            </w:r>
            <w:r w:rsidRPr="005247AD">
              <w:rPr>
                <w:rFonts w:ascii="Times New Roman" w:eastAsia="Tahoma" w:hAnsi="Times New Roman" w:cs="Times New Roman"/>
                <w:b/>
                <w:bCs/>
                <w:i/>
                <w:iCs/>
                <w:spacing w:val="1"/>
                <w:w w:val="99"/>
                <w:sz w:val="18"/>
                <w:szCs w:val="18"/>
              </w:rPr>
              <w:t>2023</w:t>
            </w:r>
          </w:p>
        </w:tc>
        <w:tc>
          <w:tcPr>
            <w:tcW w:w="1701"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tcPr>
          <w:p w14:paraId="26C92169" w14:textId="77777777" w:rsidR="00B47FF5" w:rsidRPr="005247AD" w:rsidRDefault="00B47FF5" w:rsidP="00E91067">
            <w:pPr>
              <w:spacing w:after="0" w:line="240" w:lineRule="auto"/>
              <w:ind w:left="436" w:right="417"/>
              <w:jc w:val="center"/>
              <w:rPr>
                <w:rFonts w:ascii="Times New Roman" w:eastAsia="Tahoma" w:hAnsi="Times New Roman" w:cs="Times New Roman"/>
                <w:i/>
                <w:iCs/>
                <w:sz w:val="18"/>
                <w:szCs w:val="18"/>
              </w:rPr>
            </w:pPr>
            <w:r w:rsidRPr="005247AD">
              <w:rPr>
                <w:rFonts w:ascii="Times New Roman" w:eastAsia="Tahoma" w:hAnsi="Times New Roman" w:cs="Times New Roman"/>
                <w:b/>
                <w:bCs/>
                <w:i/>
                <w:iCs/>
                <w:spacing w:val="1"/>
                <w:sz w:val="18"/>
                <w:szCs w:val="18"/>
              </w:rPr>
              <w:t>S</w:t>
            </w:r>
            <w:r w:rsidRPr="005247AD">
              <w:rPr>
                <w:rFonts w:ascii="Times New Roman" w:eastAsia="Tahoma" w:hAnsi="Times New Roman" w:cs="Times New Roman"/>
                <w:b/>
                <w:bCs/>
                <w:i/>
                <w:iCs/>
                <w:spacing w:val="-1"/>
                <w:sz w:val="18"/>
                <w:szCs w:val="18"/>
              </w:rPr>
              <w:t>ALDO AL</w:t>
            </w:r>
          </w:p>
          <w:p w14:paraId="0D13893F" w14:textId="77777777" w:rsidR="00B47FF5" w:rsidRPr="005247AD" w:rsidRDefault="00B47FF5" w:rsidP="00E91067">
            <w:pPr>
              <w:spacing w:before="22" w:after="0" w:line="240" w:lineRule="auto"/>
              <w:ind w:left="215" w:right="194"/>
              <w:jc w:val="center"/>
              <w:rPr>
                <w:rFonts w:ascii="Times New Roman" w:eastAsia="Tahoma" w:hAnsi="Times New Roman" w:cs="Times New Roman"/>
                <w:i/>
                <w:iCs/>
                <w:sz w:val="18"/>
                <w:szCs w:val="18"/>
              </w:rPr>
            </w:pPr>
            <w:r w:rsidRPr="005247AD">
              <w:rPr>
                <w:rFonts w:ascii="Times New Roman" w:eastAsia="Tahoma" w:hAnsi="Times New Roman" w:cs="Times New Roman"/>
                <w:b/>
                <w:bCs/>
                <w:i/>
                <w:iCs/>
                <w:spacing w:val="1"/>
                <w:w w:val="99"/>
                <w:sz w:val="18"/>
                <w:szCs w:val="18"/>
              </w:rPr>
              <w:t>31</w:t>
            </w:r>
            <w:r w:rsidRPr="005247AD">
              <w:rPr>
                <w:rFonts w:ascii="Times New Roman" w:eastAsia="Tahoma" w:hAnsi="Times New Roman" w:cs="Times New Roman"/>
                <w:b/>
                <w:bCs/>
                <w:i/>
                <w:iCs/>
                <w:spacing w:val="-1"/>
                <w:w w:val="99"/>
                <w:sz w:val="18"/>
                <w:szCs w:val="18"/>
              </w:rPr>
              <w:t>-</w:t>
            </w:r>
            <w:r w:rsidRPr="005247AD">
              <w:rPr>
                <w:rFonts w:ascii="Times New Roman" w:eastAsia="Tahoma" w:hAnsi="Times New Roman" w:cs="Times New Roman"/>
                <w:b/>
                <w:bCs/>
                <w:i/>
                <w:iCs/>
                <w:spacing w:val="1"/>
                <w:w w:val="99"/>
                <w:sz w:val="18"/>
                <w:szCs w:val="18"/>
              </w:rPr>
              <w:t>D</w:t>
            </w:r>
            <w:r w:rsidRPr="005247AD">
              <w:rPr>
                <w:rFonts w:ascii="Times New Roman" w:eastAsia="Tahoma" w:hAnsi="Times New Roman" w:cs="Times New Roman"/>
                <w:b/>
                <w:bCs/>
                <w:i/>
                <w:iCs/>
                <w:w w:val="99"/>
                <w:sz w:val="18"/>
                <w:szCs w:val="18"/>
              </w:rPr>
              <w:t>IC</w:t>
            </w:r>
            <w:r w:rsidRPr="005247AD">
              <w:rPr>
                <w:rFonts w:ascii="Times New Roman" w:eastAsia="Tahoma" w:hAnsi="Times New Roman" w:cs="Times New Roman"/>
                <w:b/>
                <w:bCs/>
                <w:i/>
                <w:iCs/>
                <w:spacing w:val="-1"/>
                <w:w w:val="99"/>
                <w:sz w:val="18"/>
                <w:szCs w:val="18"/>
              </w:rPr>
              <w:t>-</w:t>
            </w:r>
            <w:r w:rsidRPr="005247AD">
              <w:rPr>
                <w:rFonts w:ascii="Times New Roman" w:eastAsia="Tahoma" w:hAnsi="Times New Roman" w:cs="Times New Roman"/>
                <w:b/>
                <w:bCs/>
                <w:i/>
                <w:iCs/>
                <w:spacing w:val="1"/>
                <w:w w:val="99"/>
                <w:sz w:val="18"/>
                <w:szCs w:val="18"/>
              </w:rPr>
              <w:t>2024</w:t>
            </w:r>
          </w:p>
        </w:tc>
      </w:tr>
      <w:tr w:rsidR="00B47FF5" w:rsidRPr="005247AD" w14:paraId="068B8EC8" w14:textId="77777777" w:rsidTr="00E91067">
        <w:trPr>
          <w:trHeight w:hRule="exact" w:val="732"/>
          <w:jc w:val="center"/>
        </w:trPr>
        <w:tc>
          <w:tcPr>
            <w:tcW w:w="283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3F93AF3" w14:textId="77777777" w:rsidR="00B47FF5" w:rsidRPr="005247AD" w:rsidRDefault="00B47FF5" w:rsidP="00E91067">
            <w:pPr>
              <w:spacing w:after="0" w:line="240" w:lineRule="auto"/>
              <w:ind w:left="105" w:right="-20"/>
              <w:rPr>
                <w:rFonts w:ascii="Times New Roman" w:eastAsia="Tahoma" w:hAnsi="Times New Roman" w:cs="Times New Roman"/>
                <w:i/>
                <w:iCs/>
                <w:sz w:val="18"/>
                <w:szCs w:val="18"/>
              </w:rPr>
            </w:pPr>
            <w:r w:rsidRPr="005247AD">
              <w:rPr>
                <w:rFonts w:ascii="Times New Roman" w:eastAsia="Tahoma" w:hAnsi="Times New Roman" w:cs="Times New Roman"/>
                <w:i/>
                <w:iCs/>
                <w:spacing w:val="1"/>
                <w:sz w:val="18"/>
                <w:szCs w:val="18"/>
              </w:rPr>
              <w:t>D</w:t>
            </w:r>
            <w:r w:rsidRPr="005247AD">
              <w:rPr>
                <w:rFonts w:ascii="Times New Roman" w:eastAsia="Tahoma" w:hAnsi="Times New Roman" w:cs="Times New Roman"/>
                <w:i/>
                <w:iCs/>
                <w:sz w:val="18"/>
                <w:szCs w:val="18"/>
              </w:rPr>
              <w:t>EU</w:t>
            </w:r>
            <w:r w:rsidRPr="005247AD">
              <w:rPr>
                <w:rFonts w:ascii="Times New Roman" w:eastAsia="Tahoma" w:hAnsi="Times New Roman" w:cs="Times New Roman"/>
                <w:i/>
                <w:iCs/>
                <w:spacing w:val="1"/>
                <w:sz w:val="18"/>
                <w:szCs w:val="18"/>
              </w:rPr>
              <w:t>D</w:t>
            </w:r>
            <w:r w:rsidRPr="005247AD">
              <w:rPr>
                <w:rFonts w:ascii="Times New Roman" w:eastAsia="Tahoma" w:hAnsi="Times New Roman" w:cs="Times New Roman"/>
                <w:i/>
                <w:iCs/>
                <w:sz w:val="18"/>
                <w:szCs w:val="18"/>
              </w:rPr>
              <w:t xml:space="preserve">A </w:t>
            </w:r>
            <w:r w:rsidRPr="005247AD">
              <w:rPr>
                <w:rFonts w:ascii="Times New Roman" w:eastAsia="Tahoma" w:hAnsi="Times New Roman" w:cs="Times New Roman"/>
                <w:i/>
                <w:iCs/>
                <w:spacing w:val="1"/>
                <w:sz w:val="18"/>
                <w:szCs w:val="18"/>
              </w:rPr>
              <w:t>D</w:t>
            </w:r>
            <w:r w:rsidRPr="005247AD">
              <w:rPr>
                <w:rFonts w:ascii="Times New Roman" w:eastAsia="Tahoma" w:hAnsi="Times New Roman" w:cs="Times New Roman"/>
                <w:i/>
                <w:iCs/>
                <w:sz w:val="18"/>
                <w:szCs w:val="18"/>
              </w:rPr>
              <w:t>I</w:t>
            </w:r>
            <w:r w:rsidRPr="005247AD">
              <w:rPr>
                <w:rFonts w:ascii="Times New Roman" w:eastAsia="Tahoma" w:hAnsi="Times New Roman" w:cs="Times New Roman"/>
                <w:i/>
                <w:iCs/>
                <w:spacing w:val="1"/>
                <w:sz w:val="18"/>
                <w:szCs w:val="18"/>
              </w:rPr>
              <w:t>R</w:t>
            </w:r>
            <w:r w:rsidRPr="005247AD">
              <w:rPr>
                <w:rFonts w:ascii="Times New Roman" w:eastAsia="Tahoma" w:hAnsi="Times New Roman" w:cs="Times New Roman"/>
                <w:i/>
                <w:iCs/>
                <w:sz w:val="18"/>
                <w:szCs w:val="18"/>
              </w:rPr>
              <w:t>EC</w:t>
            </w:r>
            <w:r w:rsidRPr="005247AD">
              <w:rPr>
                <w:rFonts w:ascii="Times New Roman" w:eastAsia="Tahoma" w:hAnsi="Times New Roman" w:cs="Times New Roman"/>
                <w:i/>
                <w:iCs/>
                <w:spacing w:val="1"/>
                <w:sz w:val="18"/>
                <w:szCs w:val="18"/>
              </w:rPr>
              <w:t>T</w:t>
            </w:r>
            <w:r w:rsidRPr="005247AD">
              <w:rPr>
                <w:rFonts w:ascii="Times New Roman" w:eastAsia="Tahoma" w:hAnsi="Times New Roman" w:cs="Times New Roman"/>
                <w:i/>
                <w:iCs/>
                <w:sz w:val="18"/>
                <w:szCs w:val="18"/>
              </w:rPr>
              <w:t>A</w:t>
            </w:r>
          </w:p>
        </w:tc>
        <w:tc>
          <w:tcPr>
            <w:tcW w:w="184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B57402A" w14:textId="77777777" w:rsidR="00B47FF5" w:rsidRPr="005247AD" w:rsidRDefault="00B47FF5" w:rsidP="00E91067">
            <w:pPr>
              <w:spacing w:after="0" w:line="240" w:lineRule="auto"/>
              <w:ind w:left="767" w:right="-20"/>
              <w:rPr>
                <w:rFonts w:ascii="Times New Roman" w:eastAsia="Tahoma" w:hAnsi="Times New Roman" w:cs="Times New Roman"/>
                <w:i/>
                <w:iCs/>
                <w:sz w:val="18"/>
                <w:szCs w:val="18"/>
              </w:rPr>
            </w:pPr>
            <w:r w:rsidRPr="005247AD">
              <w:rPr>
                <w:rFonts w:ascii="Times New Roman" w:eastAsia="Times New Roman" w:hAnsi="Times New Roman" w:cs="Times New Roman"/>
                <w:i/>
                <w:iCs/>
                <w:sz w:val="18"/>
                <w:szCs w:val="18"/>
              </w:rPr>
              <w:t>24,328</w:t>
            </w:r>
          </w:p>
        </w:tc>
        <w:tc>
          <w:tcPr>
            <w:tcW w:w="184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D455476" w14:textId="77777777" w:rsidR="00B47FF5" w:rsidRPr="005247AD" w:rsidRDefault="00B47FF5" w:rsidP="00E91067">
            <w:pPr>
              <w:spacing w:after="0" w:line="240" w:lineRule="auto"/>
              <w:ind w:left="541" w:right="518"/>
              <w:rPr>
                <w:rFonts w:ascii="Times New Roman" w:eastAsia="Tahoma" w:hAnsi="Times New Roman" w:cs="Times New Roman"/>
                <w:i/>
                <w:iCs/>
                <w:sz w:val="18"/>
                <w:szCs w:val="18"/>
              </w:rPr>
            </w:pPr>
            <w:r w:rsidRPr="005247AD">
              <w:rPr>
                <w:rFonts w:ascii="Times New Roman" w:eastAsia="Times New Roman" w:hAnsi="Times New Roman" w:cs="Times New Roman"/>
                <w:i/>
                <w:iCs/>
                <w:sz w:val="18"/>
                <w:szCs w:val="18"/>
              </w:rPr>
              <w:t>26,349</w:t>
            </w:r>
          </w:p>
        </w:tc>
        <w:tc>
          <w:tcPr>
            <w:tcW w:w="170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7C61E76" w14:textId="77777777" w:rsidR="00B47FF5" w:rsidRPr="005247AD" w:rsidRDefault="00B47FF5" w:rsidP="00E91067">
            <w:pPr>
              <w:spacing w:after="0" w:line="240" w:lineRule="auto"/>
              <w:ind w:left="534" w:right="516"/>
              <w:rPr>
                <w:rFonts w:ascii="Times New Roman" w:eastAsia="Tahoma" w:hAnsi="Times New Roman" w:cs="Times New Roman"/>
                <w:i/>
                <w:iCs/>
                <w:sz w:val="18"/>
                <w:szCs w:val="18"/>
              </w:rPr>
            </w:pPr>
            <w:r w:rsidRPr="005247AD">
              <w:rPr>
                <w:rFonts w:ascii="Times New Roman" w:eastAsia="Tahoma" w:hAnsi="Times New Roman" w:cs="Times New Roman"/>
                <w:i/>
                <w:iCs/>
                <w:sz w:val="18"/>
                <w:szCs w:val="18"/>
              </w:rPr>
              <w:t>26,011</w:t>
            </w:r>
          </w:p>
        </w:tc>
      </w:tr>
      <w:tr w:rsidR="00B47FF5" w:rsidRPr="005247AD" w14:paraId="68846CEF" w14:textId="77777777" w:rsidTr="00E91067">
        <w:trPr>
          <w:trHeight w:hRule="exact" w:val="893"/>
          <w:jc w:val="center"/>
        </w:trPr>
        <w:tc>
          <w:tcPr>
            <w:tcW w:w="2831" w:type="dxa"/>
            <w:tcBorders>
              <w:top w:val="single" w:sz="3" w:space="0" w:color="000000"/>
              <w:left w:val="single" w:sz="3" w:space="0" w:color="000000"/>
              <w:bottom w:val="single" w:sz="3" w:space="0" w:color="000000"/>
              <w:right w:val="single" w:sz="3" w:space="0" w:color="000000"/>
            </w:tcBorders>
            <w:shd w:val="clear" w:color="auto" w:fill="auto"/>
          </w:tcPr>
          <w:p w14:paraId="32F13026" w14:textId="77777777" w:rsidR="00B47FF5" w:rsidRPr="005247AD" w:rsidRDefault="00B47FF5" w:rsidP="00E91067">
            <w:pPr>
              <w:spacing w:before="10" w:after="0" w:line="150" w:lineRule="exact"/>
              <w:rPr>
                <w:rFonts w:ascii="Times New Roman" w:eastAsia="Times New Roman" w:hAnsi="Times New Roman" w:cs="Times New Roman"/>
                <w:i/>
                <w:iCs/>
                <w:sz w:val="18"/>
                <w:szCs w:val="18"/>
              </w:rPr>
            </w:pPr>
          </w:p>
          <w:p w14:paraId="69D1030F" w14:textId="77777777" w:rsidR="00B47FF5" w:rsidRPr="005247AD" w:rsidRDefault="00B47FF5" w:rsidP="00E91067">
            <w:pPr>
              <w:spacing w:after="0" w:line="240" w:lineRule="auto"/>
              <w:ind w:left="105" w:right="-20"/>
              <w:rPr>
                <w:rFonts w:ascii="Times New Roman" w:eastAsia="Tahoma" w:hAnsi="Times New Roman" w:cs="Times New Roman"/>
                <w:i/>
                <w:iCs/>
                <w:sz w:val="18"/>
                <w:szCs w:val="18"/>
              </w:rPr>
            </w:pPr>
            <w:r w:rsidRPr="005247AD">
              <w:rPr>
                <w:rFonts w:ascii="Times New Roman" w:eastAsia="Tahoma" w:hAnsi="Times New Roman" w:cs="Times New Roman"/>
                <w:i/>
                <w:iCs/>
                <w:spacing w:val="1"/>
                <w:sz w:val="18"/>
                <w:szCs w:val="18"/>
              </w:rPr>
              <w:t>D</w:t>
            </w:r>
            <w:r w:rsidRPr="005247AD">
              <w:rPr>
                <w:rFonts w:ascii="Times New Roman" w:eastAsia="Tahoma" w:hAnsi="Times New Roman" w:cs="Times New Roman"/>
                <w:i/>
                <w:iCs/>
                <w:sz w:val="18"/>
                <w:szCs w:val="18"/>
              </w:rPr>
              <w:t>EU</w:t>
            </w:r>
            <w:r w:rsidRPr="005247AD">
              <w:rPr>
                <w:rFonts w:ascii="Times New Roman" w:eastAsia="Tahoma" w:hAnsi="Times New Roman" w:cs="Times New Roman"/>
                <w:i/>
                <w:iCs/>
                <w:spacing w:val="1"/>
                <w:sz w:val="18"/>
                <w:szCs w:val="18"/>
              </w:rPr>
              <w:t>D</w:t>
            </w:r>
            <w:r w:rsidRPr="005247AD">
              <w:rPr>
                <w:rFonts w:ascii="Times New Roman" w:eastAsia="Tahoma" w:hAnsi="Times New Roman" w:cs="Times New Roman"/>
                <w:i/>
                <w:iCs/>
                <w:sz w:val="18"/>
                <w:szCs w:val="18"/>
              </w:rPr>
              <w:t xml:space="preserve">A </w:t>
            </w:r>
            <w:r w:rsidRPr="005247AD">
              <w:rPr>
                <w:rFonts w:ascii="Times New Roman" w:eastAsia="Tahoma" w:hAnsi="Times New Roman" w:cs="Times New Roman"/>
                <w:i/>
                <w:iCs/>
                <w:spacing w:val="1"/>
                <w:sz w:val="18"/>
                <w:szCs w:val="18"/>
              </w:rPr>
              <w:t>D</w:t>
            </w:r>
            <w:r w:rsidRPr="005247AD">
              <w:rPr>
                <w:rFonts w:ascii="Times New Roman" w:eastAsia="Tahoma" w:hAnsi="Times New Roman" w:cs="Times New Roman"/>
                <w:i/>
                <w:iCs/>
                <w:sz w:val="18"/>
                <w:szCs w:val="18"/>
              </w:rPr>
              <w:t>E O</w:t>
            </w:r>
            <w:r w:rsidRPr="005247AD">
              <w:rPr>
                <w:rFonts w:ascii="Times New Roman" w:eastAsia="Tahoma" w:hAnsi="Times New Roman" w:cs="Times New Roman"/>
                <w:i/>
                <w:iCs/>
                <w:spacing w:val="1"/>
                <w:sz w:val="18"/>
                <w:szCs w:val="18"/>
              </w:rPr>
              <w:t>R</w:t>
            </w:r>
            <w:r w:rsidRPr="005247AD">
              <w:rPr>
                <w:rFonts w:ascii="Times New Roman" w:eastAsia="Tahoma" w:hAnsi="Times New Roman" w:cs="Times New Roman"/>
                <w:i/>
                <w:iCs/>
                <w:sz w:val="18"/>
                <w:szCs w:val="18"/>
              </w:rPr>
              <w:t>GANI</w:t>
            </w:r>
            <w:r w:rsidRPr="005247AD">
              <w:rPr>
                <w:rFonts w:ascii="Times New Roman" w:eastAsia="Tahoma" w:hAnsi="Times New Roman" w:cs="Times New Roman"/>
                <w:i/>
                <w:iCs/>
                <w:spacing w:val="1"/>
                <w:sz w:val="18"/>
                <w:szCs w:val="18"/>
              </w:rPr>
              <w:t>SM</w:t>
            </w:r>
            <w:r w:rsidRPr="005247AD">
              <w:rPr>
                <w:rFonts w:ascii="Times New Roman" w:eastAsia="Tahoma" w:hAnsi="Times New Roman" w:cs="Times New Roman"/>
                <w:i/>
                <w:iCs/>
                <w:sz w:val="18"/>
                <w:szCs w:val="18"/>
              </w:rPr>
              <w:t>O</w:t>
            </w:r>
            <w:r w:rsidRPr="005247AD">
              <w:rPr>
                <w:rFonts w:ascii="Times New Roman" w:eastAsia="Tahoma" w:hAnsi="Times New Roman" w:cs="Times New Roman"/>
                <w:i/>
                <w:iCs/>
                <w:spacing w:val="1"/>
                <w:sz w:val="18"/>
                <w:szCs w:val="18"/>
              </w:rPr>
              <w:t>S</w:t>
            </w:r>
          </w:p>
        </w:tc>
        <w:tc>
          <w:tcPr>
            <w:tcW w:w="184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26F4DD0" w14:textId="77777777" w:rsidR="00B47FF5" w:rsidRPr="005247AD" w:rsidRDefault="00B47FF5" w:rsidP="00E91067">
            <w:pPr>
              <w:spacing w:after="0" w:line="240" w:lineRule="auto"/>
              <w:ind w:left="865" w:right="-20"/>
              <w:jc w:val="both"/>
              <w:rPr>
                <w:rFonts w:ascii="Times New Roman" w:eastAsia="Tahoma" w:hAnsi="Times New Roman" w:cs="Times New Roman"/>
                <w:i/>
                <w:iCs/>
                <w:sz w:val="18"/>
                <w:szCs w:val="18"/>
              </w:rPr>
            </w:pPr>
            <w:r w:rsidRPr="005247AD">
              <w:rPr>
                <w:rFonts w:ascii="Times New Roman" w:eastAsia="Times New Roman" w:hAnsi="Times New Roman" w:cs="Times New Roman"/>
                <w:i/>
                <w:iCs/>
                <w:sz w:val="18"/>
                <w:szCs w:val="18"/>
              </w:rPr>
              <w:t>691</w:t>
            </w:r>
          </w:p>
        </w:tc>
        <w:tc>
          <w:tcPr>
            <w:tcW w:w="184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308E599" w14:textId="77777777" w:rsidR="00B47FF5" w:rsidRPr="005247AD" w:rsidRDefault="00B47FF5" w:rsidP="00E91067">
            <w:pPr>
              <w:spacing w:after="0" w:line="240" w:lineRule="auto"/>
              <w:ind w:left="640" w:right="518"/>
              <w:jc w:val="both"/>
              <w:rPr>
                <w:rFonts w:ascii="Times New Roman" w:eastAsia="Tahoma" w:hAnsi="Times New Roman" w:cs="Times New Roman"/>
                <w:i/>
                <w:iCs/>
                <w:sz w:val="18"/>
                <w:szCs w:val="18"/>
              </w:rPr>
            </w:pPr>
            <w:r w:rsidRPr="005247AD">
              <w:rPr>
                <w:rFonts w:ascii="Times New Roman" w:eastAsia="Times New Roman" w:hAnsi="Times New Roman" w:cs="Times New Roman"/>
                <w:i/>
                <w:iCs/>
                <w:sz w:val="18"/>
                <w:szCs w:val="18"/>
              </w:rPr>
              <w:t xml:space="preserve">   597</w:t>
            </w:r>
          </w:p>
        </w:tc>
        <w:tc>
          <w:tcPr>
            <w:tcW w:w="170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75D11E6" w14:textId="77777777" w:rsidR="00B47FF5" w:rsidRPr="005247AD" w:rsidRDefault="00B47FF5" w:rsidP="00E91067">
            <w:pPr>
              <w:spacing w:after="0" w:line="240" w:lineRule="auto"/>
              <w:ind w:left="633" w:right="515"/>
              <w:jc w:val="both"/>
              <w:rPr>
                <w:rFonts w:ascii="Times New Roman" w:eastAsia="Tahoma" w:hAnsi="Times New Roman" w:cs="Times New Roman"/>
                <w:i/>
                <w:iCs/>
                <w:sz w:val="18"/>
                <w:szCs w:val="18"/>
              </w:rPr>
            </w:pPr>
            <w:r w:rsidRPr="005247AD">
              <w:rPr>
                <w:rFonts w:ascii="Times New Roman" w:eastAsia="Tahoma" w:hAnsi="Times New Roman" w:cs="Times New Roman"/>
                <w:i/>
                <w:iCs/>
                <w:sz w:val="18"/>
                <w:szCs w:val="18"/>
              </w:rPr>
              <w:t>489</w:t>
            </w:r>
          </w:p>
        </w:tc>
      </w:tr>
      <w:tr w:rsidR="00B47FF5" w:rsidRPr="005247AD" w14:paraId="5E0B539B" w14:textId="77777777" w:rsidTr="00E91067">
        <w:trPr>
          <w:trHeight w:hRule="exact" w:val="907"/>
          <w:jc w:val="center"/>
        </w:trPr>
        <w:tc>
          <w:tcPr>
            <w:tcW w:w="2831"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tcPr>
          <w:p w14:paraId="3B53F87F" w14:textId="77777777" w:rsidR="00B47FF5" w:rsidRPr="005247AD" w:rsidRDefault="00B47FF5" w:rsidP="00E91067">
            <w:pPr>
              <w:spacing w:before="9" w:after="0" w:line="150" w:lineRule="exact"/>
              <w:rPr>
                <w:rFonts w:ascii="Times New Roman" w:eastAsia="Times New Roman" w:hAnsi="Times New Roman" w:cs="Times New Roman"/>
                <w:i/>
                <w:iCs/>
                <w:sz w:val="18"/>
                <w:szCs w:val="18"/>
              </w:rPr>
            </w:pPr>
          </w:p>
          <w:p w14:paraId="1F70FAA7" w14:textId="77777777" w:rsidR="00B47FF5" w:rsidRPr="005247AD" w:rsidRDefault="00B47FF5" w:rsidP="00E91067">
            <w:pPr>
              <w:spacing w:after="0" w:line="240" w:lineRule="auto"/>
              <w:ind w:left="105" w:right="-20"/>
              <w:rPr>
                <w:rFonts w:ascii="Times New Roman" w:eastAsia="Tahoma" w:hAnsi="Times New Roman" w:cs="Times New Roman"/>
                <w:b/>
                <w:bCs/>
                <w:i/>
                <w:iCs/>
                <w:sz w:val="18"/>
                <w:szCs w:val="18"/>
              </w:rPr>
            </w:pPr>
          </w:p>
          <w:p w14:paraId="4C4C9C54" w14:textId="77777777" w:rsidR="00B47FF5" w:rsidRPr="005247AD" w:rsidRDefault="00B47FF5" w:rsidP="00E91067">
            <w:pPr>
              <w:spacing w:after="0" w:line="240" w:lineRule="auto"/>
              <w:ind w:left="105" w:right="-20"/>
              <w:rPr>
                <w:rFonts w:ascii="Times New Roman" w:eastAsia="Tahoma" w:hAnsi="Times New Roman" w:cs="Times New Roman"/>
                <w:i/>
                <w:iCs/>
                <w:sz w:val="18"/>
                <w:szCs w:val="18"/>
              </w:rPr>
            </w:pPr>
            <w:r w:rsidRPr="005247AD">
              <w:rPr>
                <w:rFonts w:ascii="Times New Roman" w:eastAsia="Tahoma" w:hAnsi="Times New Roman" w:cs="Times New Roman"/>
                <w:b/>
                <w:bCs/>
                <w:i/>
                <w:iCs/>
                <w:sz w:val="18"/>
                <w:szCs w:val="18"/>
              </w:rPr>
              <w:t>T</w:t>
            </w:r>
            <w:r w:rsidRPr="005247AD">
              <w:rPr>
                <w:rFonts w:ascii="Times New Roman" w:eastAsia="Tahoma" w:hAnsi="Times New Roman" w:cs="Times New Roman"/>
                <w:b/>
                <w:bCs/>
                <w:i/>
                <w:iCs/>
                <w:spacing w:val="1"/>
                <w:sz w:val="18"/>
                <w:szCs w:val="18"/>
              </w:rPr>
              <w:t>O</w:t>
            </w:r>
            <w:r w:rsidRPr="005247AD">
              <w:rPr>
                <w:rFonts w:ascii="Times New Roman" w:eastAsia="Tahoma" w:hAnsi="Times New Roman" w:cs="Times New Roman"/>
                <w:b/>
                <w:bCs/>
                <w:i/>
                <w:iCs/>
                <w:sz w:val="18"/>
                <w:szCs w:val="18"/>
              </w:rPr>
              <w:t>T</w:t>
            </w:r>
            <w:r w:rsidRPr="005247AD">
              <w:rPr>
                <w:rFonts w:ascii="Times New Roman" w:eastAsia="Tahoma" w:hAnsi="Times New Roman" w:cs="Times New Roman"/>
                <w:b/>
                <w:bCs/>
                <w:i/>
                <w:iCs/>
                <w:spacing w:val="-1"/>
                <w:sz w:val="18"/>
                <w:szCs w:val="18"/>
              </w:rPr>
              <w:t>A</w:t>
            </w:r>
            <w:r w:rsidRPr="005247AD">
              <w:rPr>
                <w:rFonts w:ascii="Times New Roman" w:eastAsia="Tahoma" w:hAnsi="Times New Roman" w:cs="Times New Roman"/>
                <w:b/>
                <w:bCs/>
                <w:i/>
                <w:iCs/>
                <w:sz w:val="18"/>
                <w:szCs w:val="18"/>
              </w:rPr>
              <w:t>L</w:t>
            </w:r>
          </w:p>
        </w:tc>
        <w:tc>
          <w:tcPr>
            <w:tcW w:w="1843"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vAlign w:val="center"/>
          </w:tcPr>
          <w:p w14:paraId="32161D2E" w14:textId="77777777" w:rsidR="00B47FF5" w:rsidRPr="005247AD" w:rsidRDefault="00B47FF5" w:rsidP="00E91067">
            <w:pPr>
              <w:spacing w:after="0" w:line="240" w:lineRule="auto"/>
              <w:ind w:left="683" w:right="-20"/>
              <w:jc w:val="both"/>
              <w:rPr>
                <w:rFonts w:ascii="Times New Roman" w:eastAsia="Tahoma" w:hAnsi="Times New Roman" w:cs="Times New Roman"/>
                <w:b/>
                <w:bCs/>
                <w:i/>
                <w:iCs/>
                <w:sz w:val="18"/>
                <w:szCs w:val="18"/>
              </w:rPr>
            </w:pPr>
            <w:r w:rsidRPr="005247AD">
              <w:rPr>
                <w:rFonts w:ascii="Times New Roman" w:eastAsia="Times New Roman" w:hAnsi="Times New Roman" w:cs="Times New Roman"/>
                <w:b/>
                <w:bCs/>
                <w:i/>
                <w:iCs/>
                <w:sz w:val="18"/>
                <w:szCs w:val="18"/>
              </w:rPr>
              <w:t>25,019</w:t>
            </w:r>
          </w:p>
        </w:tc>
        <w:tc>
          <w:tcPr>
            <w:tcW w:w="1843"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vAlign w:val="center"/>
          </w:tcPr>
          <w:p w14:paraId="156A3F50" w14:textId="77777777" w:rsidR="00B47FF5" w:rsidRPr="005247AD" w:rsidRDefault="00B47FF5" w:rsidP="00E91067">
            <w:pPr>
              <w:spacing w:after="0" w:line="240" w:lineRule="auto"/>
              <w:ind w:left="491" w:right="-20"/>
              <w:jc w:val="both"/>
              <w:rPr>
                <w:rFonts w:ascii="Times New Roman" w:eastAsia="Tahoma" w:hAnsi="Times New Roman" w:cs="Times New Roman"/>
                <w:b/>
                <w:bCs/>
                <w:i/>
                <w:iCs/>
                <w:sz w:val="18"/>
                <w:szCs w:val="18"/>
              </w:rPr>
            </w:pPr>
            <w:r w:rsidRPr="005247AD">
              <w:rPr>
                <w:rFonts w:ascii="Times New Roman" w:eastAsia="Times New Roman" w:hAnsi="Times New Roman" w:cs="Times New Roman"/>
                <w:b/>
                <w:bCs/>
                <w:i/>
                <w:iCs/>
                <w:sz w:val="18"/>
                <w:szCs w:val="18"/>
              </w:rPr>
              <w:t>26,946</w:t>
            </w:r>
          </w:p>
        </w:tc>
        <w:tc>
          <w:tcPr>
            <w:tcW w:w="1701"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vAlign w:val="center"/>
          </w:tcPr>
          <w:p w14:paraId="280B8C1F" w14:textId="77777777" w:rsidR="00B47FF5" w:rsidRPr="005247AD" w:rsidRDefault="00B47FF5" w:rsidP="00E91067">
            <w:pPr>
              <w:spacing w:after="0" w:line="240" w:lineRule="auto"/>
              <w:ind w:left="484" w:right="-20"/>
              <w:jc w:val="both"/>
              <w:rPr>
                <w:rFonts w:ascii="Times New Roman" w:eastAsia="Tahoma" w:hAnsi="Times New Roman" w:cs="Times New Roman"/>
                <w:b/>
                <w:i/>
                <w:iCs/>
                <w:sz w:val="18"/>
                <w:szCs w:val="18"/>
              </w:rPr>
            </w:pPr>
            <w:r w:rsidRPr="005247AD">
              <w:rPr>
                <w:rFonts w:ascii="Times New Roman" w:eastAsia="Tahoma" w:hAnsi="Times New Roman" w:cs="Times New Roman"/>
                <w:b/>
                <w:i/>
                <w:iCs/>
                <w:sz w:val="18"/>
                <w:szCs w:val="18"/>
              </w:rPr>
              <w:t>26,500</w:t>
            </w:r>
          </w:p>
        </w:tc>
      </w:tr>
    </w:tbl>
    <w:p w14:paraId="7393530C" w14:textId="77777777" w:rsidR="00B47FF5" w:rsidRPr="005247AD" w:rsidRDefault="00B47FF5" w:rsidP="00B47FF5">
      <w:pPr>
        <w:spacing w:after="0" w:line="240" w:lineRule="auto"/>
        <w:jc w:val="both"/>
        <w:textAlignment w:val="baseline"/>
        <w:rPr>
          <w:rFonts w:ascii="Times New Roman" w:eastAsia="Times New Roman" w:hAnsi="Times New Roman" w:cs="Times New Roman"/>
          <w:i/>
          <w:iCs/>
          <w:sz w:val="14"/>
          <w:szCs w:val="14"/>
        </w:rPr>
      </w:pPr>
      <w:r w:rsidRPr="005247AD">
        <w:rPr>
          <w:rFonts w:ascii="Times New Roman" w:eastAsia="Times New Roman" w:hAnsi="Times New Roman" w:cs="Times New Roman"/>
          <w:i/>
          <w:iCs/>
          <w:sz w:val="14"/>
          <w:szCs w:val="14"/>
        </w:rPr>
        <w:t xml:space="preserve">         * El total puede no coincidir por el redondeo de cifras.</w:t>
      </w:r>
    </w:p>
    <w:p w14:paraId="75E5E938" w14:textId="77777777" w:rsidR="00B47FF5" w:rsidRPr="005247AD" w:rsidRDefault="00B47FF5" w:rsidP="00B47FF5">
      <w:pPr>
        <w:spacing w:after="0" w:line="240" w:lineRule="auto"/>
        <w:jc w:val="both"/>
        <w:textAlignment w:val="baseline"/>
        <w:rPr>
          <w:rFonts w:ascii="Times New Roman" w:eastAsia="Times New Roman" w:hAnsi="Times New Roman" w:cs="Times New Roman"/>
          <w:b/>
          <w:bCs/>
          <w:i/>
          <w:iCs/>
          <w:sz w:val="26"/>
          <w:szCs w:val="26"/>
        </w:rPr>
      </w:pPr>
    </w:p>
    <w:p w14:paraId="1030FEE9" w14:textId="77777777" w:rsidR="00B47FF5" w:rsidRPr="005247AD" w:rsidRDefault="00B47FF5" w:rsidP="00B47FF5">
      <w:pPr>
        <w:spacing w:after="0" w:line="240" w:lineRule="auto"/>
        <w:jc w:val="both"/>
        <w:textAlignment w:val="baseline"/>
        <w:rPr>
          <w:rFonts w:ascii="Times New Roman" w:eastAsia="Times New Roman" w:hAnsi="Times New Roman" w:cs="Times New Roman"/>
          <w:i/>
          <w:iCs/>
          <w:sz w:val="24"/>
          <w:szCs w:val="24"/>
        </w:rPr>
      </w:pPr>
      <w:r w:rsidRPr="005247AD">
        <w:rPr>
          <w:rFonts w:ascii="Times New Roman" w:eastAsia="Times New Roman" w:hAnsi="Times New Roman" w:cs="Times New Roman"/>
          <w:i/>
          <w:iCs/>
          <w:sz w:val="24"/>
          <w:szCs w:val="24"/>
        </w:rPr>
        <w:t xml:space="preserve">Los saldos de la deuda directa incluyen créditos de corto y largo plazo. El Saldo de la deuda directa estimado al 31 de diciembre de 2023 comparado con el cierre del ejercicio 2022, refleja un aumento derivado de la contratación de deuda adicional destinada a realización de Inversión Pública Productiva; sin embargo, al cierre del ejercicio 2024, </w:t>
      </w:r>
      <w:r w:rsidRPr="005247AD">
        <w:rPr>
          <w:rFonts w:ascii="Times New Roman" w:eastAsia="Times New Roman" w:hAnsi="Times New Roman" w:cs="Times New Roman"/>
          <w:i/>
          <w:iCs/>
          <w:sz w:val="24"/>
          <w:szCs w:val="24"/>
        </w:rPr>
        <w:lastRenderedPageBreak/>
        <w:t>se presenta una reducción derivado del servicio de la deuda correspondiente, conforme a las tablas de amortización proyectadas.</w:t>
      </w:r>
    </w:p>
    <w:p w14:paraId="42AFE3F8" w14:textId="77777777" w:rsidR="00B47FF5" w:rsidRPr="005247AD" w:rsidRDefault="00B47FF5" w:rsidP="00B47FF5">
      <w:pPr>
        <w:spacing w:after="0" w:line="240" w:lineRule="auto"/>
        <w:jc w:val="both"/>
        <w:textAlignment w:val="baseline"/>
        <w:rPr>
          <w:rFonts w:ascii="Times New Roman" w:eastAsia="Times New Roman" w:hAnsi="Times New Roman" w:cs="Times New Roman"/>
          <w:i/>
          <w:iCs/>
          <w:sz w:val="24"/>
          <w:szCs w:val="24"/>
        </w:rPr>
      </w:pPr>
    </w:p>
    <w:p w14:paraId="70C98B31" w14:textId="77777777" w:rsidR="00B47FF5" w:rsidRPr="005247AD" w:rsidRDefault="00B47FF5" w:rsidP="00B47FF5">
      <w:pPr>
        <w:spacing w:after="0" w:line="240" w:lineRule="auto"/>
        <w:jc w:val="both"/>
        <w:textAlignment w:val="baseline"/>
        <w:rPr>
          <w:rFonts w:ascii="Times New Roman" w:eastAsia="Times New Roman" w:hAnsi="Times New Roman" w:cs="Times New Roman"/>
          <w:i/>
          <w:iCs/>
          <w:sz w:val="24"/>
          <w:szCs w:val="24"/>
        </w:rPr>
      </w:pPr>
      <w:r w:rsidRPr="005247AD">
        <w:rPr>
          <w:rFonts w:ascii="Times New Roman" w:eastAsia="Times New Roman" w:hAnsi="Times New Roman" w:cs="Times New Roman"/>
          <w:i/>
          <w:iCs/>
          <w:sz w:val="24"/>
          <w:szCs w:val="24"/>
        </w:rPr>
        <w:t>Por su parte, los saldos de créditos de Organismos reflejan una reducción por el mismo efecto del servicio de la deuda proyectado para el ejercicio 2024.</w:t>
      </w:r>
    </w:p>
    <w:p w14:paraId="7EEDB86E" w14:textId="77777777" w:rsidR="00B47FF5" w:rsidRPr="005247AD" w:rsidRDefault="00B47FF5" w:rsidP="00B47FF5">
      <w:pPr>
        <w:spacing w:after="0" w:line="240" w:lineRule="auto"/>
        <w:jc w:val="both"/>
        <w:textAlignment w:val="baseline"/>
        <w:rPr>
          <w:rFonts w:ascii="Times New Roman" w:eastAsia="Times New Roman" w:hAnsi="Times New Roman" w:cs="Times New Roman"/>
          <w:i/>
          <w:iCs/>
          <w:sz w:val="24"/>
          <w:szCs w:val="24"/>
        </w:rPr>
      </w:pPr>
    </w:p>
    <w:p w14:paraId="00C947E1"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b/>
          <w:bCs/>
          <w:i/>
          <w:iCs/>
          <w:color w:val="000000" w:themeColor="text1"/>
          <w:sz w:val="24"/>
          <w:szCs w:val="24"/>
        </w:rPr>
        <w:t>Sobre los Resultados, Proyecciones y Estudio Actuarial de las</w:t>
      </w:r>
      <w:r w:rsidRPr="005247AD">
        <w:rPr>
          <w:rFonts w:ascii="Times New Roman" w:hAnsi="Times New Roman" w:cs="Times New Roman"/>
          <w:i/>
          <w:iCs/>
          <w:sz w:val="24"/>
          <w:szCs w:val="24"/>
        </w:rPr>
        <w:br/>
      </w:r>
      <w:r w:rsidRPr="005247AD">
        <w:rPr>
          <w:rFonts w:ascii="Times New Roman" w:eastAsia="Tahoma" w:hAnsi="Times New Roman" w:cs="Times New Roman"/>
          <w:b/>
          <w:bCs/>
          <w:i/>
          <w:iCs/>
          <w:color w:val="000000" w:themeColor="text1"/>
          <w:sz w:val="24"/>
          <w:szCs w:val="24"/>
        </w:rPr>
        <w:t>Pensiones</w:t>
      </w:r>
      <w:r w:rsidRPr="005247AD">
        <w:rPr>
          <w:rFonts w:ascii="Times New Roman" w:eastAsia="Tahoma" w:hAnsi="Times New Roman" w:cs="Times New Roman"/>
          <w:i/>
          <w:iCs/>
          <w:sz w:val="24"/>
          <w:szCs w:val="24"/>
        </w:rPr>
        <w:t xml:space="preserve"> </w:t>
      </w:r>
    </w:p>
    <w:tbl>
      <w:tblPr>
        <w:tblW w:w="8614" w:type="dxa"/>
        <w:tblInd w:w="-170" w:type="dxa"/>
        <w:tblLayout w:type="fixed"/>
        <w:tblCellMar>
          <w:left w:w="70" w:type="dxa"/>
          <w:right w:w="70" w:type="dxa"/>
        </w:tblCellMar>
        <w:tblLook w:val="04A0" w:firstRow="1" w:lastRow="0" w:firstColumn="1" w:lastColumn="0" w:noHBand="0" w:noVBand="1"/>
      </w:tblPr>
      <w:tblGrid>
        <w:gridCol w:w="1861"/>
        <w:gridCol w:w="1124"/>
        <w:gridCol w:w="983"/>
        <w:gridCol w:w="1124"/>
        <w:gridCol w:w="1124"/>
        <w:gridCol w:w="1265"/>
        <w:gridCol w:w="1133"/>
      </w:tblGrid>
      <w:tr w:rsidR="00B47FF5" w:rsidRPr="005247AD" w14:paraId="0F47ADA8" w14:textId="77777777" w:rsidTr="00E91067">
        <w:trPr>
          <w:trHeight w:val="225"/>
        </w:trPr>
        <w:tc>
          <w:tcPr>
            <w:tcW w:w="8614" w:type="dxa"/>
            <w:gridSpan w:val="7"/>
            <w:tcBorders>
              <w:top w:val="single" w:sz="8" w:space="0" w:color="auto"/>
              <w:left w:val="single" w:sz="8" w:space="0" w:color="auto"/>
              <w:bottom w:val="nil"/>
              <w:right w:val="single" w:sz="8" w:space="0" w:color="000000"/>
            </w:tcBorders>
            <w:shd w:val="clear" w:color="auto" w:fill="D9D9D9" w:themeFill="background1" w:themeFillShade="D9"/>
            <w:noWrap/>
            <w:vAlign w:val="center"/>
            <w:hideMark/>
          </w:tcPr>
          <w:p w14:paraId="44D73637"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SONORA</w:t>
            </w:r>
          </w:p>
        </w:tc>
      </w:tr>
      <w:tr w:rsidR="00B47FF5" w:rsidRPr="005247AD" w14:paraId="15C90EE4" w14:textId="77777777" w:rsidTr="00E91067">
        <w:trPr>
          <w:trHeight w:val="225"/>
        </w:trPr>
        <w:tc>
          <w:tcPr>
            <w:tcW w:w="8614" w:type="dxa"/>
            <w:gridSpan w:val="7"/>
            <w:tcBorders>
              <w:top w:val="nil"/>
              <w:left w:val="single" w:sz="8" w:space="0" w:color="auto"/>
              <w:bottom w:val="nil"/>
              <w:right w:val="single" w:sz="8" w:space="0" w:color="000000"/>
            </w:tcBorders>
            <w:shd w:val="clear" w:color="auto" w:fill="D9D9D9" w:themeFill="background1" w:themeFillShade="D9"/>
            <w:noWrap/>
            <w:vAlign w:val="center"/>
            <w:hideMark/>
          </w:tcPr>
          <w:p w14:paraId="4BDDC485"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Resultados de Egresos - LDF</w:t>
            </w:r>
          </w:p>
        </w:tc>
      </w:tr>
      <w:tr w:rsidR="00B47FF5" w:rsidRPr="005247AD" w14:paraId="6D6778F2" w14:textId="77777777" w:rsidTr="00E91067">
        <w:trPr>
          <w:trHeight w:val="240"/>
        </w:trPr>
        <w:tc>
          <w:tcPr>
            <w:tcW w:w="8614" w:type="dxa"/>
            <w:gridSpan w:val="7"/>
            <w:tcBorders>
              <w:top w:val="nil"/>
              <w:left w:val="single" w:sz="8" w:space="0" w:color="auto"/>
              <w:bottom w:val="nil"/>
              <w:right w:val="single" w:sz="8" w:space="0" w:color="000000"/>
            </w:tcBorders>
            <w:shd w:val="clear" w:color="auto" w:fill="D9D9D9" w:themeFill="background1" w:themeFillShade="D9"/>
            <w:noWrap/>
            <w:vAlign w:val="center"/>
            <w:hideMark/>
          </w:tcPr>
          <w:p w14:paraId="5D4CFBDF"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(PESOS)</w:t>
            </w:r>
          </w:p>
        </w:tc>
      </w:tr>
      <w:tr w:rsidR="00B47FF5" w:rsidRPr="005247AD" w14:paraId="217DFAF6" w14:textId="77777777" w:rsidTr="00E91067">
        <w:trPr>
          <w:trHeight w:val="360"/>
        </w:trPr>
        <w:tc>
          <w:tcPr>
            <w:tcW w:w="1861"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14:paraId="3597BB13"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Concepto (b)</w:t>
            </w:r>
          </w:p>
        </w:tc>
        <w:tc>
          <w:tcPr>
            <w:tcW w:w="112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8F095C1"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2018</w:t>
            </w:r>
            <w:r w:rsidRPr="005247AD">
              <w:rPr>
                <w:rFonts w:ascii="Times New Roman" w:eastAsia="Times New Roman" w:hAnsi="Times New Roman" w:cs="Times New Roman"/>
                <w:b/>
                <w:bCs/>
                <w:i/>
                <w:iCs/>
                <w:color w:val="000000"/>
                <w:sz w:val="12"/>
                <w:szCs w:val="12"/>
                <w:vertAlign w:val="superscript"/>
              </w:rPr>
              <w:t xml:space="preserve"> 1</w:t>
            </w:r>
            <w:r w:rsidRPr="005247AD">
              <w:rPr>
                <w:rFonts w:ascii="Times New Roman" w:eastAsia="Times New Roman" w:hAnsi="Times New Roman" w:cs="Times New Roman"/>
                <w:b/>
                <w:bCs/>
                <w:i/>
                <w:iCs/>
                <w:color w:val="000000"/>
                <w:sz w:val="12"/>
                <w:szCs w:val="12"/>
              </w:rPr>
              <w:t xml:space="preserve"> </w:t>
            </w:r>
            <w:r w:rsidRPr="005247AD">
              <w:rPr>
                <w:rFonts w:ascii="Times New Roman" w:eastAsia="Times New Roman" w:hAnsi="Times New Roman" w:cs="Times New Roman"/>
                <w:b/>
                <w:bCs/>
                <w:i/>
                <w:iCs/>
                <w:color w:val="000000"/>
                <w:sz w:val="12"/>
                <w:szCs w:val="12"/>
              </w:rPr>
              <w:br/>
              <w:t>(c)</w:t>
            </w:r>
          </w:p>
        </w:tc>
        <w:tc>
          <w:tcPr>
            <w:tcW w:w="983"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0ADDC63"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2019</w:t>
            </w:r>
            <w:r w:rsidRPr="005247AD">
              <w:rPr>
                <w:rFonts w:ascii="Times New Roman" w:eastAsia="Times New Roman" w:hAnsi="Times New Roman" w:cs="Times New Roman"/>
                <w:b/>
                <w:bCs/>
                <w:i/>
                <w:iCs/>
                <w:color w:val="000000"/>
                <w:sz w:val="12"/>
                <w:szCs w:val="12"/>
                <w:vertAlign w:val="superscript"/>
              </w:rPr>
              <w:t xml:space="preserve"> 1</w:t>
            </w:r>
            <w:r w:rsidRPr="005247AD">
              <w:rPr>
                <w:rFonts w:ascii="Times New Roman" w:eastAsia="Times New Roman" w:hAnsi="Times New Roman" w:cs="Times New Roman"/>
                <w:b/>
                <w:bCs/>
                <w:i/>
                <w:iCs/>
                <w:color w:val="000000"/>
                <w:sz w:val="12"/>
                <w:szCs w:val="12"/>
              </w:rPr>
              <w:t xml:space="preserve"> </w:t>
            </w:r>
            <w:r w:rsidRPr="005247AD">
              <w:rPr>
                <w:rFonts w:ascii="Times New Roman" w:eastAsia="Times New Roman" w:hAnsi="Times New Roman" w:cs="Times New Roman"/>
                <w:b/>
                <w:bCs/>
                <w:i/>
                <w:iCs/>
                <w:color w:val="000000"/>
                <w:sz w:val="12"/>
                <w:szCs w:val="12"/>
              </w:rPr>
              <w:br/>
              <w:t>(c)</w:t>
            </w:r>
          </w:p>
        </w:tc>
        <w:tc>
          <w:tcPr>
            <w:tcW w:w="112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8ECA28D"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2020</w:t>
            </w:r>
            <w:r w:rsidRPr="005247AD">
              <w:rPr>
                <w:rFonts w:ascii="Times New Roman" w:eastAsia="Times New Roman" w:hAnsi="Times New Roman" w:cs="Times New Roman"/>
                <w:b/>
                <w:bCs/>
                <w:i/>
                <w:iCs/>
                <w:color w:val="000000"/>
                <w:sz w:val="12"/>
                <w:szCs w:val="12"/>
                <w:vertAlign w:val="superscript"/>
              </w:rPr>
              <w:t xml:space="preserve"> 1</w:t>
            </w:r>
            <w:r w:rsidRPr="005247AD">
              <w:rPr>
                <w:rFonts w:ascii="Times New Roman" w:eastAsia="Times New Roman" w:hAnsi="Times New Roman" w:cs="Times New Roman"/>
                <w:b/>
                <w:bCs/>
                <w:i/>
                <w:iCs/>
                <w:color w:val="000000"/>
                <w:sz w:val="12"/>
                <w:szCs w:val="12"/>
              </w:rPr>
              <w:t xml:space="preserve"> </w:t>
            </w:r>
            <w:r w:rsidRPr="005247AD">
              <w:rPr>
                <w:rFonts w:ascii="Times New Roman" w:eastAsia="Times New Roman" w:hAnsi="Times New Roman" w:cs="Times New Roman"/>
                <w:b/>
                <w:bCs/>
                <w:i/>
                <w:iCs/>
                <w:color w:val="000000"/>
                <w:sz w:val="12"/>
                <w:szCs w:val="12"/>
              </w:rPr>
              <w:br/>
              <w:t>(c)</w:t>
            </w:r>
          </w:p>
        </w:tc>
        <w:tc>
          <w:tcPr>
            <w:tcW w:w="112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924B3DE"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2021</w:t>
            </w:r>
            <w:r w:rsidRPr="005247AD">
              <w:rPr>
                <w:rFonts w:ascii="Times New Roman" w:eastAsia="Times New Roman" w:hAnsi="Times New Roman" w:cs="Times New Roman"/>
                <w:b/>
                <w:bCs/>
                <w:i/>
                <w:iCs/>
                <w:color w:val="000000"/>
                <w:sz w:val="12"/>
                <w:szCs w:val="12"/>
                <w:vertAlign w:val="superscript"/>
              </w:rPr>
              <w:t xml:space="preserve"> 1</w:t>
            </w:r>
            <w:r w:rsidRPr="005247AD">
              <w:rPr>
                <w:rFonts w:ascii="Times New Roman" w:eastAsia="Times New Roman" w:hAnsi="Times New Roman" w:cs="Times New Roman"/>
                <w:b/>
                <w:bCs/>
                <w:i/>
                <w:iCs/>
                <w:color w:val="000000"/>
                <w:sz w:val="12"/>
                <w:szCs w:val="12"/>
              </w:rPr>
              <w:t xml:space="preserve"> </w:t>
            </w:r>
            <w:r w:rsidRPr="005247AD">
              <w:rPr>
                <w:rFonts w:ascii="Times New Roman" w:eastAsia="Times New Roman" w:hAnsi="Times New Roman" w:cs="Times New Roman"/>
                <w:b/>
                <w:bCs/>
                <w:i/>
                <w:iCs/>
                <w:color w:val="000000"/>
                <w:sz w:val="12"/>
                <w:szCs w:val="12"/>
              </w:rPr>
              <w:br/>
              <w:t>(c)</w:t>
            </w:r>
          </w:p>
        </w:tc>
        <w:tc>
          <w:tcPr>
            <w:tcW w:w="1265"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01531C7"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 xml:space="preserve">2022 </w:t>
            </w:r>
            <w:r w:rsidRPr="005247AD">
              <w:rPr>
                <w:rFonts w:ascii="Times New Roman" w:eastAsia="Times New Roman" w:hAnsi="Times New Roman" w:cs="Times New Roman"/>
                <w:b/>
                <w:bCs/>
                <w:i/>
                <w:iCs/>
                <w:color w:val="000000"/>
                <w:sz w:val="12"/>
                <w:szCs w:val="12"/>
                <w:vertAlign w:val="superscript"/>
              </w:rPr>
              <w:t>2</w:t>
            </w:r>
            <w:r w:rsidRPr="005247AD">
              <w:rPr>
                <w:rFonts w:ascii="Times New Roman" w:eastAsia="Times New Roman" w:hAnsi="Times New Roman" w:cs="Times New Roman"/>
                <w:b/>
                <w:bCs/>
                <w:i/>
                <w:iCs/>
                <w:color w:val="000000"/>
                <w:sz w:val="12"/>
                <w:szCs w:val="12"/>
              </w:rPr>
              <w:t xml:space="preserve"> </w:t>
            </w:r>
            <w:r w:rsidRPr="005247AD">
              <w:rPr>
                <w:rFonts w:ascii="Times New Roman" w:eastAsia="Times New Roman" w:hAnsi="Times New Roman" w:cs="Times New Roman"/>
                <w:b/>
                <w:bCs/>
                <w:i/>
                <w:iCs/>
                <w:color w:val="000000"/>
                <w:sz w:val="12"/>
                <w:szCs w:val="12"/>
              </w:rPr>
              <w:br/>
              <w:t>(d)</w:t>
            </w:r>
          </w:p>
        </w:tc>
        <w:tc>
          <w:tcPr>
            <w:tcW w:w="1133"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82368F3"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 xml:space="preserve">2023 </w:t>
            </w:r>
            <w:r w:rsidRPr="005247AD">
              <w:rPr>
                <w:rFonts w:ascii="Times New Roman" w:eastAsia="Times New Roman" w:hAnsi="Times New Roman" w:cs="Times New Roman"/>
                <w:b/>
                <w:bCs/>
                <w:i/>
                <w:iCs/>
                <w:color w:val="000000"/>
                <w:sz w:val="12"/>
                <w:szCs w:val="12"/>
                <w:vertAlign w:val="superscript"/>
              </w:rPr>
              <w:t>2</w:t>
            </w:r>
            <w:r w:rsidRPr="005247AD">
              <w:rPr>
                <w:rFonts w:ascii="Times New Roman" w:eastAsia="Times New Roman" w:hAnsi="Times New Roman" w:cs="Times New Roman"/>
                <w:b/>
                <w:bCs/>
                <w:i/>
                <w:iCs/>
                <w:color w:val="000000"/>
                <w:sz w:val="12"/>
                <w:szCs w:val="12"/>
              </w:rPr>
              <w:t xml:space="preserve"> </w:t>
            </w:r>
            <w:r w:rsidRPr="005247AD">
              <w:rPr>
                <w:rFonts w:ascii="Times New Roman" w:eastAsia="Times New Roman" w:hAnsi="Times New Roman" w:cs="Times New Roman"/>
                <w:b/>
                <w:bCs/>
                <w:i/>
                <w:iCs/>
                <w:color w:val="000000"/>
                <w:sz w:val="12"/>
                <w:szCs w:val="12"/>
              </w:rPr>
              <w:br/>
              <w:t>(d)</w:t>
            </w:r>
          </w:p>
        </w:tc>
      </w:tr>
      <w:tr w:rsidR="00B47FF5" w:rsidRPr="005247AD" w14:paraId="65DE23A9" w14:textId="77777777" w:rsidTr="00E91067">
        <w:trPr>
          <w:trHeight w:val="225"/>
        </w:trPr>
        <w:tc>
          <w:tcPr>
            <w:tcW w:w="1861" w:type="dxa"/>
            <w:tcBorders>
              <w:top w:val="nil"/>
              <w:left w:val="single" w:sz="8" w:space="0" w:color="auto"/>
              <w:bottom w:val="nil"/>
              <w:right w:val="single" w:sz="8" w:space="0" w:color="auto"/>
            </w:tcBorders>
            <w:shd w:val="clear" w:color="auto" w:fill="auto"/>
            <w:vAlign w:val="center"/>
            <w:hideMark/>
          </w:tcPr>
          <w:p w14:paraId="79116A2F" w14:textId="77777777" w:rsidR="00B47FF5" w:rsidRPr="005247AD" w:rsidRDefault="00B47FF5" w:rsidP="00E91067">
            <w:pPr>
              <w:spacing w:after="0" w:line="240" w:lineRule="auto"/>
              <w:jc w:val="both"/>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w:t>
            </w:r>
          </w:p>
        </w:tc>
        <w:tc>
          <w:tcPr>
            <w:tcW w:w="1124" w:type="dxa"/>
            <w:tcBorders>
              <w:top w:val="nil"/>
              <w:left w:val="nil"/>
              <w:bottom w:val="nil"/>
              <w:right w:val="single" w:sz="8" w:space="0" w:color="auto"/>
            </w:tcBorders>
            <w:shd w:val="clear" w:color="auto" w:fill="auto"/>
            <w:vAlign w:val="center"/>
            <w:hideMark/>
          </w:tcPr>
          <w:p w14:paraId="2C237D78" w14:textId="77777777" w:rsidR="00B47FF5" w:rsidRPr="005247AD" w:rsidRDefault="00B47FF5" w:rsidP="00E91067">
            <w:pPr>
              <w:spacing w:after="0" w:line="240" w:lineRule="auto"/>
              <w:jc w:val="center"/>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w:t>
            </w:r>
          </w:p>
        </w:tc>
        <w:tc>
          <w:tcPr>
            <w:tcW w:w="983" w:type="dxa"/>
            <w:tcBorders>
              <w:top w:val="nil"/>
              <w:left w:val="nil"/>
              <w:bottom w:val="nil"/>
              <w:right w:val="single" w:sz="8" w:space="0" w:color="auto"/>
            </w:tcBorders>
            <w:shd w:val="clear" w:color="auto" w:fill="auto"/>
            <w:vAlign w:val="center"/>
            <w:hideMark/>
          </w:tcPr>
          <w:p w14:paraId="689129C0" w14:textId="77777777" w:rsidR="00B47FF5" w:rsidRPr="005247AD" w:rsidRDefault="00B47FF5" w:rsidP="00E91067">
            <w:pPr>
              <w:spacing w:after="0" w:line="240" w:lineRule="auto"/>
              <w:jc w:val="center"/>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w:t>
            </w:r>
          </w:p>
        </w:tc>
        <w:tc>
          <w:tcPr>
            <w:tcW w:w="1124" w:type="dxa"/>
            <w:tcBorders>
              <w:top w:val="nil"/>
              <w:left w:val="nil"/>
              <w:bottom w:val="nil"/>
              <w:right w:val="single" w:sz="8" w:space="0" w:color="auto"/>
            </w:tcBorders>
            <w:shd w:val="clear" w:color="auto" w:fill="auto"/>
            <w:vAlign w:val="center"/>
            <w:hideMark/>
          </w:tcPr>
          <w:p w14:paraId="23FB9DB1" w14:textId="77777777" w:rsidR="00B47FF5" w:rsidRPr="005247AD" w:rsidRDefault="00B47FF5" w:rsidP="00E91067">
            <w:pPr>
              <w:spacing w:after="0" w:line="240" w:lineRule="auto"/>
              <w:jc w:val="center"/>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w:t>
            </w:r>
          </w:p>
        </w:tc>
        <w:tc>
          <w:tcPr>
            <w:tcW w:w="1124" w:type="dxa"/>
            <w:tcBorders>
              <w:top w:val="nil"/>
              <w:left w:val="nil"/>
              <w:bottom w:val="nil"/>
              <w:right w:val="single" w:sz="8" w:space="0" w:color="auto"/>
            </w:tcBorders>
            <w:shd w:val="clear" w:color="auto" w:fill="auto"/>
            <w:vAlign w:val="center"/>
            <w:hideMark/>
          </w:tcPr>
          <w:p w14:paraId="06DD5B35" w14:textId="77777777" w:rsidR="00B47FF5" w:rsidRPr="005247AD" w:rsidRDefault="00B47FF5" w:rsidP="00E91067">
            <w:pPr>
              <w:spacing w:after="0" w:line="240" w:lineRule="auto"/>
              <w:jc w:val="center"/>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w:t>
            </w:r>
          </w:p>
        </w:tc>
        <w:tc>
          <w:tcPr>
            <w:tcW w:w="1265" w:type="dxa"/>
            <w:tcBorders>
              <w:top w:val="nil"/>
              <w:left w:val="nil"/>
              <w:bottom w:val="nil"/>
              <w:right w:val="single" w:sz="8" w:space="0" w:color="auto"/>
            </w:tcBorders>
            <w:shd w:val="clear" w:color="auto" w:fill="auto"/>
            <w:vAlign w:val="center"/>
            <w:hideMark/>
          </w:tcPr>
          <w:p w14:paraId="7500B3CD" w14:textId="77777777" w:rsidR="00B47FF5" w:rsidRPr="005247AD" w:rsidRDefault="00B47FF5" w:rsidP="00E91067">
            <w:pPr>
              <w:spacing w:after="0" w:line="240" w:lineRule="auto"/>
              <w:jc w:val="center"/>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w:t>
            </w:r>
          </w:p>
        </w:tc>
        <w:tc>
          <w:tcPr>
            <w:tcW w:w="1133" w:type="dxa"/>
            <w:tcBorders>
              <w:top w:val="nil"/>
              <w:left w:val="nil"/>
              <w:bottom w:val="nil"/>
              <w:right w:val="single" w:sz="8" w:space="0" w:color="auto"/>
            </w:tcBorders>
            <w:shd w:val="clear" w:color="auto" w:fill="auto"/>
            <w:vAlign w:val="center"/>
            <w:hideMark/>
          </w:tcPr>
          <w:p w14:paraId="36FEBE7A" w14:textId="77777777" w:rsidR="00B47FF5" w:rsidRPr="005247AD" w:rsidRDefault="00B47FF5" w:rsidP="00E91067">
            <w:pPr>
              <w:spacing w:after="0" w:line="240" w:lineRule="auto"/>
              <w:jc w:val="center"/>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w:t>
            </w:r>
          </w:p>
        </w:tc>
      </w:tr>
      <w:tr w:rsidR="00B47FF5" w:rsidRPr="005247AD" w14:paraId="281FC257" w14:textId="77777777" w:rsidTr="00E91067">
        <w:trPr>
          <w:trHeight w:val="330"/>
        </w:trPr>
        <w:tc>
          <w:tcPr>
            <w:tcW w:w="1861" w:type="dxa"/>
            <w:tcBorders>
              <w:top w:val="nil"/>
              <w:left w:val="single" w:sz="8" w:space="0" w:color="auto"/>
              <w:bottom w:val="nil"/>
              <w:right w:val="single" w:sz="8" w:space="0" w:color="auto"/>
            </w:tcBorders>
            <w:shd w:val="clear" w:color="auto" w:fill="auto"/>
            <w:vAlign w:val="center"/>
            <w:hideMark/>
          </w:tcPr>
          <w:p w14:paraId="160B0654" w14:textId="77777777" w:rsidR="00B47FF5" w:rsidRPr="005247AD" w:rsidRDefault="00B47FF5" w:rsidP="00E91067">
            <w:pPr>
              <w:spacing w:after="0" w:line="240" w:lineRule="auto"/>
              <w:ind w:firstLineChars="100" w:firstLine="120"/>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1.  Gasto No Etiquetado</w:t>
            </w:r>
            <w:r w:rsidRPr="005247AD">
              <w:rPr>
                <w:rFonts w:ascii="Times New Roman" w:eastAsia="Times New Roman" w:hAnsi="Times New Roman" w:cs="Times New Roman"/>
                <w:i/>
                <w:iCs/>
                <w:color w:val="000000"/>
                <w:sz w:val="12"/>
                <w:szCs w:val="12"/>
              </w:rPr>
              <w:t xml:space="preserve"> </w:t>
            </w:r>
            <w:r w:rsidRPr="005247AD">
              <w:rPr>
                <w:rFonts w:ascii="Times New Roman" w:eastAsia="Times New Roman" w:hAnsi="Times New Roman" w:cs="Times New Roman"/>
                <w:i/>
                <w:iCs/>
                <w:color w:val="000000"/>
                <w:sz w:val="12"/>
                <w:szCs w:val="12"/>
              </w:rPr>
              <w:br/>
            </w:r>
            <w:r w:rsidRPr="005247AD">
              <w:rPr>
                <w:rFonts w:ascii="Times New Roman" w:eastAsia="Times New Roman" w:hAnsi="Times New Roman" w:cs="Times New Roman"/>
                <w:b/>
                <w:bCs/>
                <w:i/>
                <w:iCs/>
                <w:color w:val="000000"/>
                <w:sz w:val="12"/>
                <w:szCs w:val="12"/>
              </w:rPr>
              <w:t>(1=A+B+C+D+E+F+G+H+I)</w:t>
            </w:r>
          </w:p>
        </w:tc>
        <w:tc>
          <w:tcPr>
            <w:tcW w:w="1124" w:type="dxa"/>
            <w:tcBorders>
              <w:top w:val="nil"/>
              <w:left w:val="nil"/>
              <w:bottom w:val="nil"/>
              <w:right w:val="single" w:sz="8" w:space="0" w:color="auto"/>
            </w:tcBorders>
            <w:shd w:val="clear" w:color="auto" w:fill="auto"/>
            <w:noWrap/>
            <w:vAlign w:val="center"/>
            <w:hideMark/>
          </w:tcPr>
          <w:p w14:paraId="3FFE88A0"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66,697,157,820</w:t>
            </w:r>
          </w:p>
        </w:tc>
        <w:tc>
          <w:tcPr>
            <w:tcW w:w="983" w:type="dxa"/>
            <w:tcBorders>
              <w:top w:val="nil"/>
              <w:left w:val="nil"/>
              <w:bottom w:val="nil"/>
              <w:right w:val="single" w:sz="8" w:space="0" w:color="auto"/>
            </w:tcBorders>
            <w:shd w:val="clear" w:color="auto" w:fill="auto"/>
            <w:noWrap/>
            <w:vAlign w:val="center"/>
            <w:hideMark/>
          </w:tcPr>
          <w:p w14:paraId="22CC403D"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47,042,678,386</w:t>
            </w:r>
          </w:p>
        </w:tc>
        <w:tc>
          <w:tcPr>
            <w:tcW w:w="1124" w:type="dxa"/>
            <w:tcBorders>
              <w:top w:val="nil"/>
              <w:left w:val="nil"/>
              <w:bottom w:val="nil"/>
              <w:right w:val="single" w:sz="8" w:space="0" w:color="auto"/>
            </w:tcBorders>
            <w:shd w:val="clear" w:color="auto" w:fill="auto"/>
            <w:noWrap/>
            <w:vAlign w:val="center"/>
            <w:hideMark/>
          </w:tcPr>
          <w:p w14:paraId="10C91D09"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46,519,386,766</w:t>
            </w:r>
          </w:p>
        </w:tc>
        <w:tc>
          <w:tcPr>
            <w:tcW w:w="1124" w:type="dxa"/>
            <w:tcBorders>
              <w:top w:val="nil"/>
              <w:left w:val="nil"/>
              <w:bottom w:val="nil"/>
              <w:right w:val="single" w:sz="8" w:space="0" w:color="auto"/>
            </w:tcBorders>
            <w:shd w:val="clear" w:color="auto" w:fill="auto"/>
            <w:noWrap/>
            <w:vAlign w:val="center"/>
            <w:hideMark/>
          </w:tcPr>
          <w:p w14:paraId="0E6B9094"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45,120,104,280</w:t>
            </w:r>
          </w:p>
        </w:tc>
        <w:tc>
          <w:tcPr>
            <w:tcW w:w="1265" w:type="dxa"/>
            <w:tcBorders>
              <w:top w:val="nil"/>
              <w:left w:val="nil"/>
              <w:bottom w:val="nil"/>
              <w:right w:val="single" w:sz="8" w:space="0" w:color="auto"/>
            </w:tcBorders>
            <w:shd w:val="clear" w:color="auto" w:fill="auto"/>
            <w:noWrap/>
            <w:vAlign w:val="center"/>
            <w:hideMark/>
          </w:tcPr>
          <w:p w14:paraId="4F963AFB"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49,027,678,743</w:t>
            </w:r>
          </w:p>
        </w:tc>
        <w:tc>
          <w:tcPr>
            <w:tcW w:w="1133" w:type="dxa"/>
            <w:tcBorders>
              <w:top w:val="nil"/>
              <w:left w:val="nil"/>
              <w:bottom w:val="nil"/>
              <w:right w:val="single" w:sz="8" w:space="0" w:color="auto"/>
            </w:tcBorders>
            <w:shd w:val="clear" w:color="auto" w:fill="auto"/>
            <w:noWrap/>
            <w:vAlign w:val="center"/>
            <w:hideMark/>
          </w:tcPr>
          <w:p w14:paraId="51619862"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77,547,532,710</w:t>
            </w:r>
          </w:p>
        </w:tc>
      </w:tr>
      <w:tr w:rsidR="00B47FF5" w:rsidRPr="005247AD" w14:paraId="656B5DD8" w14:textId="77777777" w:rsidTr="00E91067">
        <w:trPr>
          <w:trHeight w:val="225"/>
        </w:trPr>
        <w:tc>
          <w:tcPr>
            <w:tcW w:w="1861" w:type="dxa"/>
            <w:tcBorders>
              <w:top w:val="nil"/>
              <w:left w:val="single" w:sz="8" w:space="0" w:color="auto"/>
              <w:bottom w:val="nil"/>
              <w:right w:val="single" w:sz="8" w:space="0" w:color="auto"/>
            </w:tcBorders>
            <w:shd w:val="clear" w:color="auto" w:fill="auto"/>
            <w:vAlign w:val="center"/>
            <w:hideMark/>
          </w:tcPr>
          <w:p w14:paraId="656F5C2B" w14:textId="77777777" w:rsidR="00B47FF5" w:rsidRPr="005247AD" w:rsidRDefault="00B47FF5" w:rsidP="00E91067">
            <w:pPr>
              <w:spacing w:after="0" w:line="240" w:lineRule="auto"/>
              <w:ind w:firstLineChars="200" w:firstLine="240"/>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A.     Servicios Personales</w:t>
            </w:r>
          </w:p>
        </w:tc>
        <w:tc>
          <w:tcPr>
            <w:tcW w:w="1124" w:type="dxa"/>
            <w:tcBorders>
              <w:top w:val="nil"/>
              <w:left w:val="nil"/>
              <w:bottom w:val="nil"/>
              <w:right w:val="single" w:sz="8" w:space="0" w:color="auto"/>
            </w:tcBorders>
            <w:shd w:val="clear" w:color="auto" w:fill="auto"/>
            <w:noWrap/>
            <w:vAlign w:val="center"/>
            <w:hideMark/>
          </w:tcPr>
          <w:p w14:paraId="7C2FD248"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6,157,439,788</w:t>
            </w:r>
          </w:p>
        </w:tc>
        <w:tc>
          <w:tcPr>
            <w:tcW w:w="983" w:type="dxa"/>
            <w:tcBorders>
              <w:top w:val="nil"/>
              <w:left w:val="nil"/>
              <w:bottom w:val="nil"/>
              <w:right w:val="single" w:sz="8" w:space="0" w:color="auto"/>
            </w:tcBorders>
            <w:shd w:val="clear" w:color="auto" w:fill="auto"/>
            <w:noWrap/>
            <w:vAlign w:val="center"/>
            <w:hideMark/>
          </w:tcPr>
          <w:p w14:paraId="51A30D3D"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6,227,918,539</w:t>
            </w:r>
          </w:p>
        </w:tc>
        <w:tc>
          <w:tcPr>
            <w:tcW w:w="1124" w:type="dxa"/>
            <w:tcBorders>
              <w:top w:val="nil"/>
              <w:left w:val="nil"/>
              <w:bottom w:val="nil"/>
              <w:right w:val="single" w:sz="8" w:space="0" w:color="auto"/>
            </w:tcBorders>
            <w:shd w:val="clear" w:color="auto" w:fill="auto"/>
            <w:noWrap/>
            <w:vAlign w:val="center"/>
            <w:hideMark/>
          </w:tcPr>
          <w:p w14:paraId="773FCB60"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6,675,064,018</w:t>
            </w:r>
          </w:p>
        </w:tc>
        <w:tc>
          <w:tcPr>
            <w:tcW w:w="1124" w:type="dxa"/>
            <w:tcBorders>
              <w:top w:val="nil"/>
              <w:left w:val="nil"/>
              <w:bottom w:val="nil"/>
              <w:right w:val="single" w:sz="8" w:space="0" w:color="auto"/>
            </w:tcBorders>
            <w:shd w:val="clear" w:color="auto" w:fill="auto"/>
            <w:noWrap/>
            <w:vAlign w:val="center"/>
            <w:hideMark/>
          </w:tcPr>
          <w:p w14:paraId="656A297E"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xml:space="preserve">               5,834,365,627 </w:t>
            </w:r>
          </w:p>
        </w:tc>
        <w:tc>
          <w:tcPr>
            <w:tcW w:w="1265" w:type="dxa"/>
            <w:tcBorders>
              <w:top w:val="nil"/>
              <w:left w:val="nil"/>
              <w:bottom w:val="nil"/>
              <w:right w:val="single" w:sz="8" w:space="0" w:color="auto"/>
            </w:tcBorders>
            <w:shd w:val="clear" w:color="auto" w:fill="auto"/>
            <w:noWrap/>
            <w:vAlign w:val="center"/>
            <w:hideMark/>
          </w:tcPr>
          <w:p w14:paraId="34C6BE49"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xml:space="preserve">              6,939,270,024 </w:t>
            </w:r>
          </w:p>
        </w:tc>
        <w:tc>
          <w:tcPr>
            <w:tcW w:w="1133" w:type="dxa"/>
            <w:tcBorders>
              <w:top w:val="nil"/>
              <w:left w:val="nil"/>
              <w:bottom w:val="nil"/>
              <w:right w:val="single" w:sz="8" w:space="0" w:color="auto"/>
            </w:tcBorders>
            <w:shd w:val="clear" w:color="auto" w:fill="auto"/>
            <w:noWrap/>
            <w:vAlign w:val="center"/>
            <w:hideMark/>
          </w:tcPr>
          <w:p w14:paraId="477EC57E"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xml:space="preserve">             8,287,103,934 </w:t>
            </w:r>
          </w:p>
        </w:tc>
      </w:tr>
      <w:tr w:rsidR="00B47FF5" w:rsidRPr="005247AD" w14:paraId="55778F66" w14:textId="77777777" w:rsidTr="00E91067">
        <w:trPr>
          <w:trHeight w:val="225"/>
        </w:trPr>
        <w:tc>
          <w:tcPr>
            <w:tcW w:w="1861" w:type="dxa"/>
            <w:tcBorders>
              <w:top w:val="nil"/>
              <w:left w:val="single" w:sz="8" w:space="0" w:color="auto"/>
              <w:bottom w:val="nil"/>
              <w:right w:val="single" w:sz="8" w:space="0" w:color="auto"/>
            </w:tcBorders>
            <w:shd w:val="clear" w:color="auto" w:fill="auto"/>
            <w:vAlign w:val="center"/>
            <w:hideMark/>
          </w:tcPr>
          <w:p w14:paraId="62FC16F6" w14:textId="77777777" w:rsidR="00B47FF5" w:rsidRPr="005247AD" w:rsidRDefault="00B47FF5" w:rsidP="00E91067">
            <w:pPr>
              <w:spacing w:after="0" w:line="240" w:lineRule="auto"/>
              <w:ind w:firstLineChars="200" w:firstLine="240"/>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B.     Materiales y Suministros</w:t>
            </w:r>
          </w:p>
        </w:tc>
        <w:tc>
          <w:tcPr>
            <w:tcW w:w="1124" w:type="dxa"/>
            <w:tcBorders>
              <w:top w:val="nil"/>
              <w:left w:val="nil"/>
              <w:bottom w:val="nil"/>
              <w:right w:val="single" w:sz="8" w:space="0" w:color="auto"/>
            </w:tcBorders>
            <w:shd w:val="clear" w:color="auto" w:fill="auto"/>
            <w:noWrap/>
            <w:vAlign w:val="center"/>
            <w:hideMark/>
          </w:tcPr>
          <w:p w14:paraId="7C09BFFE"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634,657,911</w:t>
            </w:r>
          </w:p>
        </w:tc>
        <w:tc>
          <w:tcPr>
            <w:tcW w:w="983" w:type="dxa"/>
            <w:tcBorders>
              <w:top w:val="nil"/>
              <w:left w:val="nil"/>
              <w:bottom w:val="nil"/>
              <w:right w:val="single" w:sz="8" w:space="0" w:color="auto"/>
            </w:tcBorders>
            <w:shd w:val="clear" w:color="auto" w:fill="auto"/>
            <w:noWrap/>
            <w:vAlign w:val="center"/>
            <w:hideMark/>
          </w:tcPr>
          <w:p w14:paraId="1D17714E"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666,380,113</w:t>
            </w:r>
          </w:p>
        </w:tc>
        <w:tc>
          <w:tcPr>
            <w:tcW w:w="1124" w:type="dxa"/>
            <w:tcBorders>
              <w:top w:val="nil"/>
              <w:left w:val="nil"/>
              <w:bottom w:val="nil"/>
              <w:right w:val="single" w:sz="8" w:space="0" w:color="auto"/>
            </w:tcBorders>
            <w:shd w:val="clear" w:color="auto" w:fill="auto"/>
            <w:noWrap/>
            <w:vAlign w:val="center"/>
            <w:hideMark/>
          </w:tcPr>
          <w:p w14:paraId="276284E5"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525,228,115</w:t>
            </w:r>
          </w:p>
        </w:tc>
        <w:tc>
          <w:tcPr>
            <w:tcW w:w="1124" w:type="dxa"/>
            <w:tcBorders>
              <w:top w:val="nil"/>
              <w:left w:val="nil"/>
              <w:bottom w:val="nil"/>
              <w:right w:val="single" w:sz="8" w:space="0" w:color="auto"/>
            </w:tcBorders>
            <w:shd w:val="clear" w:color="auto" w:fill="auto"/>
            <w:noWrap/>
            <w:vAlign w:val="center"/>
            <w:hideMark/>
          </w:tcPr>
          <w:p w14:paraId="09910A94"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xml:space="preserve">                 420,798,638 </w:t>
            </w:r>
          </w:p>
        </w:tc>
        <w:tc>
          <w:tcPr>
            <w:tcW w:w="1265" w:type="dxa"/>
            <w:tcBorders>
              <w:top w:val="nil"/>
              <w:left w:val="nil"/>
              <w:bottom w:val="nil"/>
              <w:right w:val="single" w:sz="8" w:space="0" w:color="auto"/>
            </w:tcBorders>
            <w:shd w:val="clear" w:color="auto" w:fill="auto"/>
            <w:noWrap/>
            <w:vAlign w:val="center"/>
            <w:hideMark/>
          </w:tcPr>
          <w:p w14:paraId="1C4F8AE3"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xml:space="preserve">                  553,860,936 </w:t>
            </w:r>
          </w:p>
        </w:tc>
        <w:tc>
          <w:tcPr>
            <w:tcW w:w="1133" w:type="dxa"/>
            <w:tcBorders>
              <w:top w:val="nil"/>
              <w:left w:val="nil"/>
              <w:bottom w:val="nil"/>
              <w:right w:val="single" w:sz="8" w:space="0" w:color="auto"/>
            </w:tcBorders>
            <w:shd w:val="clear" w:color="auto" w:fill="auto"/>
            <w:noWrap/>
            <w:vAlign w:val="center"/>
            <w:hideMark/>
          </w:tcPr>
          <w:p w14:paraId="328FE601"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xml:space="preserve">                 513,060,756 </w:t>
            </w:r>
          </w:p>
        </w:tc>
      </w:tr>
      <w:tr w:rsidR="00B47FF5" w:rsidRPr="005247AD" w14:paraId="50196FE4" w14:textId="77777777" w:rsidTr="00E91067">
        <w:trPr>
          <w:trHeight w:val="225"/>
        </w:trPr>
        <w:tc>
          <w:tcPr>
            <w:tcW w:w="1861" w:type="dxa"/>
            <w:tcBorders>
              <w:top w:val="nil"/>
              <w:left w:val="single" w:sz="8" w:space="0" w:color="auto"/>
              <w:bottom w:val="nil"/>
              <w:right w:val="single" w:sz="8" w:space="0" w:color="auto"/>
            </w:tcBorders>
            <w:shd w:val="clear" w:color="auto" w:fill="auto"/>
            <w:vAlign w:val="center"/>
            <w:hideMark/>
          </w:tcPr>
          <w:p w14:paraId="66C5307E" w14:textId="77777777" w:rsidR="00B47FF5" w:rsidRPr="005247AD" w:rsidRDefault="00B47FF5" w:rsidP="00E91067">
            <w:pPr>
              <w:spacing w:after="0" w:line="240" w:lineRule="auto"/>
              <w:ind w:firstLineChars="200" w:firstLine="240"/>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C.    Servicios Generales</w:t>
            </w:r>
          </w:p>
        </w:tc>
        <w:tc>
          <w:tcPr>
            <w:tcW w:w="1124" w:type="dxa"/>
            <w:tcBorders>
              <w:top w:val="nil"/>
              <w:left w:val="nil"/>
              <w:bottom w:val="nil"/>
              <w:right w:val="single" w:sz="8" w:space="0" w:color="auto"/>
            </w:tcBorders>
            <w:shd w:val="clear" w:color="auto" w:fill="auto"/>
            <w:noWrap/>
            <w:vAlign w:val="center"/>
            <w:hideMark/>
          </w:tcPr>
          <w:p w14:paraId="35E235F4"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1,762,656,001</w:t>
            </w:r>
          </w:p>
        </w:tc>
        <w:tc>
          <w:tcPr>
            <w:tcW w:w="983" w:type="dxa"/>
            <w:tcBorders>
              <w:top w:val="nil"/>
              <w:left w:val="nil"/>
              <w:bottom w:val="nil"/>
              <w:right w:val="single" w:sz="8" w:space="0" w:color="auto"/>
            </w:tcBorders>
            <w:shd w:val="clear" w:color="auto" w:fill="auto"/>
            <w:noWrap/>
            <w:vAlign w:val="center"/>
            <w:hideMark/>
          </w:tcPr>
          <w:p w14:paraId="423CA5DC"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2,094,620,486</w:t>
            </w:r>
          </w:p>
        </w:tc>
        <w:tc>
          <w:tcPr>
            <w:tcW w:w="1124" w:type="dxa"/>
            <w:tcBorders>
              <w:top w:val="nil"/>
              <w:left w:val="nil"/>
              <w:bottom w:val="nil"/>
              <w:right w:val="single" w:sz="8" w:space="0" w:color="auto"/>
            </w:tcBorders>
            <w:shd w:val="clear" w:color="auto" w:fill="auto"/>
            <w:noWrap/>
            <w:vAlign w:val="center"/>
            <w:hideMark/>
          </w:tcPr>
          <w:p w14:paraId="2BB3C90E"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1,695,515,207</w:t>
            </w:r>
          </w:p>
        </w:tc>
        <w:tc>
          <w:tcPr>
            <w:tcW w:w="1124" w:type="dxa"/>
            <w:tcBorders>
              <w:top w:val="nil"/>
              <w:left w:val="nil"/>
              <w:bottom w:val="nil"/>
              <w:right w:val="single" w:sz="8" w:space="0" w:color="auto"/>
            </w:tcBorders>
            <w:shd w:val="clear" w:color="auto" w:fill="auto"/>
            <w:noWrap/>
            <w:vAlign w:val="center"/>
            <w:hideMark/>
          </w:tcPr>
          <w:p w14:paraId="2B34F9A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xml:space="preserve">               1,096,328,733 </w:t>
            </w:r>
          </w:p>
        </w:tc>
        <w:tc>
          <w:tcPr>
            <w:tcW w:w="1265" w:type="dxa"/>
            <w:tcBorders>
              <w:top w:val="nil"/>
              <w:left w:val="nil"/>
              <w:bottom w:val="nil"/>
              <w:right w:val="single" w:sz="8" w:space="0" w:color="auto"/>
            </w:tcBorders>
            <w:shd w:val="clear" w:color="auto" w:fill="auto"/>
            <w:noWrap/>
            <w:vAlign w:val="center"/>
            <w:hideMark/>
          </w:tcPr>
          <w:p w14:paraId="2A5A2DCC"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xml:space="preserve">                1,285,047,705 </w:t>
            </w:r>
          </w:p>
        </w:tc>
        <w:tc>
          <w:tcPr>
            <w:tcW w:w="1133" w:type="dxa"/>
            <w:tcBorders>
              <w:top w:val="nil"/>
              <w:left w:val="nil"/>
              <w:bottom w:val="nil"/>
              <w:right w:val="single" w:sz="8" w:space="0" w:color="auto"/>
            </w:tcBorders>
            <w:shd w:val="clear" w:color="auto" w:fill="auto"/>
            <w:noWrap/>
            <w:vAlign w:val="center"/>
            <w:hideMark/>
          </w:tcPr>
          <w:p w14:paraId="609BB270"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xml:space="preserve">              1,421,057,449 </w:t>
            </w:r>
          </w:p>
        </w:tc>
      </w:tr>
      <w:tr w:rsidR="00B47FF5" w:rsidRPr="005247AD" w14:paraId="54C3982D" w14:textId="77777777" w:rsidTr="00E91067">
        <w:trPr>
          <w:trHeight w:val="330"/>
        </w:trPr>
        <w:tc>
          <w:tcPr>
            <w:tcW w:w="1861" w:type="dxa"/>
            <w:tcBorders>
              <w:top w:val="nil"/>
              <w:left w:val="single" w:sz="8" w:space="0" w:color="auto"/>
              <w:bottom w:val="nil"/>
              <w:right w:val="single" w:sz="8" w:space="0" w:color="auto"/>
            </w:tcBorders>
            <w:shd w:val="clear" w:color="auto" w:fill="auto"/>
            <w:vAlign w:val="center"/>
            <w:hideMark/>
          </w:tcPr>
          <w:p w14:paraId="7AE66BAB" w14:textId="77777777" w:rsidR="00B47FF5" w:rsidRPr="005247AD" w:rsidRDefault="00B47FF5" w:rsidP="00E91067">
            <w:pPr>
              <w:spacing w:after="0" w:line="240" w:lineRule="auto"/>
              <w:ind w:firstLineChars="200" w:firstLine="240"/>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D.    Transferencias, Asignaciones, Subsidios y Otras Ayudas</w:t>
            </w:r>
          </w:p>
        </w:tc>
        <w:tc>
          <w:tcPr>
            <w:tcW w:w="1124" w:type="dxa"/>
            <w:tcBorders>
              <w:top w:val="nil"/>
              <w:left w:val="nil"/>
              <w:bottom w:val="nil"/>
              <w:right w:val="single" w:sz="8" w:space="0" w:color="auto"/>
            </w:tcBorders>
            <w:shd w:val="clear" w:color="auto" w:fill="auto"/>
            <w:noWrap/>
            <w:vAlign w:val="center"/>
            <w:hideMark/>
          </w:tcPr>
          <w:p w14:paraId="74BD8A43"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22,366,123,589</w:t>
            </w:r>
          </w:p>
        </w:tc>
        <w:tc>
          <w:tcPr>
            <w:tcW w:w="983" w:type="dxa"/>
            <w:tcBorders>
              <w:top w:val="nil"/>
              <w:left w:val="nil"/>
              <w:bottom w:val="nil"/>
              <w:right w:val="single" w:sz="8" w:space="0" w:color="auto"/>
            </w:tcBorders>
            <w:shd w:val="clear" w:color="auto" w:fill="auto"/>
            <w:noWrap/>
            <w:vAlign w:val="center"/>
            <w:hideMark/>
          </w:tcPr>
          <w:p w14:paraId="266E1205"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23,430,705,513</w:t>
            </w:r>
          </w:p>
        </w:tc>
        <w:tc>
          <w:tcPr>
            <w:tcW w:w="1124" w:type="dxa"/>
            <w:tcBorders>
              <w:top w:val="nil"/>
              <w:left w:val="nil"/>
              <w:bottom w:val="nil"/>
              <w:right w:val="single" w:sz="8" w:space="0" w:color="auto"/>
            </w:tcBorders>
            <w:shd w:val="clear" w:color="auto" w:fill="auto"/>
            <w:noWrap/>
            <w:vAlign w:val="center"/>
            <w:hideMark/>
          </w:tcPr>
          <w:p w14:paraId="67B6100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23,662,888,714</w:t>
            </w:r>
          </w:p>
        </w:tc>
        <w:tc>
          <w:tcPr>
            <w:tcW w:w="1124" w:type="dxa"/>
            <w:tcBorders>
              <w:top w:val="nil"/>
              <w:left w:val="nil"/>
              <w:bottom w:val="nil"/>
              <w:right w:val="single" w:sz="8" w:space="0" w:color="auto"/>
            </w:tcBorders>
            <w:shd w:val="clear" w:color="auto" w:fill="auto"/>
            <w:noWrap/>
            <w:vAlign w:val="center"/>
            <w:hideMark/>
          </w:tcPr>
          <w:p w14:paraId="4E91979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xml:space="preserve">            24,579,906,953 </w:t>
            </w:r>
          </w:p>
        </w:tc>
        <w:tc>
          <w:tcPr>
            <w:tcW w:w="1265" w:type="dxa"/>
            <w:tcBorders>
              <w:top w:val="nil"/>
              <w:left w:val="nil"/>
              <w:bottom w:val="nil"/>
              <w:right w:val="single" w:sz="8" w:space="0" w:color="auto"/>
            </w:tcBorders>
            <w:shd w:val="clear" w:color="auto" w:fill="auto"/>
            <w:noWrap/>
            <w:vAlign w:val="center"/>
            <w:hideMark/>
          </w:tcPr>
          <w:p w14:paraId="4271346D"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xml:space="preserve">             27,126,683,592 </w:t>
            </w:r>
          </w:p>
        </w:tc>
        <w:tc>
          <w:tcPr>
            <w:tcW w:w="1133" w:type="dxa"/>
            <w:tcBorders>
              <w:top w:val="nil"/>
              <w:left w:val="nil"/>
              <w:bottom w:val="nil"/>
              <w:right w:val="single" w:sz="8" w:space="0" w:color="auto"/>
            </w:tcBorders>
            <w:shd w:val="clear" w:color="auto" w:fill="auto"/>
            <w:noWrap/>
            <w:vAlign w:val="center"/>
            <w:hideMark/>
          </w:tcPr>
          <w:p w14:paraId="0BF518C3"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xml:space="preserve">          31,668,242,784 </w:t>
            </w:r>
          </w:p>
        </w:tc>
      </w:tr>
      <w:tr w:rsidR="00B47FF5" w:rsidRPr="005247AD" w14:paraId="2317EB82" w14:textId="77777777" w:rsidTr="00E91067">
        <w:trPr>
          <w:trHeight w:val="225"/>
        </w:trPr>
        <w:tc>
          <w:tcPr>
            <w:tcW w:w="1861" w:type="dxa"/>
            <w:tcBorders>
              <w:top w:val="nil"/>
              <w:left w:val="single" w:sz="8" w:space="0" w:color="auto"/>
              <w:bottom w:val="nil"/>
              <w:right w:val="single" w:sz="8" w:space="0" w:color="auto"/>
            </w:tcBorders>
            <w:shd w:val="clear" w:color="auto" w:fill="auto"/>
            <w:vAlign w:val="center"/>
            <w:hideMark/>
          </w:tcPr>
          <w:p w14:paraId="6EB1DE0C" w14:textId="77777777" w:rsidR="00B47FF5" w:rsidRPr="005247AD" w:rsidRDefault="00B47FF5" w:rsidP="00E91067">
            <w:pPr>
              <w:spacing w:after="0" w:line="240" w:lineRule="auto"/>
              <w:ind w:firstLineChars="200" w:firstLine="240"/>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E.     Bienes Muebles, Inmuebles e Intangibles</w:t>
            </w:r>
          </w:p>
        </w:tc>
        <w:tc>
          <w:tcPr>
            <w:tcW w:w="1124" w:type="dxa"/>
            <w:tcBorders>
              <w:top w:val="nil"/>
              <w:left w:val="nil"/>
              <w:bottom w:val="nil"/>
              <w:right w:val="single" w:sz="8" w:space="0" w:color="auto"/>
            </w:tcBorders>
            <w:shd w:val="clear" w:color="auto" w:fill="auto"/>
            <w:noWrap/>
            <w:vAlign w:val="center"/>
            <w:hideMark/>
          </w:tcPr>
          <w:p w14:paraId="38A05B2F"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430,866,627</w:t>
            </w:r>
          </w:p>
        </w:tc>
        <w:tc>
          <w:tcPr>
            <w:tcW w:w="983" w:type="dxa"/>
            <w:tcBorders>
              <w:top w:val="nil"/>
              <w:left w:val="nil"/>
              <w:bottom w:val="nil"/>
              <w:right w:val="single" w:sz="8" w:space="0" w:color="auto"/>
            </w:tcBorders>
            <w:shd w:val="clear" w:color="auto" w:fill="auto"/>
            <w:noWrap/>
            <w:vAlign w:val="center"/>
            <w:hideMark/>
          </w:tcPr>
          <w:p w14:paraId="7AD6F868"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508,905,254</w:t>
            </w:r>
          </w:p>
        </w:tc>
        <w:tc>
          <w:tcPr>
            <w:tcW w:w="1124" w:type="dxa"/>
            <w:tcBorders>
              <w:top w:val="nil"/>
              <w:left w:val="nil"/>
              <w:bottom w:val="nil"/>
              <w:right w:val="single" w:sz="8" w:space="0" w:color="auto"/>
            </w:tcBorders>
            <w:shd w:val="clear" w:color="auto" w:fill="auto"/>
            <w:noWrap/>
            <w:vAlign w:val="center"/>
            <w:hideMark/>
          </w:tcPr>
          <w:p w14:paraId="2404A1EC"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512,575,049</w:t>
            </w:r>
          </w:p>
        </w:tc>
        <w:tc>
          <w:tcPr>
            <w:tcW w:w="1124" w:type="dxa"/>
            <w:tcBorders>
              <w:top w:val="nil"/>
              <w:left w:val="nil"/>
              <w:bottom w:val="nil"/>
              <w:right w:val="single" w:sz="8" w:space="0" w:color="auto"/>
            </w:tcBorders>
            <w:shd w:val="clear" w:color="auto" w:fill="auto"/>
            <w:noWrap/>
            <w:vAlign w:val="center"/>
            <w:hideMark/>
          </w:tcPr>
          <w:p w14:paraId="60C4A330"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xml:space="preserve">                   475,485,461 </w:t>
            </w:r>
          </w:p>
        </w:tc>
        <w:tc>
          <w:tcPr>
            <w:tcW w:w="1265" w:type="dxa"/>
            <w:tcBorders>
              <w:top w:val="nil"/>
              <w:left w:val="nil"/>
              <w:bottom w:val="nil"/>
              <w:right w:val="single" w:sz="8" w:space="0" w:color="auto"/>
            </w:tcBorders>
            <w:shd w:val="clear" w:color="auto" w:fill="auto"/>
            <w:noWrap/>
            <w:vAlign w:val="center"/>
            <w:hideMark/>
          </w:tcPr>
          <w:p w14:paraId="72B55B13"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xml:space="preserve">                  368,168,234 </w:t>
            </w:r>
          </w:p>
        </w:tc>
        <w:tc>
          <w:tcPr>
            <w:tcW w:w="1133" w:type="dxa"/>
            <w:tcBorders>
              <w:top w:val="nil"/>
              <w:left w:val="nil"/>
              <w:bottom w:val="nil"/>
              <w:right w:val="single" w:sz="8" w:space="0" w:color="auto"/>
            </w:tcBorders>
            <w:shd w:val="clear" w:color="auto" w:fill="auto"/>
            <w:noWrap/>
            <w:vAlign w:val="center"/>
            <w:hideMark/>
          </w:tcPr>
          <w:p w14:paraId="3273E4A9"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xml:space="preserve">               420,248,324 </w:t>
            </w:r>
          </w:p>
        </w:tc>
      </w:tr>
      <w:tr w:rsidR="00B47FF5" w:rsidRPr="005247AD" w14:paraId="59CDD9C9" w14:textId="77777777" w:rsidTr="00E91067">
        <w:trPr>
          <w:trHeight w:val="225"/>
        </w:trPr>
        <w:tc>
          <w:tcPr>
            <w:tcW w:w="1861" w:type="dxa"/>
            <w:tcBorders>
              <w:top w:val="nil"/>
              <w:left w:val="single" w:sz="8" w:space="0" w:color="auto"/>
              <w:bottom w:val="nil"/>
              <w:right w:val="single" w:sz="8" w:space="0" w:color="auto"/>
            </w:tcBorders>
            <w:shd w:val="clear" w:color="auto" w:fill="auto"/>
            <w:vAlign w:val="center"/>
            <w:hideMark/>
          </w:tcPr>
          <w:p w14:paraId="67B291F9" w14:textId="77777777" w:rsidR="00B47FF5" w:rsidRPr="005247AD" w:rsidRDefault="00B47FF5" w:rsidP="00E91067">
            <w:pPr>
              <w:spacing w:after="0" w:line="240" w:lineRule="auto"/>
              <w:ind w:firstLineChars="200" w:firstLine="240"/>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F.     Inversión Pública</w:t>
            </w:r>
          </w:p>
        </w:tc>
        <w:tc>
          <w:tcPr>
            <w:tcW w:w="1124" w:type="dxa"/>
            <w:tcBorders>
              <w:top w:val="nil"/>
              <w:left w:val="nil"/>
              <w:bottom w:val="nil"/>
              <w:right w:val="single" w:sz="8" w:space="0" w:color="auto"/>
            </w:tcBorders>
            <w:shd w:val="clear" w:color="auto" w:fill="auto"/>
            <w:noWrap/>
            <w:vAlign w:val="center"/>
            <w:hideMark/>
          </w:tcPr>
          <w:p w14:paraId="4896DCB1"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1,220,183,686</w:t>
            </w:r>
          </w:p>
        </w:tc>
        <w:tc>
          <w:tcPr>
            <w:tcW w:w="983" w:type="dxa"/>
            <w:tcBorders>
              <w:top w:val="nil"/>
              <w:left w:val="nil"/>
              <w:bottom w:val="nil"/>
              <w:right w:val="single" w:sz="8" w:space="0" w:color="auto"/>
            </w:tcBorders>
            <w:shd w:val="clear" w:color="auto" w:fill="auto"/>
            <w:noWrap/>
            <w:vAlign w:val="center"/>
            <w:hideMark/>
          </w:tcPr>
          <w:p w14:paraId="5E9D46F8"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447,495,700</w:t>
            </w:r>
          </w:p>
        </w:tc>
        <w:tc>
          <w:tcPr>
            <w:tcW w:w="1124" w:type="dxa"/>
            <w:tcBorders>
              <w:top w:val="nil"/>
              <w:left w:val="nil"/>
              <w:bottom w:val="nil"/>
              <w:right w:val="single" w:sz="8" w:space="0" w:color="auto"/>
            </w:tcBorders>
            <w:shd w:val="clear" w:color="auto" w:fill="auto"/>
            <w:noWrap/>
            <w:vAlign w:val="center"/>
            <w:hideMark/>
          </w:tcPr>
          <w:p w14:paraId="52B87BAC"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414,126,690</w:t>
            </w:r>
          </w:p>
        </w:tc>
        <w:tc>
          <w:tcPr>
            <w:tcW w:w="1124" w:type="dxa"/>
            <w:tcBorders>
              <w:top w:val="nil"/>
              <w:left w:val="nil"/>
              <w:bottom w:val="nil"/>
              <w:right w:val="single" w:sz="8" w:space="0" w:color="auto"/>
            </w:tcBorders>
            <w:shd w:val="clear" w:color="auto" w:fill="auto"/>
            <w:noWrap/>
            <w:vAlign w:val="center"/>
            <w:hideMark/>
          </w:tcPr>
          <w:p w14:paraId="0A6D5EB0"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xml:space="preserve">                   760,752,852 </w:t>
            </w:r>
          </w:p>
        </w:tc>
        <w:tc>
          <w:tcPr>
            <w:tcW w:w="1265" w:type="dxa"/>
            <w:tcBorders>
              <w:top w:val="nil"/>
              <w:left w:val="nil"/>
              <w:bottom w:val="nil"/>
              <w:right w:val="single" w:sz="8" w:space="0" w:color="auto"/>
            </w:tcBorders>
            <w:shd w:val="clear" w:color="auto" w:fill="auto"/>
            <w:noWrap/>
            <w:vAlign w:val="center"/>
            <w:hideMark/>
          </w:tcPr>
          <w:p w14:paraId="20D63A51"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xml:space="preserve">                    274,373,517 </w:t>
            </w:r>
          </w:p>
        </w:tc>
        <w:tc>
          <w:tcPr>
            <w:tcW w:w="1133" w:type="dxa"/>
            <w:tcBorders>
              <w:top w:val="nil"/>
              <w:left w:val="nil"/>
              <w:bottom w:val="nil"/>
              <w:right w:val="single" w:sz="8" w:space="0" w:color="auto"/>
            </w:tcBorders>
            <w:shd w:val="clear" w:color="auto" w:fill="auto"/>
            <w:noWrap/>
            <w:vAlign w:val="center"/>
            <w:hideMark/>
          </w:tcPr>
          <w:p w14:paraId="5587E7A0"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xml:space="preserve">                296,035,287 </w:t>
            </w:r>
          </w:p>
        </w:tc>
      </w:tr>
      <w:tr w:rsidR="00B47FF5" w:rsidRPr="005247AD" w14:paraId="62106D99" w14:textId="77777777" w:rsidTr="00E91067">
        <w:trPr>
          <w:trHeight w:val="225"/>
        </w:trPr>
        <w:tc>
          <w:tcPr>
            <w:tcW w:w="1861" w:type="dxa"/>
            <w:tcBorders>
              <w:top w:val="nil"/>
              <w:left w:val="single" w:sz="8" w:space="0" w:color="auto"/>
              <w:bottom w:val="nil"/>
              <w:right w:val="single" w:sz="8" w:space="0" w:color="auto"/>
            </w:tcBorders>
            <w:shd w:val="clear" w:color="auto" w:fill="auto"/>
            <w:vAlign w:val="center"/>
            <w:hideMark/>
          </w:tcPr>
          <w:p w14:paraId="4928ED1A" w14:textId="77777777" w:rsidR="00B47FF5" w:rsidRPr="005247AD" w:rsidRDefault="00B47FF5" w:rsidP="00E91067">
            <w:pPr>
              <w:spacing w:after="0" w:line="240" w:lineRule="auto"/>
              <w:ind w:firstLineChars="200" w:firstLine="240"/>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G.    Inversiones Financieras y Otras Provisiones</w:t>
            </w:r>
          </w:p>
        </w:tc>
        <w:tc>
          <w:tcPr>
            <w:tcW w:w="1124" w:type="dxa"/>
            <w:tcBorders>
              <w:top w:val="nil"/>
              <w:left w:val="nil"/>
              <w:bottom w:val="nil"/>
              <w:right w:val="single" w:sz="8" w:space="0" w:color="auto"/>
            </w:tcBorders>
            <w:shd w:val="clear" w:color="auto" w:fill="auto"/>
            <w:noWrap/>
            <w:vAlign w:val="center"/>
            <w:hideMark/>
          </w:tcPr>
          <w:p w14:paraId="421CECAA"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0</w:t>
            </w:r>
          </w:p>
        </w:tc>
        <w:tc>
          <w:tcPr>
            <w:tcW w:w="983" w:type="dxa"/>
            <w:tcBorders>
              <w:top w:val="nil"/>
              <w:left w:val="nil"/>
              <w:bottom w:val="nil"/>
              <w:right w:val="single" w:sz="8" w:space="0" w:color="auto"/>
            </w:tcBorders>
            <w:shd w:val="clear" w:color="auto" w:fill="auto"/>
            <w:noWrap/>
            <w:vAlign w:val="center"/>
            <w:hideMark/>
          </w:tcPr>
          <w:p w14:paraId="6AB01703"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xml:space="preserve">             10,150,002.00 </w:t>
            </w:r>
          </w:p>
        </w:tc>
        <w:tc>
          <w:tcPr>
            <w:tcW w:w="1124" w:type="dxa"/>
            <w:tcBorders>
              <w:top w:val="nil"/>
              <w:left w:val="nil"/>
              <w:bottom w:val="nil"/>
              <w:right w:val="single" w:sz="8" w:space="0" w:color="auto"/>
            </w:tcBorders>
            <w:shd w:val="clear" w:color="auto" w:fill="auto"/>
            <w:noWrap/>
            <w:vAlign w:val="center"/>
            <w:hideMark/>
          </w:tcPr>
          <w:p w14:paraId="006FC574"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xml:space="preserve">            2,249,999.00 </w:t>
            </w:r>
          </w:p>
        </w:tc>
        <w:tc>
          <w:tcPr>
            <w:tcW w:w="1124" w:type="dxa"/>
            <w:tcBorders>
              <w:top w:val="nil"/>
              <w:left w:val="nil"/>
              <w:bottom w:val="nil"/>
              <w:right w:val="single" w:sz="8" w:space="0" w:color="auto"/>
            </w:tcBorders>
            <w:shd w:val="clear" w:color="auto" w:fill="auto"/>
            <w:noWrap/>
            <w:vAlign w:val="center"/>
            <w:hideMark/>
          </w:tcPr>
          <w:p w14:paraId="5AF6B42D"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xml:space="preserve">                    100,143,317 </w:t>
            </w:r>
          </w:p>
        </w:tc>
        <w:tc>
          <w:tcPr>
            <w:tcW w:w="1265" w:type="dxa"/>
            <w:tcBorders>
              <w:top w:val="nil"/>
              <w:left w:val="nil"/>
              <w:bottom w:val="nil"/>
              <w:right w:val="single" w:sz="8" w:space="0" w:color="auto"/>
            </w:tcBorders>
            <w:shd w:val="clear" w:color="auto" w:fill="auto"/>
            <w:noWrap/>
            <w:vAlign w:val="center"/>
            <w:hideMark/>
          </w:tcPr>
          <w:p w14:paraId="456B15AA"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xml:space="preserve">                   100,484,521 </w:t>
            </w:r>
          </w:p>
        </w:tc>
        <w:tc>
          <w:tcPr>
            <w:tcW w:w="1133" w:type="dxa"/>
            <w:tcBorders>
              <w:top w:val="nil"/>
              <w:left w:val="nil"/>
              <w:bottom w:val="nil"/>
              <w:right w:val="single" w:sz="8" w:space="0" w:color="auto"/>
            </w:tcBorders>
            <w:shd w:val="clear" w:color="auto" w:fill="auto"/>
            <w:noWrap/>
            <w:vAlign w:val="center"/>
            <w:hideMark/>
          </w:tcPr>
          <w:p w14:paraId="382AEE9A"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xml:space="preserve">                   45,350,523 </w:t>
            </w:r>
          </w:p>
        </w:tc>
      </w:tr>
      <w:tr w:rsidR="00B47FF5" w:rsidRPr="005247AD" w14:paraId="6DF5B559" w14:textId="77777777" w:rsidTr="00E91067">
        <w:trPr>
          <w:trHeight w:val="225"/>
        </w:trPr>
        <w:tc>
          <w:tcPr>
            <w:tcW w:w="1861" w:type="dxa"/>
            <w:tcBorders>
              <w:top w:val="nil"/>
              <w:left w:val="single" w:sz="8" w:space="0" w:color="auto"/>
              <w:bottom w:val="nil"/>
              <w:right w:val="single" w:sz="8" w:space="0" w:color="auto"/>
            </w:tcBorders>
            <w:shd w:val="clear" w:color="auto" w:fill="auto"/>
            <w:vAlign w:val="center"/>
            <w:hideMark/>
          </w:tcPr>
          <w:p w14:paraId="2B4976C0" w14:textId="77777777" w:rsidR="00B47FF5" w:rsidRPr="005247AD" w:rsidRDefault="00B47FF5" w:rsidP="00E91067">
            <w:pPr>
              <w:spacing w:after="0" w:line="240" w:lineRule="auto"/>
              <w:ind w:firstLineChars="200" w:firstLine="240"/>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xml:space="preserve">H.    Participaciones y Aportaciones </w:t>
            </w:r>
          </w:p>
        </w:tc>
        <w:tc>
          <w:tcPr>
            <w:tcW w:w="1124" w:type="dxa"/>
            <w:tcBorders>
              <w:top w:val="nil"/>
              <w:left w:val="nil"/>
              <w:bottom w:val="nil"/>
              <w:right w:val="single" w:sz="8" w:space="0" w:color="auto"/>
            </w:tcBorders>
            <w:shd w:val="clear" w:color="auto" w:fill="auto"/>
            <w:noWrap/>
            <w:vAlign w:val="center"/>
            <w:hideMark/>
          </w:tcPr>
          <w:p w14:paraId="3C5D7A5E"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5,672,469,325</w:t>
            </w:r>
          </w:p>
        </w:tc>
        <w:tc>
          <w:tcPr>
            <w:tcW w:w="983" w:type="dxa"/>
            <w:tcBorders>
              <w:top w:val="nil"/>
              <w:left w:val="nil"/>
              <w:bottom w:val="nil"/>
              <w:right w:val="single" w:sz="8" w:space="0" w:color="auto"/>
            </w:tcBorders>
            <w:shd w:val="clear" w:color="auto" w:fill="auto"/>
            <w:noWrap/>
            <w:vAlign w:val="center"/>
            <w:hideMark/>
          </w:tcPr>
          <w:p w14:paraId="692C411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5,396,158,476</w:t>
            </w:r>
          </w:p>
        </w:tc>
        <w:tc>
          <w:tcPr>
            <w:tcW w:w="1124" w:type="dxa"/>
            <w:tcBorders>
              <w:top w:val="nil"/>
              <w:left w:val="nil"/>
              <w:bottom w:val="nil"/>
              <w:right w:val="single" w:sz="8" w:space="0" w:color="auto"/>
            </w:tcBorders>
            <w:shd w:val="clear" w:color="auto" w:fill="auto"/>
            <w:noWrap/>
            <w:vAlign w:val="center"/>
            <w:hideMark/>
          </w:tcPr>
          <w:p w14:paraId="61C9DA22"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5,278,709,812</w:t>
            </w:r>
          </w:p>
        </w:tc>
        <w:tc>
          <w:tcPr>
            <w:tcW w:w="1124" w:type="dxa"/>
            <w:tcBorders>
              <w:top w:val="nil"/>
              <w:left w:val="nil"/>
              <w:bottom w:val="nil"/>
              <w:right w:val="single" w:sz="8" w:space="0" w:color="auto"/>
            </w:tcBorders>
            <w:shd w:val="clear" w:color="auto" w:fill="auto"/>
            <w:noWrap/>
            <w:vAlign w:val="center"/>
            <w:hideMark/>
          </w:tcPr>
          <w:p w14:paraId="17C22ED5"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xml:space="preserve">                5,367,979,556 </w:t>
            </w:r>
          </w:p>
        </w:tc>
        <w:tc>
          <w:tcPr>
            <w:tcW w:w="1265" w:type="dxa"/>
            <w:tcBorders>
              <w:top w:val="nil"/>
              <w:left w:val="nil"/>
              <w:bottom w:val="nil"/>
              <w:right w:val="single" w:sz="8" w:space="0" w:color="auto"/>
            </w:tcBorders>
            <w:shd w:val="clear" w:color="auto" w:fill="auto"/>
            <w:noWrap/>
            <w:vAlign w:val="center"/>
            <w:hideMark/>
          </w:tcPr>
          <w:p w14:paraId="0F8B6B1D"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xml:space="preserve">              6,605,739,206 </w:t>
            </w:r>
          </w:p>
        </w:tc>
        <w:tc>
          <w:tcPr>
            <w:tcW w:w="1133" w:type="dxa"/>
            <w:tcBorders>
              <w:top w:val="nil"/>
              <w:left w:val="nil"/>
              <w:bottom w:val="nil"/>
              <w:right w:val="single" w:sz="8" w:space="0" w:color="auto"/>
            </w:tcBorders>
            <w:shd w:val="clear" w:color="auto" w:fill="auto"/>
            <w:noWrap/>
            <w:vAlign w:val="center"/>
            <w:hideMark/>
          </w:tcPr>
          <w:p w14:paraId="7298E0D1"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xml:space="preserve">            6,993,568,408 </w:t>
            </w:r>
          </w:p>
        </w:tc>
      </w:tr>
      <w:tr w:rsidR="00B47FF5" w:rsidRPr="005247AD" w14:paraId="7923567B" w14:textId="77777777" w:rsidTr="00E91067">
        <w:trPr>
          <w:trHeight w:val="225"/>
        </w:trPr>
        <w:tc>
          <w:tcPr>
            <w:tcW w:w="1861" w:type="dxa"/>
            <w:tcBorders>
              <w:top w:val="nil"/>
              <w:left w:val="single" w:sz="8" w:space="0" w:color="auto"/>
              <w:bottom w:val="nil"/>
              <w:right w:val="single" w:sz="8" w:space="0" w:color="auto"/>
            </w:tcBorders>
            <w:shd w:val="clear" w:color="auto" w:fill="auto"/>
            <w:vAlign w:val="center"/>
            <w:hideMark/>
          </w:tcPr>
          <w:p w14:paraId="063B0841" w14:textId="77777777" w:rsidR="00B47FF5" w:rsidRPr="005247AD" w:rsidRDefault="00B47FF5" w:rsidP="00E91067">
            <w:pPr>
              <w:spacing w:after="0" w:line="240" w:lineRule="auto"/>
              <w:ind w:firstLineChars="200" w:firstLine="240"/>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I.      Deuda Pública</w:t>
            </w:r>
          </w:p>
        </w:tc>
        <w:tc>
          <w:tcPr>
            <w:tcW w:w="1124" w:type="dxa"/>
            <w:tcBorders>
              <w:top w:val="nil"/>
              <w:left w:val="nil"/>
              <w:bottom w:val="nil"/>
              <w:right w:val="single" w:sz="8" w:space="0" w:color="auto"/>
            </w:tcBorders>
            <w:shd w:val="clear" w:color="auto" w:fill="auto"/>
            <w:noWrap/>
            <w:vAlign w:val="center"/>
            <w:hideMark/>
          </w:tcPr>
          <w:p w14:paraId="21B84EE7"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28,452,760,893</w:t>
            </w:r>
          </w:p>
        </w:tc>
        <w:tc>
          <w:tcPr>
            <w:tcW w:w="983" w:type="dxa"/>
            <w:tcBorders>
              <w:top w:val="nil"/>
              <w:left w:val="nil"/>
              <w:bottom w:val="nil"/>
              <w:right w:val="single" w:sz="8" w:space="0" w:color="auto"/>
            </w:tcBorders>
            <w:shd w:val="clear" w:color="auto" w:fill="auto"/>
            <w:noWrap/>
            <w:vAlign w:val="center"/>
            <w:hideMark/>
          </w:tcPr>
          <w:p w14:paraId="36B7AA9E"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8,260,344,303</w:t>
            </w:r>
          </w:p>
        </w:tc>
        <w:tc>
          <w:tcPr>
            <w:tcW w:w="1124" w:type="dxa"/>
            <w:tcBorders>
              <w:top w:val="nil"/>
              <w:left w:val="nil"/>
              <w:bottom w:val="nil"/>
              <w:right w:val="single" w:sz="8" w:space="0" w:color="auto"/>
            </w:tcBorders>
            <w:shd w:val="clear" w:color="auto" w:fill="auto"/>
            <w:noWrap/>
            <w:vAlign w:val="center"/>
            <w:hideMark/>
          </w:tcPr>
          <w:p w14:paraId="3F1939CD"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7,753,029,161</w:t>
            </w:r>
          </w:p>
        </w:tc>
        <w:tc>
          <w:tcPr>
            <w:tcW w:w="1124" w:type="dxa"/>
            <w:tcBorders>
              <w:top w:val="nil"/>
              <w:left w:val="nil"/>
              <w:bottom w:val="nil"/>
              <w:right w:val="single" w:sz="8" w:space="0" w:color="auto"/>
            </w:tcBorders>
            <w:shd w:val="clear" w:color="auto" w:fill="auto"/>
            <w:noWrap/>
            <w:vAlign w:val="center"/>
            <w:hideMark/>
          </w:tcPr>
          <w:p w14:paraId="45CB5579"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xml:space="preserve">              6,484,343,143 </w:t>
            </w:r>
          </w:p>
        </w:tc>
        <w:tc>
          <w:tcPr>
            <w:tcW w:w="1265" w:type="dxa"/>
            <w:tcBorders>
              <w:top w:val="nil"/>
              <w:left w:val="nil"/>
              <w:bottom w:val="nil"/>
              <w:right w:val="single" w:sz="8" w:space="0" w:color="auto"/>
            </w:tcBorders>
            <w:shd w:val="clear" w:color="auto" w:fill="auto"/>
            <w:noWrap/>
            <w:vAlign w:val="center"/>
            <w:hideMark/>
          </w:tcPr>
          <w:p w14:paraId="249AE14B"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xml:space="preserve">                5,774,051,008 </w:t>
            </w:r>
          </w:p>
        </w:tc>
        <w:tc>
          <w:tcPr>
            <w:tcW w:w="1133" w:type="dxa"/>
            <w:tcBorders>
              <w:top w:val="nil"/>
              <w:left w:val="nil"/>
              <w:bottom w:val="nil"/>
              <w:right w:val="single" w:sz="8" w:space="0" w:color="auto"/>
            </w:tcBorders>
            <w:shd w:val="clear" w:color="auto" w:fill="auto"/>
            <w:noWrap/>
            <w:vAlign w:val="center"/>
            <w:hideMark/>
          </w:tcPr>
          <w:p w14:paraId="64C1C805"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xml:space="preserve">          27,902,865,245 </w:t>
            </w:r>
          </w:p>
        </w:tc>
      </w:tr>
      <w:tr w:rsidR="00B47FF5" w:rsidRPr="005247AD" w14:paraId="0A28099E" w14:textId="77777777" w:rsidTr="00E91067">
        <w:trPr>
          <w:trHeight w:val="225"/>
        </w:trPr>
        <w:tc>
          <w:tcPr>
            <w:tcW w:w="1861" w:type="dxa"/>
            <w:tcBorders>
              <w:top w:val="nil"/>
              <w:left w:val="single" w:sz="8" w:space="0" w:color="auto"/>
              <w:bottom w:val="nil"/>
              <w:right w:val="single" w:sz="8" w:space="0" w:color="auto"/>
            </w:tcBorders>
            <w:shd w:val="clear" w:color="auto" w:fill="auto"/>
            <w:vAlign w:val="center"/>
            <w:hideMark/>
          </w:tcPr>
          <w:p w14:paraId="5BB9B7C0" w14:textId="77777777" w:rsidR="00B47FF5" w:rsidRPr="005247AD" w:rsidRDefault="00B47FF5" w:rsidP="00E91067">
            <w:pPr>
              <w:spacing w:after="0" w:line="240" w:lineRule="auto"/>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w:t>
            </w:r>
          </w:p>
        </w:tc>
        <w:tc>
          <w:tcPr>
            <w:tcW w:w="1124" w:type="dxa"/>
            <w:tcBorders>
              <w:top w:val="nil"/>
              <w:left w:val="nil"/>
              <w:bottom w:val="nil"/>
              <w:right w:val="single" w:sz="8" w:space="0" w:color="auto"/>
            </w:tcBorders>
            <w:shd w:val="clear" w:color="auto" w:fill="auto"/>
            <w:noWrap/>
            <w:vAlign w:val="center"/>
            <w:hideMark/>
          </w:tcPr>
          <w:p w14:paraId="7ECB1F62"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w:t>
            </w:r>
          </w:p>
        </w:tc>
        <w:tc>
          <w:tcPr>
            <w:tcW w:w="983" w:type="dxa"/>
            <w:tcBorders>
              <w:top w:val="nil"/>
              <w:left w:val="nil"/>
              <w:bottom w:val="nil"/>
              <w:right w:val="single" w:sz="8" w:space="0" w:color="auto"/>
            </w:tcBorders>
            <w:shd w:val="clear" w:color="auto" w:fill="auto"/>
            <w:noWrap/>
            <w:vAlign w:val="center"/>
            <w:hideMark/>
          </w:tcPr>
          <w:p w14:paraId="517FDC40"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w:t>
            </w:r>
          </w:p>
        </w:tc>
        <w:tc>
          <w:tcPr>
            <w:tcW w:w="1124" w:type="dxa"/>
            <w:tcBorders>
              <w:top w:val="nil"/>
              <w:left w:val="nil"/>
              <w:bottom w:val="nil"/>
              <w:right w:val="single" w:sz="8" w:space="0" w:color="auto"/>
            </w:tcBorders>
            <w:shd w:val="clear" w:color="auto" w:fill="auto"/>
            <w:noWrap/>
            <w:vAlign w:val="center"/>
            <w:hideMark/>
          </w:tcPr>
          <w:p w14:paraId="3131619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w:t>
            </w:r>
          </w:p>
        </w:tc>
        <w:tc>
          <w:tcPr>
            <w:tcW w:w="1124" w:type="dxa"/>
            <w:tcBorders>
              <w:top w:val="nil"/>
              <w:left w:val="nil"/>
              <w:bottom w:val="nil"/>
              <w:right w:val="single" w:sz="8" w:space="0" w:color="auto"/>
            </w:tcBorders>
            <w:shd w:val="clear" w:color="auto" w:fill="auto"/>
            <w:noWrap/>
            <w:vAlign w:val="center"/>
            <w:hideMark/>
          </w:tcPr>
          <w:p w14:paraId="4E798544"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w:t>
            </w:r>
          </w:p>
        </w:tc>
        <w:tc>
          <w:tcPr>
            <w:tcW w:w="1265" w:type="dxa"/>
            <w:tcBorders>
              <w:top w:val="nil"/>
              <w:left w:val="nil"/>
              <w:bottom w:val="nil"/>
              <w:right w:val="single" w:sz="8" w:space="0" w:color="auto"/>
            </w:tcBorders>
            <w:shd w:val="clear" w:color="auto" w:fill="auto"/>
            <w:noWrap/>
            <w:vAlign w:val="center"/>
            <w:hideMark/>
          </w:tcPr>
          <w:p w14:paraId="26FA7060"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w:t>
            </w:r>
          </w:p>
        </w:tc>
        <w:tc>
          <w:tcPr>
            <w:tcW w:w="1133" w:type="dxa"/>
            <w:tcBorders>
              <w:top w:val="nil"/>
              <w:left w:val="nil"/>
              <w:bottom w:val="nil"/>
              <w:right w:val="single" w:sz="8" w:space="0" w:color="auto"/>
            </w:tcBorders>
            <w:shd w:val="clear" w:color="auto" w:fill="auto"/>
            <w:noWrap/>
            <w:vAlign w:val="center"/>
            <w:hideMark/>
          </w:tcPr>
          <w:p w14:paraId="70B5D13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w:t>
            </w:r>
          </w:p>
        </w:tc>
      </w:tr>
      <w:tr w:rsidR="00B47FF5" w:rsidRPr="005247AD" w14:paraId="12921C7B" w14:textId="77777777" w:rsidTr="00E91067">
        <w:trPr>
          <w:trHeight w:val="330"/>
        </w:trPr>
        <w:tc>
          <w:tcPr>
            <w:tcW w:w="1861" w:type="dxa"/>
            <w:tcBorders>
              <w:top w:val="nil"/>
              <w:left w:val="single" w:sz="8" w:space="0" w:color="auto"/>
              <w:bottom w:val="nil"/>
              <w:right w:val="single" w:sz="8" w:space="0" w:color="auto"/>
            </w:tcBorders>
            <w:shd w:val="clear" w:color="auto" w:fill="auto"/>
            <w:vAlign w:val="center"/>
            <w:hideMark/>
          </w:tcPr>
          <w:p w14:paraId="3D05B5C2" w14:textId="77777777" w:rsidR="00B47FF5" w:rsidRPr="005247AD" w:rsidRDefault="00B47FF5" w:rsidP="00E91067">
            <w:pPr>
              <w:spacing w:after="0" w:line="240" w:lineRule="auto"/>
              <w:ind w:firstLineChars="100" w:firstLine="120"/>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 xml:space="preserve">2.  Gasto Etiquetado </w:t>
            </w:r>
            <w:r w:rsidRPr="005247AD">
              <w:rPr>
                <w:rFonts w:ascii="Times New Roman" w:eastAsia="Times New Roman" w:hAnsi="Times New Roman" w:cs="Times New Roman"/>
                <w:b/>
                <w:bCs/>
                <w:i/>
                <w:iCs/>
                <w:color w:val="000000"/>
                <w:sz w:val="12"/>
                <w:szCs w:val="12"/>
              </w:rPr>
              <w:br/>
              <w:t>(2=A+B+C+D+E+F+G+H+I)</w:t>
            </w:r>
          </w:p>
        </w:tc>
        <w:tc>
          <w:tcPr>
            <w:tcW w:w="1124" w:type="dxa"/>
            <w:tcBorders>
              <w:top w:val="nil"/>
              <w:left w:val="nil"/>
              <w:bottom w:val="nil"/>
              <w:right w:val="single" w:sz="8" w:space="0" w:color="auto"/>
            </w:tcBorders>
            <w:shd w:val="clear" w:color="auto" w:fill="auto"/>
            <w:noWrap/>
            <w:vAlign w:val="center"/>
            <w:hideMark/>
          </w:tcPr>
          <w:p w14:paraId="1F1AB8A2"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24,584,539,811</w:t>
            </w:r>
          </w:p>
        </w:tc>
        <w:tc>
          <w:tcPr>
            <w:tcW w:w="983" w:type="dxa"/>
            <w:tcBorders>
              <w:top w:val="nil"/>
              <w:left w:val="nil"/>
              <w:bottom w:val="nil"/>
              <w:right w:val="single" w:sz="8" w:space="0" w:color="auto"/>
            </w:tcBorders>
            <w:shd w:val="clear" w:color="auto" w:fill="auto"/>
            <w:noWrap/>
            <w:vAlign w:val="center"/>
            <w:hideMark/>
          </w:tcPr>
          <w:p w14:paraId="5F29DA91"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24,269,329,968</w:t>
            </w:r>
          </w:p>
        </w:tc>
        <w:tc>
          <w:tcPr>
            <w:tcW w:w="1124" w:type="dxa"/>
            <w:tcBorders>
              <w:top w:val="nil"/>
              <w:left w:val="nil"/>
              <w:bottom w:val="nil"/>
              <w:right w:val="single" w:sz="8" w:space="0" w:color="auto"/>
            </w:tcBorders>
            <w:shd w:val="clear" w:color="auto" w:fill="auto"/>
            <w:noWrap/>
            <w:vAlign w:val="center"/>
            <w:hideMark/>
          </w:tcPr>
          <w:p w14:paraId="63B2E3F6"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24,351,394,778</w:t>
            </w:r>
          </w:p>
        </w:tc>
        <w:tc>
          <w:tcPr>
            <w:tcW w:w="1124" w:type="dxa"/>
            <w:tcBorders>
              <w:top w:val="nil"/>
              <w:left w:val="nil"/>
              <w:bottom w:val="nil"/>
              <w:right w:val="single" w:sz="8" w:space="0" w:color="auto"/>
            </w:tcBorders>
            <w:shd w:val="clear" w:color="auto" w:fill="auto"/>
            <w:noWrap/>
            <w:vAlign w:val="center"/>
            <w:hideMark/>
          </w:tcPr>
          <w:p w14:paraId="60E034CC"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24,784,494,479</w:t>
            </w:r>
          </w:p>
        </w:tc>
        <w:tc>
          <w:tcPr>
            <w:tcW w:w="1265" w:type="dxa"/>
            <w:tcBorders>
              <w:top w:val="nil"/>
              <w:left w:val="nil"/>
              <w:bottom w:val="nil"/>
              <w:right w:val="single" w:sz="8" w:space="0" w:color="auto"/>
            </w:tcBorders>
            <w:shd w:val="clear" w:color="auto" w:fill="auto"/>
            <w:noWrap/>
            <w:vAlign w:val="center"/>
            <w:hideMark/>
          </w:tcPr>
          <w:p w14:paraId="14566D8C"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27,544,722,550</w:t>
            </w:r>
          </w:p>
        </w:tc>
        <w:tc>
          <w:tcPr>
            <w:tcW w:w="1133" w:type="dxa"/>
            <w:tcBorders>
              <w:top w:val="nil"/>
              <w:left w:val="nil"/>
              <w:bottom w:val="nil"/>
              <w:right w:val="single" w:sz="8" w:space="0" w:color="auto"/>
            </w:tcBorders>
            <w:shd w:val="clear" w:color="auto" w:fill="auto"/>
            <w:noWrap/>
            <w:vAlign w:val="center"/>
            <w:hideMark/>
          </w:tcPr>
          <w:p w14:paraId="52B55BDD"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27,742,706,884</w:t>
            </w:r>
          </w:p>
        </w:tc>
      </w:tr>
      <w:tr w:rsidR="00B47FF5" w:rsidRPr="005247AD" w14:paraId="5210EB4C" w14:textId="77777777" w:rsidTr="00E91067">
        <w:trPr>
          <w:trHeight w:val="225"/>
        </w:trPr>
        <w:tc>
          <w:tcPr>
            <w:tcW w:w="1861" w:type="dxa"/>
            <w:tcBorders>
              <w:top w:val="nil"/>
              <w:left w:val="single" w:sz="8" w:space="0" w:color="auto"/>
              <w:bottom w:val="nil"/>
              <w:right w:val="single" w:sz="8" w:space="0" w:color="auto"/>
            </w:tcBorders>
            <w:shd w:val="clear" w:color="auto" w:fill="auto"/>
            <w:vAlign w:val="center"/>
            <w:hideMark/>
          </w:tcPr>
          <w:p w14:paraId="0A5B6371" w14:textId="77777777" w:rsidR="00B47FF5" w:rsidRPr="005247AD" w:rsidRDefault="00B47FF5" w:rsidP="00E91067">
            <w:pPr>
              <w:spacing w:after="0" w:line="240" w:lineRule="auto"/>
              <w:ind w:firstLineChars="200" w:firstLine="240"/>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A.     Servicios Personales</w:t>
            </w:r>
          </w:p>
        </w:tc>
        <w:tc>
          <w:tcPr>
            <w:tcW w:w="1124" w:type="dxa"/>
            <w:tcBorders>
              <w:top w:val="nil"/>
              <w:left w:val="nil"/>
              <w:bottom w:val="nil"/>
              <w:right w:val="single" w:sz="8" w:space="0" w:color="auto"/>
            </w:tcBorders>
            <w:shd w:val="clear" w:color="auto" w:fill="auto"/>
            <w:noWrap/>
            <w:vAlign w:val="center"/>
            <w:hideMark/>
          </w:tcPr>
          <w:p w14:paraId="6F02A7D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1,613,010,789</w:t>
            </w:r>
          </w:p>
        </w:tc>
        <w:tc>
          <w:tcPr>
            <w:tcW w:w="983" w:type="dxa"/>
            <w:tcBorders>
              <w:top w:val="nil"/>
              <w:left w:val="nil"/>
              <w:bottom w:val="nil"/>
              <w:right w:val="single" w:sz="8" w:space="0" w:color="auto"/>
            </w:tcBorders>
            <w:shd w:val="clear" w:color="auto" w:fill="auto"/>
            <w:noWrap/>
            <w:vAlign w:val="center"/>
            <w:hideMark/>
          </w:tcPr>
          <w:p w14:paraId="53EDA903"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1,665,596,297</w:t>
            </w:r>
          </w:p>
        </w:tc>
        <w:tc>
          <w:tcPr>
            <w:tcW w:w="1124" w:type="dxa"/>
            <w:tcBorders>
              <w:top w:val="nil"/>
              <w:left w:val="nil"/>
              <w:bottom w:val="nil"/>
              <w:right w:val="single" w:sz="8" w:space="0" w:color="auto"/>
            </w:tcBorders>
            <w:shd w:val="clear" w:color="auto" w:fill="auto"/>
            <w:noWrap/>
            <w:vAlign w:val="center"/>
            <w:hideMark/>
          </w:tcPr>
          <w:p w14:paraId="5F79C40F"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1,615,382,812</w:t>
            </w:r>
          </w:p>
        </w:tc>
        <w:tc>
          <w:tcPr>
            <w:tcW w:w="1124" w:type="dxa"/>
            <w:tcBorders>
              <w:top w:val="nil"/>
              <w:left w:val="nil"/>
              <w:bottom w:val="nil"/>
              <w:right w:val="single" w:sz="8" w:space="0" w:color="auto"/>
            </w:tcBorders>
            <w:shd w:val="clear" w:color="auto" w:fill="auto"/>
            <w:noWrap/>
            <w:vAlign w:val="center"/>
            <w:hideMark/>
          </w:tcPr>
          <w:p w14:paraId="5D6369D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xml:space="preserve">               2,552,344,737 </w:t>
            </w:r>
          </w:p>
        </w:tc>
        <w:tc>
          <w:tcPr>
            <w:tcW w:w="1265" w:type="dxa"/>
            <w:tcBorders>
              <w:top w:val="nil"/>
              <w:left w:val="nil"/>
              <w:bottom w:val="nil"/>
              <w:right w:val="single" w:sz="8" w:space="0" w:color="auto"/>
            </w:tcBorders>
            <w:shd w:val="clear" w:color="auto" w:fill="auto"/>
            <w:noWrap/>
            <w:vAlign w:val="center"/>
            <w:hideMark/>
          </w:tcPr>
          <w:p w14:paraId="49E01048"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xml:space="preserve">              2,001,826,929 </w:t>
            </w:r>
          </w:p>
        </w:tc>
        <w:tc>
          <w:tcPr>
            <w:tcW w:w="1133" w:type="dxa"/>
            <w:tcBorders>
              <w:top w:val="nil"/>
              <w:left w:val="nil"/>
              <w:bottom w:val="nil"/>
              <w:right w:val="single" w:sz="8" w:space="0" w:color="auto"/>
            </w:tcBorders>
            <w:shd w:val="clear" w:color="auto" w:fill="auto"/>
            <w:noWrap/>
            <w:vAlign w:val="center"/>
            <w:hideMark/>
          </w:tcPr>
          <w:p w14:paraId="33DD7652"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xml:space="preserve">               1,154,028,573 </w:t>
            </w:r>
          </w:p>
        </w:tc>
      </w:tr>
      <w:tr w:rsidR="00B47FF5" w:rsidRPr="005247AD" w14:paraId="605865D4" w14:textId="77777777" w:rsidTr="00E91067">
        <w:trPr>
          <w:trHeight w:val="225"/>
        </w:trPr>
        <w:tc>
          <w:tcPr>
            <w:tcW w:w="1861" w:type="dxa"/>
            <w:tcBorders>
              <w:top w:val="nil"/>
              <w:left w:val="single" w:sz="8" w:space="0" w:color="auto"/>
              <w:bottom w:val="nil"/>
              <w:right w:val="single" w:sz="8" w:space="0" w:color="auto"/>
            </w:tcBorders>
            <w:shd w:val="clear" w:color="auto" w:fill="auto"/>
            <w:vAlign w:val="center"/>
            <w:hideMark/>
          </w:tcPr>
          <w:p w14:paraId="6E1FB5B2" w14:textId="77777777" w:rsidR="00B47FF5" w:rsidRPr="005247AD" w:rsidRDefault="00B47FF5" w:rsidP="00E91067">
            <w:pPr>
              <w:spacing w:after="0" w:line="240" w:lineRule="auto"/>
              <w:ind w:firstLineChars="200" w:firstLine="240"/>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B.     Materiales y Suministros</w:t>
            </w:r>
          </w:p>
        </w:tc>
        <w:tc>
          <w:tcPr>
            <w:tcW w:w="1124" w:type="dxa"/>
            <w:tcBorders>
              <w:top w:val="nil"/>
              <w:left w:val="nil"/>
              <w:bottom w:val="nil"/>
              <w:right w:val="single" w:sz="8" w:space="0" w:color="auto"/>
            </w:tcBorders>
            <w:shd w:val="clear" w:color="auto" w:fill="auto"/>
            <w:noWrap/>
            <w:vAlign w:val="center"/>
            <w:hideMark/>
          </w:tcPr>
          <w:p w14:paraId="518A6DDE"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13,301,035</w:t>
            </w:r>
          </w:p>
        </w:tc>
        <w:tc>
          <w:tcPr>
            <w:tcW w:w="983" w:type="dxa"/>
            <w:tcBorders>
              <w:top w:val="nil"/>
              <w:left w:val="nil"/>
              <w:bottom w:val="nil"/>
              <w:right w:val="single" w:sz="8" w:space="0" w:color="auto"/>
            </w:tcBorders>
            <w:shd w:val="clear" w:color="auto" w:fill="auto"/>
            <w:noWrap/>
            <w:vAlign w:val="center"/>
            <w:hideMark/>
          </w:tcPr>
          <w:p w14:paraId="46A5AF65"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18,671,479</w:t>
            </w:r>
          </w:p>
        </w:tc>
        <w:tc>
          <w:tcPr>
            <w:tcW w:w="1124" w:type="dxa"/>
            <w:tcBorders>
              <w:top w:val="nil"/>
              <w:left w:val="nil"/>
              <w:bottom w:val="nil"/>
              <w:right w:val="single" w:sz="8" w:space="0" w:color="auto"/>
            </w:tcBorders>
            <w:shd w:val="clear" w:color="auto" w:fill="auto"/>
            <w:noWrap/>
            <w:vAlign w:val="center"/>
            <w:hideMark/>
          </w:tcPr>
          <w:p w14:paraId="5D46960C"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11,607,077</w:t>
            </w:r>
          </w:p>
        </w:tc>
        <w:tc>
          <w:tcPr>
            <w:tcW w:w="1124" w:type="dxa"/>
            <w:tcBorders>
              <w:top w:val="nil"/>
              <w:left w:val="nil"/>
              <w:bottom w:val="nil"/>
              <w:right w:val="single" w:sz="8" w:space="0" w:color="auto"/>
            </w:tcBorders>
            <w:shd w:val="clear" w:color="auto" w:fill="auto"/>
            <w:noWrap/>
            <w:vAlign w:val="center"/>
            <w:hideMark/>
          </w:tcPr>
          <w:p w14:paraId="77F73AD3"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xml:space="preserve">                      11,305,982 </w:t>
            </w:r>
          </w:p>
        </w:tc>
        <w:tc>
          <w:tcPr>
            <w:tcW w:w="1265" w:type="dxa"/>
            <w:tcBorders>
              <w:top w:val="nil"/>
              <w:left w:val="nil"/>
              <w:bottom w:val="nil"/>
              <w:right w:val="single" w:sz="8" w:space="0" w:color="auto"/>
            </w:tcBorders>
            <w:shd w:val="clear" w:color="auto" w:fill="auto"/>
            <w:noWrap/>
            <w:vAlign w:val="center"/>
            <w:hideMark/>
          </w:tcPr>
          <w:p w14:paraId="6298A324"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xml:space="preserve">                      35,900,151 </w:t>
            </w:r>
          </w:p>
        </w:tc>
        <w:tc>
          <w:tcPr>
            <w:tcW w:w="1133" w:type="dxa"/>
            <w:tcBorders>
              <w:top w:val="nil"/>
              <w:left w:val="nil"/>
              <w:bottom w:val="nil"/>
              <w:right w:val="single" w:sz="8" w:space="0" w:color="auto"/>
            </w:tcBorders>
            <w:shd w:val="clear" w:color="auto" w:fill="auto"/>
            <w:noWrap/>
            <w:vAlign w:val="center"/>
            <w:hideMark/>
          </w:tcPr>
          <w:p w14:paraId="14B78AE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xml:space="preserve">                     8,703,341 </w:t>
            </w:r>
          </w:p>
        </w:tc>
      </w:tr>
      <w:tr w:rsidR="00B47FF5" w:rsidRPr="005247AD" w14:paraId="46771589" w14:textId="77777777" w:rsidTr="00E91067">
        <w:trPr>
          <w:trHeight w:val="225"/>
        </w:trPr>
        <w:tc>
          <w:tcPr>
            <w:tcW w:w="1861" w:type="dxa"/>
            <w:tcBorders>
              <w:top w:val="nil"/>
              <w:left w:val="single" w:sz="8" w:space="0" w:color="auto"/>
              <w:bottom w:val="nil"/>
              <w:right w:val="single" w:sz="8" w:space="0" w:color="auto"/>
            </w:tcBorders>
            <w:shd w:val="clear" w:color="auto" w:fill="auto"/>
            <w:vAlign w:val="center"/>
            <w:hideMark/>
          </w:tcPr>
          <w:p w14:paraId="3A4772C6" w14:textId="77777777" w:rsidR="00B47FF5" w:rsidRPr="005247AD" w:rsidRDefault="00B47FF5" w:rsidP="00E91067">
            <w:pPr>
              <w:spacing w:after="0" w:line="240" w:lineRule="auto"/>
              <w:ind w:firstLineChars="200" w:firstLine="240"/>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C.    Servicios Generales</w:t>
            </w:r>
          </w:p>
        </w:tc>
        <w:tc>
          <w:tcPr>
            <w:tcW w:w="1124" w:type="dxa"/>
            <w:tcBorders>
              <w:top w:val="nil"/>
              <w:left w:val="nil"/>
              <w:bottom w:val="nil"/>
              <w:right w:val="single" w:sz="8" w:space="0" w:color="auto"/>
            </w:tcBorders>
            <w:shd w:val="clear" w:color="auto" w:fill="auto"/>
            <w:noWrap/>
            <w:vAlign w:val="center"/>
            <w:hideMark/>
          </w:tcPr>
          <w:p w14:paraId="620AD9F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305,366,182</w:t>
            </w:r>
          </w:p>
        </w:tc>
        <w:tc>
          <w:tcPr>
            <w:tcW w:w="983" w:type="dxa"/>
            <w:tcBorders>
              <w:top w:val="nil"/>
              <w:left w:val="nil"/>
              <w:bottom w:val="nil"/>
              <w:right w:val="single" w:sz="8" w:space="0" w:color="auto"/>
            </w:tcBorders>
            <w:shd w:val="clear" w:color="auto" w:fill="auto"/>
            <w:noWrap/>
            <w:vAlign w:val="center"/>
            <w:hideMark/>
          </w:tcPr>
          <w:p w14:paraId="5558AFDF"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295,704,492</w:t>
            </w:r>
          </w:p>
        </w:tc>
        <w:tc>
          <w:tcPr>
            <w:tcW w:w="1124" w:type="dxa"/>
            <w:tcBorders>
              <w:top w:val="nil"/>
              <w:left w:val="nil"/>
              <w:bottom w:val="nil"/>
              <w:right w:val="single" w:sz="8" w:space="0" w:color="auto"/>
            </w:tcBorders>
            <w:shd w:val="clear" w:color="auto" w:fill="auto"/>
            <w:noWrap/>
            <w:vAlign w:val="center"/>
            <w:hideMark/>
          </w:tcPr>
          <w:p w14:paraId="465FE15E"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335,217,028</w:t>
            </w:r>
          </w:p>
        </w:tc>
        <w:tc>
          <w:tcPr>
            <w:tcW w:w="1124" w:type="dxa"/>
            <w:tcBorders>
              <w:top w:val="nil"/>
              <w:left w:val="nil"/>
              <w:bottom w:val="nil"/>
              <w:right w:val="single" w:sz="8" w:space="0" w:color="auto"/>
            </w:tcBorders>
            <w:shd w:val="clear" w:color="auto" w:fill="auto"/>
            <w:noWrap/>
            <w:vAlign w:val="center"/>
            <w:hideMark/>
          </w:tcPr>
          <w:p w14:paraId="6755A771"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xml:space="preserve">                    287,107,655 </w:t>
            </w:r>
          </w:p>
        </w:tc>
        <w:tc>
          <w:tcPr>
            <w:tcW w:w="1265" w:type="dxa"/>
            <w:tcBorders>
              <w:top w:val="nil"/>
              <w:left w:val="nil"/>
              <w:bottom w:val="nil"/>
              <w:right w:val="single" w:sz="8" w:space="0" w:color="auto"/>
            </w:tcBorders>
            <w:shd w:val="clear" w:color="auto" w:fill="auto"/>
            <w:noWrap/>
            <w:vAlign w:val="center"/>
            <w:hideMark/>
          </w:tcPr>
          <w:p w14:paraId="5C058127"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xml:space="preserve">                  187,223,286 </w:t>
            </w:r>
          </w:p>
        </w:tc>
        <w:tc>
          <w:tcPr>
            <w:tcW w:w="1133" w:type="dxa"/>
            <w:tcBorders>
              <w:top w:val="nil"/>
              <w:left w:val="nil"/>
              <w:bottom w:val="nil"/>
              <w:right w:val="single" w:sz="8" w:space="0" w:color="auto"/>
            </w:tcBorders>
            <w:shd w:val="clear" w:color="auto" w:fill="auto"/>
            <w:noWrap/>
            <w:vAlign w:val="center"/>
            <w:hideMark/>
          </w:tcPr>
          <w:p w14:paraId="5A388C9C"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xml:space="preserve">               229,285,326 </w:t>
            </w:r>
          </w:p>
        </w:tc>
      </w:tr>
      <w:tr w:rsidR="00B47FF5" w:rsidRPr="005247AD" w14:paraId="2DC1C971" w14:textId="77777777" w:rsidTr="00E91067">
        <w:trPr>
          <w:trHeight w:val="330"/>
        </w:trPr>
        <w:tc>
          <w:tcPr>
            <w:tcW w:w="1861" w:type="dxa"/>
            <w:tcBorders>
              <w:top w:val="nil"/>
              <w:left w:val="single" w:sz="8" w:space="0" w:color="auto"/>
              <w:bottom w:val="nil"/>
              <w:right w:val="single" w:sz="8" w:space="0" w:color="auto"/>
            </w:tcBorders>
            <w:shd w:val="clear" w:color="auto" w:fill="auto"/>
            <w:vAlign w:val="center"/>
            <w:hideMark/>
          </w:tcPr>
          <w:p w14:paraId="618212F1" w14:textId="77777777" w:rsidR="00B47FF5" w:rsidRPr="005247AD" w:rsidRDefault="00B47FF5" w:rsidP="00E91067">
            <w:pPr>
              <w:spacing w:after="0" w:line="240" w:lineRule="auto"/>
              <w:ind w:firstLineChars="200" w:firstLine="240"/>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D.    Transferencias, Asignaciones, Subsidios y Otras Ayudas</w:t>
            </w:r>
          </w:p>
        </w:tc>
        <w:tc>
          <w:tcPr>
            <w:tcW w:w="1124" w:type="dxa"/>
            <w:tcBorders>
              <w:top w:val="nil"/>
              <w:left w:val="nil"/>
              <w:bottom w:val="nil"/>
              <w:right w:val="single" w:sz="8" w:space="0" w:color="auto"/>
            </w:tcBorders>
            <w:shd w:val="clear" w:color="auto" w:fill="auto"/>
            <w:noWrap/>
            <w:vAlign w:val="center"/>
            <w:hideMark/>
          </w:tcPr>
          <w:p w14:paraId="561D902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18,476,125,055</w:t>
            </w:r>
          </w:p>
        </w:tc>
        <w:tc>
          <w:tcPr>
            <w:tcW w:w="983" w:type="dxa"/>
            <w:tcBorders>
              <w:top w:val="nil"/>
              <w:left w:val="nil"/>
              <w:bottom w:val="nil"/>
              <w:right w:val="single" w:sz="8" w:space="0" w:color="auto"/>
            </w:tcBorders>
            <w:shd w:val="clear" w:color="auto" w:fill="auto"/>
            <w:noWrap/>
            <w:vAlign w:val="center"/>
            <w:hideMark/>
          </w:tcPr>
          <w:p w14:paraId="472FF18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18,853,354,933</w:t>
            </w:r>
          </w:p>
        </w:tc>
        <w:tc>
          <w:tcPr>
            <w:tcW w:w="1124" w:type="dxa"/>
            <w:tcBorders>
              <w:top w:val="nil"/>
              <w:left w:val="nil"/>
              <w:bottom w:val="nil"/>
              <w:right w:val="single" w:sz="8" w:space="0" w:color="auto"/>
            </w:tcBorders>
            <w:shd w:val="clear" w:color="auto" w:fill="auto"/>
            <w:noWrap/>
            <w:vAlign w:val="center"/>
            <w:hideMark/>
          </w:tcPr>
          <w:p w14:paraId="155174DA"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18,491,045,029</w:t>
            </w:r>
          </w:p>
        </w:tc>
        <w:tc>
          <w:tcPr>
            <w:tcW w:w="1124" w:type="dxa"/>
            <w:tcBorders>
              <w:top w:val="nil"/>
              <w:left w:val="nil"/>
              <w:bottom w:val="nil"/>
              <w:right w:val="single" w:sz="8" w:space="0" w:color="auto"/>
            </w:tcBorders>
            <w:shd w:val="clear" w:color="auto" w:fill="auto"/>
            <w:noWrap/>
            <w:vAlign w:val="center"/>
            <w:hideMark/>
          </w:tcPr>
          <w:p w14:paraId="70FC9A7F"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xml:space="preserve">             18,749,828,614 </w:t>
            </w:r>
          </w:p>
        </w:tc>
        <w:tc>
          <w:tcPr>
            <w:tcW w:w="1265" w:type="dxa"/>
            <w:tcBorders>
              <w:top w:val="nil"/>
              <w:left w:val="nil"/>
              <w:bottom w:val="nil"/>
              <w:right w:val="single" w:sz="8" w:space="0" w:color="auto"/>
            </w:tcBorders>
            <w:shd w:val="clear" w:color="auto" w:fill="auto"/>
            <w:noWrap/>
            <w:vAlign w:val="center"/>
            <w:hideMark/>
          </w:tcPr>
          <w:p w14:paraId="25BFE908"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xml:space="preserve">               21,703,251,231 </w:t>
            </w:r>
          </w:p>
        </w:tc>
        <w:tc>
          <w:tcPr>
            <w:tcW w:w="1133" w:type="dxa"/>
            <w:tcBorders>
              <w:top w:val="nil"/>
              <w:left w:val="nil"/>
              <w:bottom w:val="nil"/>
              <w:right w:val="single" w:sz="8" w:space="0" w:color="auto"/>
            </w:tcBorders>
            <w:shd w:val="clear" w:color="auto" w:fill="auto"/>
            <w:noWrap/>
            <w:vAlign w:val="center"/>
            <w:hideMark/>
          </w:tcPr>
          <w:p w14:paraId="4E5BAB27"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xml:space="preserve">              22,171,212,176 </w:t>
            </w:r>
          </w:p>
        </w:tc>
      </w:tr>
      <w:tr w:rsidR="00B47FF5" w:rsidRPr="005247AD" w14:paraId="08543D1B" w14:textId="77777777" w:rsidTr="00E91067">
        <w:trPr>
          <w:trHeight w:val="225"/>
        </w:trPr>
        <w:tc>
          <w:tcPr>
            <w:tcW w:w="1861" w:type="dxa"/>
            <w:tcBorders>
              <w:top w:val="nil"/>
              <w:left w:val="single" w:sz="8" w:space="0" w:color="auto"/>
              <w:bottom w:val="nil"/>
              <w:right w:val="single" w:sz="8" w:space="0" w:color="auto"/>
            </w:tcBorders>
            <w:shd w:val="clear" w:color="auto" w:fill="auto"/>
            <w:vAlign w:val="center"/>
            <w:hideMark/>
          </w:tcPr>
          <w:p w14:paraId="7E59B875" w14:textId="77777777" w:rsidR="00B47FF5" w:rsidRPr="005247AD" w:rsidRDefault="00B47FF5" w:rsidP="00E91067">
            <w:pPr>
              <w:spacing w:after="0" w:line="240" w:lineRule="auto"/>
              <w:ind w:firstLineChars="200" w:firstLine="240"/>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E.     Bienes Muebles, Inmuebles e Intangibles</w:t>
            </w:r>
          </w:p>
        </w:tc>
        <w:tc>
          <w:tcPr>
            <w:tcW w:w="1124" w:type="dxa"/>
            <w:tcBorders>
              <w:top w:val="nil"/>
              <w:left w:val="nil"/>
              <w:bottom w:val="nil"/>
              <w:right w:val="single" w:sz="8" w:space="0" w:color="auto"/>
            </w:tcBorders>
            <w:shd w:val="clear" w:color="auto" w:fill="auto"/>
            <w:noWrap/>
            <w:vAlign w:val="center"/>
            <w:hideMark/>
          </w:tcPr>
          <w:p w14:paraId="53065A7C"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27,804,974</w:t>
            </w:r>
          </w:p>
        </w:tc>
        <w:tc>
          <w:tcPr>
            <w:tcW w:w="983" w:type="dxa"/>
            <w:tcBorders>
              <w:top w:val="nil"/>
              <w:left w:val="nil"/>
              <w:bottom w:val="nil"/>
              <w:right w:val="single" w:sz="8" w:space="0" w:color="auto"/>
            </w:tcBorders>
            <w:shd w:val="clear" w:color="auto" w:fill="auto"/>
            <w:noWrap/>
            <w:vAlign w:val="center"/>
            <w:hideMark/>
          </w:tcPr>
          <w:p w14:paraId="35CA3C29"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13,645,152</w:t>
            </w:r>
          </w:p>
        </w:tc>
        <w:tc>
          <w:tcPr>
            <w:tcW w:w="1124" w:type="dxa"/>
            <w:tcBorders>
              <w:top w:val="nil"/>
              <w:left w:val="nil"/>
              <w:bottom w:val="nil"/>
              <w:right w:val="single" w:sz="8" w:space="0" w:color="auto"/>
            </w:tcBorders>
            <w:shd w:val="clear" w:color="auto" w:fill="auto"/>
            <w:noWrap/>
            <w:vAlign w:val="center"/>
            <w:hideMark/>
          </w:tcPr>
          <w:p w14:paraId="2A72C710"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42,860,200</w:t>
            </w:r>
          </w:p>
        </w:tc>
        <w:tc>
          <w:tcPr>
            <w:tcW w:w="1124" w:type="dxa"/>
            <w:tcBorders>
              <w:top w:val="nil"/>
              <w:left w:val="nil"/>
              <w:bottom w:val="nil"/>
              <w:right w:val="single" w:sz="8" w:space="0" w:color="auto"/>
            </w:tcBorders>
            <w:shd w:val="clear" w:color="auto" w:fill="auto"/>
            <w:noWrap/>
            <w:vAlign w:val="center"/>
            <w:hideMark/>
          </w:tcPr>
          <w:p w14:paraId="104B864F"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xml:space="preserve">                    118,480,747 </w:t>
            </w:r>
          </w:p>
        </w:tc>
        <w:tc>
          <w:tcPr>
            <w:tcW w:w="1265" w:type="dxa"/>
            <w:tcBorders>
              <w:top w:val="nil"/>
              <w:left w:val="nil"/>
              <w:bottom w:val="nil"/>
              <w:right w:val="single" w:sz="8" w:space="0" w:color="auto"/>
            </w:tcBorders>
            <w:shd w:val="clear" w:color="auto" w:fill="auto"/>
            <w:noWrap/>
            <w:vAlign w:val="center"/>
            <w:hideMark/>
          </w:tcPr>
          <w:p w14:paraId="3C6C41D7"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xml:space="preserve">                     161,917,427 </w:t>
            </w:r>
          </w:p>
        </w:tc>
        <w:tc>
          <w:tcPr>
            <w:tcW w:w="1133" w:type="dxa"/>
            <w:tcBorders>
              <w:top w:val="nil"/>
              <w:left w:val="nil"/>
              <w:bottom w:val="nil"/>
              <w:right w:val="single" w:sz="8" w:space="0" w:color="auto"/>
            </w:tcBorders>
            <w:shd w:val="clear" w:color="auto" w:fill="auto"/>
            <w:noWrap/>
            <w:vAlign w:val="center"/>
            <w:hideMark/>
          </w:tcPr>
          <w:p w14:paraId="2026B757"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xml:space="preserve">                  165,929,187 </w:t>
            </w:r>
          </w:p>
        </w:tc>
      </w:tr>
      <w:tr w:rsidR="00B47FF5" w:rsidRPr="005247AD" w14:paraId="24F0E62A" w14:textId="77777777" w:rsidTr="00E91067">
        <w:trPr>
          <w:trHeight w:val="225"/>
        </w:trPr>
        <w:tc>
          <w:tcPr>
            <w:tcW w:w="1861" w:type="dxa"/>
            <w:tcBorders>
              <w:top w:val="nil"/>
              <w:left w:val="single" w:sz="8" w:space="0" w:color="auto"/>
              <w:bottom w:val="nil"/>
              <w:right w:val="single" w:sz="8" w:space="0" w:color="auto"/>
            </w:tcBorders>
            <w:shd w:val="clear" w:color="auto" w:fill="auto"/>
            <w:vAlign w:val="center"/>
            <w:hideMark/>
          </w:tcPr>
          <w:p w14:paraId="22B8E6A3" w14:textId="77777777" w:rsidR="00B47FF5" w:rsidRPr="005247AD" w:rsidRDefault="00B47FF5" w:rsidP="00E91067">
            <w:pPr>
              <w:spacing w:after="0" w:line="240" w:lineRule="auto"/>
              <w:ind w:firstLineChars="200" w:firstLine="240"/>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F.     Inversión Pública</w:t>
            </w:r>
          </w:p>
        </w:tc>
        <w:tc>
          <w:tcPr>
            <w:tcW w:w="1124" w:type="dxa"/>
            <w:tcBorders>
              <w:top w:val="nil"/>
              <w:left w:val="nil"/>
              <w:bottom w:val="nil"/>
              <w:right w:val="single" w:sz="8" w:space="0" w:color="auto"/>
            </w:tcBorders>
            <w:shd w:val="clear" w:color="auto" w:fill="auto"/>
            <w:noWrap/>
            <w:vAlign w:val="center"/>
            <w:hideMark/>
          </w:tcPr>
          <w:p w14:paraId="2A74CD0A"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905,759,635</w:t>
            </w:r>
          </w:p>
        </w:tc>
        <w:tc>
          <w:tcPr>
            <w:tcW w:w="983" w:type="dxa"/>
            <w:tcBorders>
              <w:top w:val="nil"/>
              <w:left w:val="nil"/>
              <w:bottom w:val="nil"/>
              <w:right w:val="single" w:sz="8" w:space="0" w:color="auto"/>
            </w:tcBorders>
            <w:shd w:val="clear" w:color="auto" w:fill="auto"/>
            <w:noWrap/>
            <w:vAlign w:val="center"/>
            <w:hideMark/>
          </w:tcPr>
          <w:p w14:paraId="5DEAB998"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442,284,777</w:t>
            </w:r>
          </w:p>
        </w:tc>
        <w:tc>
          <w:tcPr>
            <w:tcW w:w="1124" w:type="dxa"/>
            <w:tcBorders>
              <w:top w:val="nil"/>
              <w:left w:val="nil"/>
              <w:bottom w:val="nil"/>
              <w:right w:val="single" w:sz="8" w:space="0" w:color="auto"/>
            </w:tcBorders>
            <w:shd w:val="clear" w:color="auto" w:fill="auto"/>
            <w:noWrap/>
            <w:vAlign w:val="center"/>
            <w:hideMark/>
          </w:tcPr>
          <w:p w14:paraId="10DEE891"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609,865,190</w:t>
            </w:r>
          </w:p>
        </w:tc>
        <w:tc>
          <w:tcPr>
            <w:tcW w:w="1124" w:type="dxa"/>
            <w:tcBorders>
              <w:top w:val="nil"/>
              <w:left w:val="nil"/>
              <w:bottom w:val="nil"/>
              <w:right w:val="single" w:sz="8" w:space="0" w:color="auto"/>
            </w:tcBorders>
            <w:shd w:val="clear" w:color="auto" w:fill="auto"/>
            <w:noWrap/>
            <w:vAlign w:val="center"/>
            <w:hideMark/>
          </w:tcPr>
          <w:p w14:paraId="528CCF2D"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xml:space="preserve">                  169,598,323 </w:t>
            </w:r>
          </w:p>
        </w:tc>
        <w:tc>
          <w:tcPr>
            <w:tcW w:w="1265" w:type="dxa"/>
            <w:tcBorders>
              <w:top w:val="nil"/>
              <w:left w:val="nil"/>
              <w:bottom w:val="nil"/>
              <w:right w:val="single" w:sz="8" w:space="0" w:color="auto"/>
            </w:tcBorders>
            <w:shd w:val="clear" w:color="auto" w:fill="auto"/>
            <w:noWrap/>
            <w:vAlign w:val="center"/>
            <w:hideMark/>
          </w:tcPr>
          <w:p w14:paraId="7EF4DCA4"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xml:space="preserve">                    190,081,146 </w:t>
            </w:r>
          </w:p>
        </w:tc>
        <w:tc>
          <w:tcPr>
            <w:tcW w:w="1133" w:type="dxa"/>
            <w:tcBorders>
              <w:top w:val="nil"/>
              <w:left w:val="nil"/>
              <w:bottom w:val="nil"/>
              <w:right w:val="single" w:sz="8" w:space="0" w:color="auto"/>
            </w:tcBorders>
            <w:shd w:val="clear" w:color="auto" w:fill="auto"/>
            <w:noWrap/>
            <w:vAlign w:val="center"/>
            <w:hideMark/>
          </w:tcPr>
          <w:p w14:paraId="12C183FB"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xml:space="preserve">                 150,053,332 </w:t>
            </w:r>
          </w:p>
        </w:tc>
      </w:tr>
      <w:tr w:rsidR="00B47FF5" w:rsidRPr="005247AD" w14:paraId="068219C2" w14:textId="77777777" w:rsidTr="00E91067">
        <w:trPr>
          <w:trHeight w:val="360"/>
        </w:trPr>
        <w:tc>
          <w:tcPr>
            <w:tcW w:w="1861"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14:paraId="48BA92A7"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Concepto (b)</w:t>
            </w:r>
          </w:p>
        </w:tc>
        <w:tc>
          <w:tcPr>
            <w:tcW w:w="112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898EFC1"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2018</w:t>
            </w:r>
            <w:r w:rsidRPr="005247AD">
              <w:rPr>
                <w:rFonts w:ascii="Times New Roman" w:eastAsia="Times New Roman" w:hAnsi="Times New Roman" w:cs="Times New Roman"/>
                <w:b/>
                <w:bCs/>
                <w:i/>
                <w:iCs/>
                <w:color w:val="000000"/>
                <w:sz w:val="12"/>
                <w:szCs w:val="12"/>
                <w:vertAlign w:val="superscript"/>
              </w:rPr>
              <w:t xml:space="preserve"> 1</w:t>
            </w:r>
            <w:r w:rsidRPr="005247AD">
              <w:rPr>
                <w:rFonts w:ascii="Times New Roman" w:eastAsia="Times New Roman" w:hAnsi="Times New Roman" w:cs="Times New Roman"/>
                <w:b/>
                <w:bCs/>
                <w:i/>
                <w:iCs/>
                <w:color w:val="000000"/>
                <w:sz w:val="12"/>
                <w:szCs w:val="12"/>
              </w:rPr>
              <w:t xml:space="preserve"> </w:t>
            </w:r>
            <w:r w:rsidRPr="005247AD">
              <w:rPr>
                <w:rFonts w:ascii="Times New Roman" w:eastAsia="Times New Roman" w:hAnsi="Times New Roman" w:cs="Times New Roman"/>
                <w:b/>
                <w:bCs/>
                <w:i/>
                <w:iCs/>
                <w:color w:val="000000"/>
                <w:sz w:val="12"/>
                <w:szCs w:val="12"/>
              </w:rPr>
              <w:br/>
              <w:t>(c)</w:t>
            </w:r>
          </w:p>
        </w:tc>
        <w:tc>
          <w:tcPr>
            <w:tcW w:w="983"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E3285D8"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2019</w:t>
            </w:r>
            <w:r w:rsidRPr="005247AD">
              <w:rPr>
                <w:rFonts w:ascii="Times New Roman" w:eastAsia="Times New Roman" w:hAnsi="Times New Roman" w:cs="Times New Roman"/>
                <w:b/>
                <w:bCs/>
                <w:i/>
                <w:iCs/>
                <w:color w:val="000000"/>
                <w:sz w:val="12"/>
                <w:szCs w:val="12"/>
                <w:vertAlign w:val="superscript"/>
              </w:rPr>
              <w:t xml:space="preserve"> 1</w:t>
            </w:r>
            <w:r w:rsidRPr="005247AD">
              <w:rPr>
                <w:rFonts w:ascii="Times New Roman" w:eastAsia="Times New Roman" w:hAnsi="Times New Roman" w:cs="Times New Roman"/>
                <w:b/>
                <w:bCs/>
                <w:i/>
                <w:iCs/>
                <w:color w:val="000000"/>
                <w:sz w:val="12"/>
                <w:szCs w:val="12"/>
              </w:rPr>
              <w:t xml:space="preserve"> </w:t>
            </w:r>
            <w:r w:rsidRPr="005247AD">
              <w:rPr>
                <w:rFonts w:ascii="Times New Roman" w:eastAsia="Times New Roman" w:hAnsi="Times New Roman" w:cs="Times New Roman"/>
                <w:b/>
                <w:bCs/>
                <w:i/>
                <w:iCs/>
                <w:color w:val="000000"/>
                <w:sz w:val="12"/>
                <w:szCs w:val="12"/>
              </w:rPr>
              <w:br/>
              <w:t>(c)</w:t>
            </w:r>
          </w:p>
        </w:tc>
        <w:tc>
          <w:tcPr>
            <w:tcW w:w="112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3459B4A"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2020</w:t>
            </w:r>
            <w:r w:rsidRPr="005247AD">
              <w:rPr>
                <w:rFonts w:ascii="Times New Roman" w:eastAsia="Times New Roman" w:hAnsi="Times New Roman" w:cs="Times New Roman"/>
                <w:b/>
                <w:bCs/>
                <w:i/>
                <w:iCs/>
                <w:color w:val="000000"/>
                <w:sz w:val="12"/>
                <w:szCs w:val="12"/>
                <w:vertAlign w:val="superscript"/>
              </w:rPr>
              <w:t xml:space="preserve"> 1</w:t>
            </w:r>
            <w:r w:rsidRPr="005247AD">
              <w:rPr>
                <w:rFonts w:ascii="Times New Roman" w:eastAsia="Times New Roman" w:hAnsi="Times New Roman" w:cs="Times New Roman"/>
                <w:b/>
                <w:bCs/>
                <w:i/>
                <w:iCs/>
                <w:color w:val="000000"/>
                <w:sz w:val="12"/>
                <w:szCs w:val="12"/>
              </w:rPr>
              <w:t xml:space="preserve"> </w:t>
            </w:r>
            <w:r w:rsidRPr="005247AD">
              <w:rPr>
                <w:rFonts w:ascii="Times New Roman" w:eastAsia="Times New Roman" w:hAnsi="Times New Roman" w:cs="Times New Roman"/>
                <w:b/>
                <w:bCs/>
                <w:i/>
                <w:iCs/>
                <w:color w:val="000000"/>
                <w:sz w:val="12"/>
                <w:szCs w:val="12"/>
              </w:rPr>
              <w:br/>
              <w:t>(c)</w:t>
            </w:r>
          </w:p>
        </w:tc>
        <w:tc>
          <w:tcPr>
            <w:tcW w:w="112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0634E56"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2021</w:t>
            </w:r>
            <w:r w:rsidRPr="005247AD">
              <w:rPr>
                <w:rFonts w:ascii="Times New Roman" w:eastAsia="Times New Roman" w:hAnsi="Times New Roman" w:cs="Times New Roman"/>
                <w:b/>
                <w:bCs/>
                <w:i/>
                <w:iCs/>
                <w:color w:val="000000"/>
                <w:sz w:val="12"/>
                <w:szCs w:val="12"/>
                <w:vertAlign w:val="superscript"/>
              </w:rPr>
              <w:t xml:space="preserve"> 1</w:t>
            </w:r>
            <w:r w:rsidRPr="005247AD">
              <w:rPr>
                <w:rFonts w:ascii="Times New Roman" w:eastAsia="Times New Roman" w:hAnsi="Times New Roman" w:cs="Times New Roman"/>
                <w:b/>
                <w:bCs/>
                <w:i/>
                <w:iCs/>
                <w:color w:val="000000"/>
                <w:sz w:val="12"/>
                <w:szCs w:val="12"/>
              </w:rPr>
              <w:t xml:space="preserve"> </w:t>
            </w:r>
            <w:r w:rsidRPr="005247AD">
              <w:rPr>
                <w:rFonts w:ascii="Times New Roman" w:eastAsia="Times New Roman" w:hAnsi="Times New Roman" w:cs="Times New Roman"/>
                <w:b/>
                <w:bCs/>
                <w:i/>
                <w:iCs/>
                <w:color w:val="000000"/>
                <w:sz w:val="12"/>
                <w:szCs w:val="12"/>
              </w:rPr>
              <w:br/>
              <w:t>(c)</w:t>
            </w:r>
          </w:p>
        </w:tc>
        <w:tc>
          <w:tcPr>
            <w:tcW w:w="1265"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CC0F4A8"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 xml:space="preserve">2022 </w:t>
            </w:r>
            <w:r w:rsidRPr="005247AD">
              <w:rPr>
                <w:rFonts w:ascii="Times New Roman" w:eastAsia="Times New Roman" w:hAnsi="Times New Roman" w:cs="Times New Roman"/>
                <w:b/>
                <w:bCs/>
                <w:i/>
                <w:iCs/>
                <w:color w:val="000000"/>
                <w:sz w:val="12"/>
                <w:szCs w:val="12"/>
                <w:vertAlign w:val="superscript"/>
              </w:rPr>
              <w:t>2</w:t>
            </w:r>
            <w:r w:rsidRPr="005247AD">
              <w:rPr>
                <w:rFonts w:ascii="Times New Roman" w:eastAsia="Times New Roman" w:hAnsi="Times New Roman" w:cs="Times New Roman"/>
                <w:b/>
                <w:bCs/>
                <w:i/>
                <w:iCs/>
                <w:color w:val="000000"/>
                <w:sz w:val="12"/>
                <w:szCs w:val="12"/>
              </w:rPr>
              <w:t xml:space="preserve"> </w:t>
            </w:r>
            <w:r w:rsidRPr="005247AD">
              <w:rPr>
                <w:rFonts w:ascii="Times New Roman" w:eastAsia="Times New Roman" w:hAnsi="Times New Roman" w:cs="Times New Roman"/>
                <w:b/>
                <w:bCs/>
                <w:i/>
                <w:iCs/>
                <w:color w:val="000000"/>
                <w:sz w:val="12"/>
                <w:szCs w:val="12"/>
              </w:rPr>
              <w:br/>
              <w:t>(d)</w:t>
            </w:r>
          </w:p>
        </w:tc>
        <w:tc>
          <w:tcPr>
            <w:tcW w:w="1133"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176D2CF"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 xml:space="preserve">2023 </w:t>
            </w:r>
            <w:r w:rsidRPr="005247AD">
              <w:rPr>
                <w:rFonts w:ascii="Times New Roman" w:eastAsia="Times New Roman" w:hAnsi="Times New Roman" w:cs="Times New Roman"/>
                <w:b/>
                <w:bCs/>
                <w:i/>
                <w:iCs/>
                <w:color w:val="000000"/>
                <w:sz w:val="12"/>
                <w:szCs w:val="12"/>
                <w:vertAlign w:val="superscript"/>
              </w:rPr>
              <w:t>2</w:t>
            </w:r>
            <w:r w:rsidRPr="005247AD">
              <w:rPr>
                <w:rFonts w:ascii="Times New Roman" w:eastAsia="Times New Roman" w:hAnsi="Times New Roman" w:cs="Times New Roman"/>
                <w:b/>
                <w:bCs/>
                <w:i/>
                <w:iCs/>
                <w:color w:val="000000"/>
                <w:sz w:val="12"/>
                <w:szCs w:val="12"/>
              </w:rPr>
              <w:t xml:space="preserve"> </w:t>
            </w:r>
            <w:r w:rsidRPr="005247AD">
              <w:rPr>
                <w:rFonts w:ascii="Times New Roman" w:eastAsia="Times New Roman" w:hAnsi="Times New Roman" w:cs="Times New Roman"/>
                <w:b/>
                <w:bCs/>
                <w:i/>
                <w:iCs/>
                <w:color w:val="000000"/>
                <w:sz w:val="12"/>
                <w:szCs w:val="12"/>
              </w:rPr>
              <w:br/>
              <w:t>(d)</w:t>
            </w:r>
          </w:p>
        </w:tc>
      </w:tr>
      <w:tr w:rsidR="00B47FF5" w:rsidRPr="005247AD" w14:paraId="68F9E4F4" w14:textId="77777777" w:rsidTr="00E91067">
        <w:trPr>
          <w:trHeight w:val="225"/>
        </w:trPr>
        <w:tc>
          <w:tcPr>
            <w:tcW w:w="1861" w:type="dxa"/>
            <w:tcBorders>
              <w:top w:val="nil"/>
              <w:left w:val="single" w:sz="8" w:space="0" w:color="auto"/>
              <w:bottom w:val="nil"/>
              <w:right w:val="single" w:sz="8" w:space="0" w:color="auto"/>
            </w:tcBorders>
            <w:shd w:val="clear" w:color="auto" w:fill="auto"/>
            <w:vAlign w:val="center"/>
            <w:hideMark/>
          </w:tcPr>
          <w:p w14:paraId="4822D0B0" w14:textId="77777777" w:rsidR="00B47FF5" w:rsidRPr="005247AD" w:rsidRDefault="00B47FF5" w:rsidP="00E91067">
            <w:pPr>
              <w:spacing w:after="0" w:line="240" w:lineRule="auto"/>
              <w:ind w:firstLineChars="200" w:firstLine="240"/>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G.    Inversiones Financieras y Otras Provisiones</w:t>
            </w:r>
          </w:p>
        </w:tc>
        <w:tc>
          <w:tcPr>
            <w:tcW w:w="1124" w:type="dxa"/>
            <w:tcBorders>
              <w:top w:val="nil"/>
              <w:left w:val="nil"/>
              <w:bottom w:val="nil"/>
              <w:right w:val="single" w:sz="8" w:space="0" w:color="auto"/>
            </w:tcBorders>
            <w:shd w:val="clear" w:color="auto" w:fill="auto"/>
            <w:noWrap/>
            <w:vAlign w:val="center"/>
            <w:hideMark/>
          </w:tcPr>
          <w:p w14:paraId="7AACC607"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0</w:t>
            </w:r>
          </w:p>
        </w:tc>
        <w:tc>
          <w:tcPr>
            <w:tcW w:w="983" w:type="dxa"/>
            <w:tcBorders>
              <w:top w:val="nil"/>
              <w:left w:val="nil"/>
              <w:bottom w:val="nil"/>
              <w:right w:val="single" w:sz="8" w:space="0" w:color="auto"/>
            </w:tcBorders>
            <w:shd w:val="clear" w:color="auto" w:fill="auto"/>
            <w:noWrap/>
            <w:vAlign w:val="center"/>
            <w:hideMark/>
          </w:tcPr>
          <w:p w14:paraId="5135EF6E"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0</w:t>
            </w:r>
          </w:p>
        </w:tc>
        <w:tc>
          <w:tcPr>
            <w:tcW w:w="1124" w:type="dxa"/>
            <w:tcBorders>
              <w:top w:val="nil"/>
              <w:left w:val="nil"/>
              <w:bottom w:val="nil"/>
              <w:right w:val="single" w:sz="8" w:space="0" w:color="auto"/>
            </w:tcBorders>
            <w:shd w:val="clear" w:color="auto" w:fill="auto"/>
            <w:noWrap/>
            <w:vAlign w:val="center"/>
            <w:hideMark/>
          </w:tcPr>
          <w:p w14:paraId="1D2F3697"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0</w:t>
            </w:r>
          </w:p>
        </w:tc>
        <w:tc>
          <w:tcPr>
            <w:tcW w:w="1124" w:type="dxa"/>
            <w:tcBorders>
              <w:top w:val="nil"/>
              <w:left w:val="nil"/>
              <w:bottom w:val="nil"/>
              <w:right w:val="single" w:sz="8" w:space="0" w:color="auto"/>
            </w:tcBorders>
            <w:shd w:val="clear" w:color="auto" w:fill="auto"/>
            <w:noWrap/>
            <w:vAlign w:val="center"/>
            <w:hideMark/>
          </w:tcPr>
          <w:p w14:paraId="374DFA59"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0</w:t>
            </w:r>
          </w:p>
        </w:tc>
        <w:tc>
          <w:tcPr>
            <w:tcW w:w="1265" w:type="dxa"/>
            <w:tcBorders>
              <w:top w:val="nil"/>
              <w:left w:val="nil"/>
              <w:bottom w:val="nil"/>
              <w:right w:val="single" w:sz="8" w:space="0" w:color="auto"/>
            </w:tcBorders>
            <w:shd w:val="clear" w:color="auto" w:fill="auto"/>
            <w:noWrap/>
            <w:vAlign w:val="center"/>
            <w:hideMark/>
          </w:tcPr>
          <w:p w14:paraId="458A0AB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0</w:t>
            </w:r>
          </w:p>
        </w:tc>
        <w:tc>
          <w:tcPr>
            <w:tcW w:w="1133" w:type="dxa"/>
            <w:tcBorders>
              <w:top w:val="nil"/>
              <w:left w:val="nil"/>
              <w:bottom w:val="nil"/>
              <w:right w:val="single" w:sz="8" w:space="0" w:color="auto"/>
            </w:tcBorders>
            <w:shd w:val="clear" w:color="auto" w:fill="auto"/>
            <w:noWrap/>
            <w:vAlign w:val="center"/>
            <w:hideMark/>
          </w:tcPr>
          <w:p w14:paraId="5BC9D4E9"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0</w:t>
            </w:r>
          </w:p>
        </w:tc>
      </w:tr>
      <w:tr w:rsidR="00B47FF5" w:rsidRPr="005247AD" w14:paraId="1897E5CA" w14:textId="77777777" w:rsidTr="00E91067">
        <w:trPr>
          <w:trHeight w:val="225"/>
        </w:trPr>
        <w:tc>
          <w:tcPr>
            <w:tcW w:w="1861" w:type="dxa"/>
            <w:tcBorders>
              <w:top w:val="nil"/>
              <w:left w:val="single" w:sz="8" w:space="0" w:color="auto"/>
              <w:bottom w:val="nil"/>
              <w:right w:val="single" w:sz="8" w:space="0" w:color="auto"/>
            </w:tcBorders>
            <w:shd w:val="clear" w:color="auto" w:fill="auto"/>
            <w:vAlign w:val="center"/>
            <w:hideMark/>
          </w:tcPr>
          <w:p w14:paraId="55D15D93" w14:textId="77777777" w:rsidR="00B47FF5" w:rsidRPr="005247AD" w:rsidRDefault="00B47FF5" w:rsidP="00E91067">
            <w:pPr>
              <w:spacing w:after="0" w:line="240" w:lineRule="auto"/>
              <w:ind w:firstLineChars="200" w:firstLine="240"/>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H.    Participaciones y Aportaciones</w:t>
            </w:r>
          </w:p>
        </w:tc>
        <w:tc>
          <w:tcPr>
            <w:tcW w:w="1124" w:type="dxa"/>
            <w:tcBorders>
              <w:top w:val="nil"/>
              <w:left w:val="nil"/>
              <w:bottom w:val="nil"/>
              <w:right w:val="single" w:sz="8" w:space="0" w:color="auto"/>
            </w:tcBorders>
            <w:shd w:val="clear" w:color="auto" w:fill="auto"/>
            <w:noWrap/>
            <w:vAlign w:val="center"/>
            <w:hideMark/>
          </w:tcPr>
          <w:p w14:paraId="5BFFB0AF"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2,844,262,569</w:t>
            </w:r>
          </w:p>
        </w:tc>
        <w:tc>
          <w:tcPr>
            <w:tcW w:w="983" w:type="dxa"/>
            <w:tcBorders>
              <w:top w:val="nil"/>
              <w:left w:val="nil"/>
              <w:bottom w:val="nil"/>
              <w:right w:val="single" w:sz="8" w:space="0" w:color="auto"/>
            </w:tcBorders>
            <w:shd w:val="clear" w:color="auto" w:fill="auto"/>
            <w:noWrap/>
            <w:vAlign w:val="center"/>
            <w:hideMark/>
          </w:tcPr>
          <w:p w14:paraId="7B2A1312"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2,863,750,444</w:t>
            </w:r>
          </w:p>
        </w:tc>
        <w:tc>
          <w:tcPr>
            <w:tcW w:w="1124" w:type="dxa"/>
            <w:tcBorders>
              <w:top w:val="nil"/>
              <w:left w:val="nil"/>
              <w:bottom w:val="nil"/>
              <w:right w:val="single" w:sz="8" w:space="0" w:color="auto"/>
            </w:tcBorders>
            <w:shd w:val="clear" w:color="auto" w:fill="auto"/>
            <w:noWrap/>
            <w:vAlign w:val="center"/>
            <w:hideMark/>
          </w:tcPr>
          <w:p w14:paraId="182A9027"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3,135,720,070</w:t>
            </w:r>
          </w:p>
        </w:tc>
        <w:tc>
          <w:tcPr>
            <w:tcW w:w="1124" w:type="dxa"/>
            <w:tcBorders>
              <w:top w:val="nil"/>
              <w:left w:val="nil"/>
              <w:bottom w:val="nil"/>
              <w:right w:val="single" w:sz="8" w:space="0" w:color="auto"/>
            </w:tcBorders>
            <w:shd w:val="clear" w:color="auto" w:fill="auto"/>
            <w:noWrap/>
            <w:vAlign w:val="center"/>
            <w:hideMark/>
          </w:tcPr>
          <w:p w14:paraId="33E8F053"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xml:space="preserve">                2,821,871,209 </w:t>
            </w:r>
          </w:p>
        </w:tc>
        <w:tc>
          <w:tcPr>
            <w:tcW w:w="1265" w:type="dxa"/>
            <w:tcBorders>
              <w:top w:val="nil"/>
              <w:left w:val="nil"/>
              <w:bottom w:val="nil"/>
              <w:right w:val="single" w:sz="8" w:space="0" w:color="auto"/>
            </w:tcBorders>
            <w:shd w:val="clear" w:color="auto" w:fill="auto"/>
            <w:noWrap/>
            <w:vAlign w:val="center"/>
            <w:hideMark/>
          </w:tcPr>
          <w:p w14:paraId="0A5876EC"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xml:space="preserve">               3,215,895,442 </w:t>
            </w:r>
          </w:p>
        </w:tc>
        <w:tc>
          <w:tcPr>
            <w:tcW w:w="1133" w:type="dxa"/>
            <w:tcBorders>
              <w:top w:val="nil"/>
              <w:left w:val="nil"/>
              <w:bottom w:val="nil"/>
              <w:right w:val="single" w:sz="8" w:space="0" w:color="auto"/>
            </w:tcBorders>
            <w:shd w:val="clear" w:color="auto" w:fill="auto"/>
            <w:noWrap/>
            <w:vAlign w:val="center"/>
            <w:hideMark/>
          </w:tcPr>
          <w:p w14:paraId="7ED6FC3E"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xml:space="preserve">            3,853,388,794 </w:t>
            </w:r>
          </w:p>
        </w:tc>
      </w:tr>
      <w:tr w:rsidR="00B47FF5" w:rsidRPr="005247AD" w14:paraId="50502CC4" w14:textId="77777777" w:rsidTr="00E91067">
        <w:trPr>
          <w:trHeight w:val="225"/>
        </w:trPr>
        <w:tc>
          <w:tcPr>
            <w:tcW w:w="1861" w:type="dxa"/>
            <w:tcBorders>
              <w:top w:val="nil"/>
              <w:left w:val="single" w:sz="8" w:space="0" w:color="auto"/>
              <w:bottom w:val="nil"/>
              <w:right w:val="single" w:sz="8" w:space="0" w:color="auto"/>
            </w:tcBorders>
            <w:shd w:val="clear" w:color="auto" w:fill="auto"/>
            <w:vAlign w:val="center"/>
            <w:hideMark/>
          </w:tcPr>
          <w:p w14:paraId="16573540" w14:textId="77777777" w:rsidR="00B47FF5" w:rsidRPr="005247AD" w:rsidRDefault="00B47FF5" w:rsidP="00E91067">
            <w:pPr>
              <w:spacing w:after="0" w:line="240" w:lineRule="auto"/>
              <w:ind w:firstLineChars="200" w:firstLine="240"/>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I.      Deuda Pública</w:t>
            </w:r>
          </w:p>
        </w:tc>
        <w:tc>
          <w:tcPr>
            <w:tcW w:w="1124" w:type="dxa"/>
            <w:tcBorders>
              <w:top w:val="nil"/>
              <w:left w:val="nil"/>
              <w:bottom w:val="nil"/>
              <w:right w:val="single" w:sz="8" w:space="0" w:color="auto"/>
            </w:tcBorders>
            <w:shd w:val="clear" w:color="auto" w:fill="auto"/>
            <w:noWrap/>
            <w:vAlign w:val="center"/>
            <w:hideMark/>
          </w:tcPr>
          <w:p w14:paraId="2AA29AF0"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398,909,572</w:t>
            </w:r>
          </w:p>
        </w:tc>
        <w:tc>
          <w:tcPr>
            <w:tcW w:w="983" w:type="dxa"/>
            <w:tcBorders>
              <w:top w:val="nil"/>
              <w:left w:val="nil"/>
              <w:bottom w:val="nil"/>
              <w:right w:val="single" w:sz="8" w:space="0" w:color="auto"/>
            </w:tcBorders>
            <w:shd w:val="clear" w:color="auto" w:fill="auto"/>
            <w:noWrap/>
            <w:vAlign w:val="center"/>
            <w:hideMark/>
          </w:tcPr>
          <w:p w14:paraId="3B1EB5FD"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116,322,393</w:t>
            </w:r>
          </w:p>
        </w:tc>
        <w:tc>
          <w:tcPr>
            <w:tcW w:w="1124" w:type="dxa"/>
            <w:tcBorders>
              <w:top w:val="nil"/>
              <w:left w:val="nil"/>
              <w:bottom w:val="nil"/>
              <w:right w:val="single" w:sz="8" w:space="0" w:color="auto"/>
            </w:tcBorders>
            <w:shd w:val="clear" w:color="auto" w:fill="auto"/>
            <w:noWrap/>
            <w:vAlign w:val="center"/>
            <w:hideMark/>
          </w:tcPr>
          <w:p w14:paraId="24388BB8"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109,697,373</w:t>
            </w:r>
          </w:p>
        </w:tc>
        <w:tc>
          <w:tcPr>
            <w:tcW w:w="1124" w:type="dxa"/>
            <w:tcBorders>
              <w:top w:val="nil"/>
              <w:left w:val="nil"/>
              <w:bottom w:val="nil"/>
              <w:right w:val="single" w:sz="8" w:space="0" w:color="auto"/>
            </w:tcBorders>
            <w:shd w:val="clear" w:color="auto" w:fill="auto"/>
            <w:noWrap/>
            <w:vAlign w:val="center"/>
            <w:hideMark/>
          </w:tcPr>
          <w:p w14:paraId="2854DF65"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xml:space="preserve">                      73,957,212 </w:t>
            </w:r>
          </w:p>
        </w:tc>
        <w:tc>
          <w:tcPr>
            <w:tcW w:w="1265" w:type="dxa"/>
            <w:tcBorders>
              <w:top w:val="nil"/>
              <w:left w:val="nil"/>
              <w:bottom w:val="nil"/>
              <w:right w:val="single" w:sz="8" w:space="0" w:color="auto"/>
            </w:tcBorders>
            <w:shd w:val="clear" w:color="auto" w:fill="auto"/>
            <w:noWrap/>
            <w:vAlign w:val="center"/>
            <w:hideMark/>
          </w:tcPr>
          <w:p w14:paraId="5B0AFF74"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xml:space="preserve">                    48,626,937 </w:t>
            </w:r>
          </w:p>
        </w:tc>
        <w:tc>
          <w:tcPr>
            <w:tcW w:w="1133" w:type="dxa"/>
            <w:tcBorders>
              <w:top w:val="nil"/>
              <w:left w:val="nil"/>
              <w:bottom w:val="nil"/>
              <w:right w:val="single" w:sz="8" w:space="0" w:color="auto"/>
            </w:tcBorders>
            <w:shd w:val="clear" w:color="auto" w:fill="auto"/>
            <w:noWrap/>
            <w:vAlign w:val="center"/>
            <w:hideMark/>
          </w:tcPr>
          <w:p w14:paraId="4FF6F635"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xml:space="preserve">                     10,106,153 </w:t>
            </w:r>
          </w:p>
        </w:tc>
      </w:tr>
      <w:tr w:rsidR="00B47FF5" w:rsidRPr="005247AD" w14:paraId="6E46985A" w14:textId="77777777" w:rsidTr="00E91067">
        <w:trPr>
          <w:trHeight w:val="225"/>
        </w:trPr>
        <w:tc>
          <w:tcPr>
            <w:tcW w:w="1861" w:type="dxa"/>
            <w:tcBorders>
              <w:top w:val="nil"/>
              <w:left w:val="single" w:sz="8" w:space="0" w:color="auto"/>
              <w:bottom w:val="nil"/>
              <w:right w:val="single" w:sz="8" w:space="0" w:color="auto"/>
            </w:tcBorders>
            <w:shd w:val="clear" w:color="auto" w:fill="auto"/>
            <w:vAlign w:val="center"/>
            <w:hideMark/>
          </w:tcPr>
          <w:p w14:paraId="2ED2290E" w14:textId="77777777" w:rsidR="00B47FF5" w:rsidRPr="005247AD" w:rsidRDefault="00B47FF5" w:rsidP="00E91067">
            <w:pPr>
              <w:spacing w:after="0" w:line="240" w:lineRule="auto"/>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w:t>
            </w:r>
          </w:p>
        </w:tc>
        <w:tc>
          <w:tcPr>
            <w:tcW w:w="1124" w:type="dxa"/>
            <w:tcBorders>
              <w:top w:val="nil"/>
              <w:left w:val="nil"/>
              <w:bottom w:val="nil"/>
              <w:right w:val="single" w:sz="8" w:space="0" w:color="auto"/>
            </w:tcBorders>
            <w:shd w:val="clear" w:color="auto" w:fill="auto"/>
            <w:noWrap/>
            <w:vAlign w:val="center"/>
            <w:hideMark/>
          </w:tcPr>
          <w:p w14:paraId="4F7DCD5C"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w:t>
            </w:r>
          </w:p>
        </w:tc>
        <w:tc>
          <w:tcPr>
            <w:tcW w:w="983" w:type="dxa"/>
            <w:tcBorders>
              <w:top w:val="nil"/>
              <w:left w:val="nil"/>
              <w:bottom w:val="nil"/>
              <w:right w:val="single" w:sz="8" w:space="0" w:color="auto"/>
            </w:tcBorders>
            <w:shd w:val="clear" w:color="auto" w:fill="auto"/>
            <w:noWrap/>
            <w:vAlign w:val="center"/>
            <w:hideMark/>
          </w:tcPr>
          <w:p w14:paraId="283C2302"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w:t>
            </w:r>
          </w:p>
        </w:tc>
        <w:tc>
          <w:tcPr>
            <w:tcW w:w="1124" w:type="dxa"/>
            <w:tcBorders>
              <w:top w:val="nil"/>
              <w:left w:val="nil"/>
              <w:bottom w:val="nil"/>
              <w:right w:val="single" w:sz="8" w:space="0" w:color="auto"/>
            </w:tcBorders>
            <w:shd w:val="clear" w:color="auto" w:fill="auto"/>
            <w:noWrap/>
            <w:vAlign w:val="center"/>
            <w:hideMark/>
          </w:tcPr>
          <w:p w14:paraId="2617BC60"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w:t>
            </w:r>
          </w:p>
        </w:tc>
        <w:tc>
          <w:tcPr>
            <w:tcW w:w="1124" w:type="dxa"/>
            <w:tcBorders>
              <w:top w:val="nil"/>
              <w:left w:val="nil"/>
              <w:bottom w:val="nil"/>
              <w:right w:val="single" w:sz="8" w:space="0" w:color="auto"/>
            </w:tcBorders>
            <w:shd w:val="clear" w:color="auto" w:fill="auto"/>
            <w:noWrap/>
            <w:vAlign w:val="center"/>
            <w:hideMark/>
          </w:tcPr>
          <w:p w14:paraId="77A26EA3"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w:t>
            </w:r>
          </w:p>
        </w:tc>
        <w:tc>
          <w:tcPr>
            <w:tcW w:w="1265" w:type="dxa"/>
            <w:tcBorders>
              <w:top w:val="nil"/>
              <w:left w:val="nil"/>
              <w:bottom w:val="nil"/>
              <w:right w:val="single" w:sz="8" w:space="0" w:color="auto"/>
            </w:tcBorders>
            <w:shd w:val="clear" w:color="auto" w:fill="auto"/>
            <w:noWrap/>
            <w:vAlign w:val="center"/>
            <w:hideMark/>
          </w:tcPr>
          <w:p w14:paraId="2D7B5329"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w:t>
            </w:r>
          </w:p>
        </w:tc>
        <w:tc>
          <w:tcPr>
            <w:tcW w:w="1133" w:type="dxa"/>
            <w:tcBorders>
              <w:top w:val="nil"/>
              <w:left w:val="nil"/>
              <w:bottom w:val="nil"/>
              <w:right w:val="single" w:sz="8" w:space="0" w:color="auto"/>
            </w:tcBorders>
            <w:shd w:val="clear" w:color="auto" w:fill="auto"/>
            <w:noWrap/>
            <w:vAlign w:val="center"/>
            <w:hideMark/>
          </w:tcPr>
          <w:p w14:paraId="6F320DC1"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w:t>
            </w:r>
          </w:p>
        </w:tc>
      </w:tr>
      <w:tr w:rsidR="00B47FF5" w:rsidRPr="005247AD" w14:paraId="305965DD" w14:textId="77777777" w:rsidTr="00E91067">
        <w:trPr>
          <w:trHeight w:val="330"/>
        </w:trPr>
        <w:tc>
          <w:tcPr>
            <w:tcW w:w="1861" w:type="dxa"/>
            <w:tcBorders>
              <w:top w:val="nil"/>
              <w:left w:val="single" w:sz="8" w:space="0" w:color="auto"/>
              <w:bottom w:val="nil"/>
              <w:right w:val="single" w:sz="8" w:space="0" w:color="auto"/>
            </w:tcBorders>
            <w:shd w:val="clear" w:color="auto" w:fill="auto"/>
            <w:vAlign w:val="center"/>
            <w:hideMark/>
          </w:tcPr>
          <w:p w14:paraId="254F9C9F" w14:textId="77777777" w:rsidR="00B47FF5" w:rsidRPr="005247AD" w:rsidRDefault="00B47FF5" w:rsidP="00E91067">
            <w:pPr>
              <w:spacing w:after="0" w:line="240" w:lineRule="auto"/>
              <w:ind w:firstLineChars="100" w:firstLine="120"/>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 xml:space="preserve">3.  Total de Egresos Proyectados </w:t>
            </w:r>
            <w:r w:rsidRPr="005247AD">
              <w:rPr>
                <w:rFonts w:ascii="Times New Roman" w:eastAsia="Times New Roman" w:hAnsi="Times New Roman" w:cs="Times New Roman"/>
                <w:b/>
                <w:bCs/>
                <w:i/>
                <w:iCs/>
                <w:color w:val="000000"/>
                <w:sz w:val="12"/>
                <w:szCs w:val="12"/>
              </w:rPr>
              <w:br/>
              <w:t>(3 = 1 + 2)</w:t>
            </w:r>
          </w:p>
        </w:tc>
        <w:tc>
          <w:tcPr>
            <w:tcW w:w="1124" w:type="dxa"/>
            <w:tcBorders>
              <w:top w:val="nil"/>
              <w:left w:val="nil"/>
              <w:bottom w:val="nil"/>
              <w:right w:val="single" w:sz="8" w:space="0" w:color="auto"/>
            </w:tcBorders>
            <w:shd w:val="clear" w:color="auto" w:fill="auto"/>
            <w:noWrap/>
            <w:vAlign w:val="center"/>
            <w:hideMark/>
          </w:tcPr>
          <w:p w14:paraId="7A385733"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91,281,697,631</w:t>
            </w:r>
          </w:p>
        </w:tc>
        <w:tc>
          <w:tcPr>
            <w:tcW w:w="983" w:type="dxa"/>
            <w:tcBorders>
              <w:top w:val="nil"/>
              <w:left w:val="nil"/>
              <w:bottom w:val="nil"/>
              <w:right w:val="single" w:sz="8" w:space="0" w:color="auto"/>
            </w:tcBorders>
            <w:shd w:val="clear" w:color="auto" w:fill="auto"/>
            <w:noWrap/>
            <w:vAlign w:val="center"/>
            <w:hideMark/>
          </w:tcPr>
          <w:p w14:paraId="5E763EC1"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71,312,008,354</w:t>
            </w:r>
          </w:p>
        </w:tc>
        <w:tc>
          <w:tcPr>
            <w:tcW w:w="1124" w:type="dxa"/>
            <w:tcBorders>
              <w:top w:val="nil"/>
              <w:left w:val="nil"/>
              <w:bottom w:val="nil"/>
              <w:right w:val="single" w:sz="8" w:space="0" w:color="auto"/>
            </w:tcBorders>
            <w:shd w:val="clear" w:color="auto" w:fill="auto"/>
            <w:noWrap/>
            <w:vAlign w:val="center"/>
            <w:hideMark/>
          </w:tcPr>
          <w:p w14:paraId="79525C6F"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70,870,781,543</w:t>
            </w:r>
          </w:p>
        </w:tc>
        <w:tc>
          <w:tcPr>
            <w:tcW w:w="1124" w:type="dxa"/>
            <w:tcBorders>
              <w:top w:val="nil"/>
              <w:left w:val="nil"/>
              <w:bottom w:val="nil"/>
              <w:right w:val="single" w:sz="8" w:space="0" w:color="auto"/>
            </w:tcBorders>
            <w:shd w:val="clear" w:color="auto" w:fill="auto"/>
            <w:noWrap/>
            <w:vAlign w:val="center"/>
            <w:hideMark/>
          </w:tcPr>
          <w:p w14:paraId="67B104DC"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69,904,598,759</w:t>
            </w:r>
          </w:p>
        </w:tc>
        <w:tc>
          <w:tcPr>
            <w:tcW w:w="1265" w:type="dxa"/>
            <w:tcBorders>
              <w:top w:val="nil"/>
              <w:left w:val="nil"/>
              <w:bottom w:val="nil"/>
              <w:right w:val="single" w:sz="8" w:space="0" w:color="auto"/>
            </w:tcBorders>
            <w:shd w:val="clear" w:color="auto" w:fill="auto"/>
            <w:noWrap/>
            <w:vAlign w:val="center"/>
            <w:hideMark/>
          </w:tcPr>
          <w:p w14:paraId="0D14538D"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76,572,401,293</w:t>
            </w:r>
          </w:p>
        </w:tc>
        <w:tc>
          <w:tcPr>
            <w:tcW w:w="1133" w:type="dxa"/>
            <w:tcBorders>
              <w:top w:val="nil"/>
              <w:left w:val="nil"/>
              <w:bottom w:val="nil"/>
              <w:right w:val="single" w:sz="8" w:space="0" w:color="auto"/>
            </w:tcBorders>
            <w:shd w:val="clear" w:color="auto" w:fill="auto"/>
            <w:noWrap/>
            <w:vAlign w:val="center"/>
            <w:hideMark/>
          </w:tcPr>
          <w:p w14:paraId="5FD603B7"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105,290,239,594</w:t>
            </w:r>
          </w:p>
        </w:tc>
      </w:tr>
      <w:tr w:rsidR="00B47FF5" w:rsidRPr="005247AD" w14:paraId="3E423CDB" w14:textId="77777777" w:rsidTr="00E91067">
        <w:trPr>
          <w:trHeight w:val="240"/>
        </w:trPr>
        <w:tc>
          <w:tcPr>
            <w:tcW w:w="1861" w:type="dxa"/>
            <w:tcBorders>
              <w:top w:val="nil"/>
              <w:left w:val="single" w:sz="8" w:space="0" w:color="auto"/>
              <w:bottom w:val="single" w:sz="8" w:space="0" w:color="auto"/>
              <w:right w:val="single" w:sz="8" w:space="0" w:color="auto"/>
            </w:tcBorders>
            <w:shd w:val="clear" w:color="auto" w:fill="auto"/>
            <w:vAlign w:val="center"/>
            <w:hideMark/>
          </w:tcPr>
          <w:p w14:paraId="70A595B7" w14:textId="77777777" w:rsidR="00B47FF5" w:rsidRPr="005247AD" w:rsidRDefault="00B47FF5" w:rsidP="00E91067">
            <w:pPr>
              <w:spacing w:after="0" w:line="240" w:lineRule="auto"/>
              <w:jc w:val="both"/>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w:t>
            </w:r>
          </w:p>
        </w:tc>
        <w:tc>
          <w:tcPr>
            <w:tcW w:w="1124" w:type="dxa"/>
            <w:tcBorders>
              <w:top w:val="nil"/>
              <w:left w:val="nil"/>
              <w:bottom w:val="single" w:sz="8" w:space="0" w:color="auto"/>
              <w:right w:val="single" w:sz="8" w:space="0" w:color="auto"/>
            </w:tcBorders>
            <w:shd w:val="clear" w:color="auto" w:fill="auto"/>
            <w:vAlign w:val="center"/>
            <w:hideMark/>
          </w:tcPr>
          <w:p w14:paraId="1B6D83CB" w14:textId="77777777" w:rsidR="00B47FF5" w:rsidRPr="005247AD" w:rsidRDefault="00B47FF5" w:rsidP="00E91067">
            <w:pPr>
              <w:spacing w:after="0" w:line="240" w:lineRule="auto"/>
              <w:jc w:val="both"/>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w:t>
            </w:r>
          </w:p>
        </w:tc>
        <w:tc>
          <w:tcPr>
            <w:tcW w:w="983" w:type="dxa"/>
            <w:tcBorders>
              <w:top w:val="nil"/>
              <w:left w:val="nil"/>
              <w:bottom w:val="single" w:sz="8" w:space="0" w:color="auto"/>
              <w:right w:val="single" w:sz="8" w:space="0" w:color="auto"/>
            </w:tcBorders>
            <w:shd w:val="clear" w:color="auto" w:fill="auto"/>
            <w:vAlign w:val="center"/>
            <w:hideMark/>
          </w:tcPr>
          <w:p w14:paraId="5365D564" w14:textId="77777777" w:rsidR="00B47FF5" w:rsidRPr="005247AD" w:rsidRDefault="00B47FF5" w:rsidP="00E91067">
            <w:pPr>
              <w:spacing w:after="0" w:line="240" w:lineRule="auto"/>
              <w:jc w:val="both"/>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w:t>
            </w:r>
          </w:p>
        </w:tc>
        <w:tc>
          <w:tcPr>
            <w:tcW w:w="1124" w:type="dxa"/>
            <w:tcBorders>
              <w:top w:val="nil"/>
              <w:left w:val="nil"/>
              <w:bottom w:val="single" w:sz="8" w:space="0" w:color="auto"/>
              <w:right w:val="single" w:sz="8" w:space="0" w:color="auto"/>
            </w:tcBorders>
            <w:shd w:val="clear" w:color="auto" w:fill="auto"/>
            <w:vAlign w:val="center"/>
            <w:hideMark/>
          </w:tcPr>
          <w:p w14:paraId="04B84495" w14:textId="77777777" w:rsidR="00B47FF5" w:rsidRPr="005247AD" w:rsidRDefault="00B47FF5" w:rsidP="00E91067">
            <w:pPr>
              <w:spacing w:after="0" w:line="240" w:lineRule="auto"/>
              <w:jc w:val="both"/>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w:t>
            </w:r>
          </w:p>
        </w:tc>
        <w:tc>
          <w:tcPr>
            <w:tcW w:w="1124" w:type="dxa"/>
            <w:tcBorders>
              <w:top w:val="nil"/>
              <w:left w:val="nil"/>
              <w:bottom w:val="single" w:sz="8" w:space="0" w:color="auto"/>
              <w:right w:val="single" w:sz="8" w:space="0" w:color="auto"/>
            </w:tcBorders>
            <w:shd w:val="clear" w:color="auto" w:fill="auto"/>
            <w:vAlign w:val="center"/>
            <w:hideMark/>
          </w:tcPr>
          <w:p w14:paraId="2C2BC725" w14:textId="77777777" w:rsidR="00B47FF5" w:rsidRPr="005247AD" w:rsidRDefault="00B47FF5" w:rsidP="00E91067">
            <w:pPr>
              <w:spacing w:after="0" w:line="240" w:lineRule="auto"/>
              <w:jc w:val="both"/>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w:t>
            </w:r>
          </w:p>
        </w:tc>
        <w:tc>
          <w:tcPr>
            <w:tcW w:w="1265" w:type="dxa"/>
            <w:tcBorders>
              <w:top w:val="nil"/>
              <w:left w:val="nil"/>
              <w:bottom w:val="single" w:sz="8" w:space="0" w:color="auto"/>
              <w:right w:val="single" w:sz="8" w:space="0" w:color="auto"/>
            </w:tcBorders>
            <w:shd w:val="clear" w:color="auto" w:fill="auto"/>
            <w:vAlign w:val="center"/>
            <w:hideMark/>
          </w:tcPr>
          <w:p w14:paraId="2683A711" w14:textId="77777777" w:rsidR="00B47FF5" w:rsidRPr="005247AD" w:rsidRDefault="00B47FF5" w:rsidP="00E91067">
            <w:pPr>
              <w:spacing w:after="0" w:line="240" w:lineRule="auto"/>
              <w:jc w:val="both"/>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w:t>
            </w:r>
          </w:p>
        </w:tc>
        <w:tc>
          <w:tcPr>
            <w:tcW w:w="1133" w:type="dxa"/>
            <w:tcBorders>
              <w:top w:val="nil"/>
              <w:left w:val="nil"/>
              <w:bottom w:val="single" w:sz="8" w:space="0" w:color="auto"/>
              <w:right w:val="single" w:sz="8" w:space="0" w:color="auto"/>
            </w:tcBorders>
            <w:shd w:val="clear" w:color="auto" w:fill="auto"/>
            <w:vAlign w:val="center"/>
            <w:hideMark/>
          </w:tcPr>
          <w:p w14:paraId="23ACFBBD" w14:textId="77777777" w:rsidR="00B47FF5" w:rsidRPr="005247AD" w:rsidRDefault="00B47FF5" w:rsidP="00E91067">
            <w:pPr>
              <w:spacing w:after="0" w:line="240" w:lineRule="auto"/>
              <w:jc w:val="both"/>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w:t>
            </w:r>
          </w:p>
        </w:tc>
      </w:tr>
      <w:tr w:rsidR="00B47FF5" w:rsidRPr="005247AD" w14:paraId="760F2C9C" w14:textId="77777777" w:rsidTr="00E91067">
        <w:trPr>
          <w:trHeight w:val="225"/>
        </w:trPr>
        <w:tc>
          <w:tcPr>
            <w:tcW w:w="1861" w:type="dxa"/>
            <w:tcBorders>
              <w:top w:val="nil"/>
              <w:left w:val="nil"/>
              <w:bottom w:val="nil"/>
              <w:right w:val="nil"/>
            </w:tcBorders>
            <w:shd w:val="clear" w:color="auto" w:fill="auto"/>
            <w:noWrap/>
            <w:vAlign w:val="bottom"/>
            <w:hideMark/>
          </w:tcPr>
          <w:p w14:paraId="0E256412" w14:textId="77777777" w:rsidR="00B47FF5" w:rsidRPr="005247AD" w:rsidRDefault="00B47FF5" w:rsidP="00E91067">
            <w:pPr>
              <w:spacing w:after="0" w:line="240" w:lineRule="auto"/>
              <w:jc w:val="both"/>
              <w:rPr>
                <w:rFonts w:ascii="Times New Roman" w:eastAsia="Times New Roman" w:hAnsi="Times New Roman" w:cs="Times New Roman"/>
                <w:i/>
                <w:iCs/>
                <w:color w:val="000000"/>
                <w:sz w:val="12"/>
                <w:szCs w:val="12"/>
              </w:rPr>
            </w:pPr>
          </w:p>
        </w:tc>
        <w:tc>
          <w:tcPr>
            <w:tcW w:w="1124" w:type="dxa"/>
            <w:tcBorders>
              <w:top w:val="nil"/>
              <w:left w:val="nil"/>
              <w:bottom w:val="nil"/>
              <w:right w:val="nil"/>
            </w:tcBorders>
            <w:shd w:val="clear" w:color="auto" w:fill="auto"/>
            <w:noWrap/>
            <w:vAlign w:val="bottom"/>
            <w:hideMark/>
          </w:tcPr>
          <w:p w14:paraId="4B7CB718" w14:textId="77777777" w:rsidR="00B47FF5" w:rsidRPr="005247AD" w:rsidRDefault="00B47FF5" w:rsidP="00E91067">
            <w:pPr>
              <w:spacing w:after="0" w:line="240" w:lineRule="auto"/>
              <w:rPr>
                <w:rFonts w:ascii="Times New Roman" w:eastAsia="Times New Roman" w:hAnsi="Times New Roman" w:cs="Times New Roman"/>
                <w:i/>
                <w:iCs/>
                <w:sz w:val="20"/>
                <w:szCs w:val="20"/>
              </w:rPr>
            </w:pPr>
          </w:p>
        </w:tc>
        <w:tc>
          <w:tcPr>
            <w:tcW w:w="983" w:type="dxa"/>
            <w:tcBorders>
              <w:top w:val="nil"/>
              <w:left w:val="nil"/>
              <w:bottom w:val="nil"/>
              <w:right w:val="nil"/>
            </w:tcBorders>
            <w:shd w:val="clear" w:color="auto" w:fill="auto"/>
            <w:noWrap/>
            <w:vAlign w:val="bottom"/>
            <w:hideMark/>
          </w:tcPr>
          <w:p w14:paraId="0A88E22C" w14:textId="77777777" w:rsidR="00B47FF5" w:rsidRPr="005247AD" w:rsidRDefault="00B47FF5" w:rsidP="00E91067">
            <w:pPr>
              <w:spacing w:after="0" w:line="240" w:lineRule="auto"/>
              <w:rPr>
                <w:rFonts w:ascii="Times New Roman" w:eastAsia="Times New Roman" w:hAnsi="Times New Roman" w:cs="Times New Roman"/>
                <w:i/>
                <w:iCs/>
                <w:sz w:val="20"/>
                <w:szCs w:val="20"/>
              </w:rPr>
            </w:pPr>
          </w:p>
        </w:tc>
        <w:tc>
          <w:tcPr>
            <w:tcW w:w="1124" w:type="dxa"/>
            <w:tcBorders>
              <w:top w:val="nil"/>
              <w:left w:val="nil"/>
              <w:bottom w:val="nil"/>
              <w:right w:val="nil"/>
            </w:tcBorders>
            <w:shd w:val="clear" w:color="auto" w:fill="auto"/>
            <w:noWrap/>
            <w:vAlign w:val="bottom"/>
            <w:hideMark/>
          </w:tcPr>
          <w:p w14:paraId="40596C47" w14:textId="77777777" w:rsidR="00B47FF5" w:rsidRPr="005247AD" w:rsidRDefault="00B47FF5" w:rsidP="00E91067">
            <w:pPr>
              <w:spacing w:after="0" w:line="240" w:lineRule="auto"/>
              <w:rPr>
                <w:rFonts w:ascii="Times New Roman" w:eastAsia="Times New Roman" w:hAnsi="Times New Roman" w:cs="Times New Roman"/>
                <w:i/>
                <w:iCs/>
                <w:sz w:val="20"/>
                <w:szCs w:val="20"/>
              </w:rPr>
            </w:pPr>
          </w:p>
        </w:tc>
        <w:tc>
          <w:tcPr>
            <w:tcW w:w="1124" w:type="dxa"/>
            <w:tcBorders>
              <w:top w:val="nil"/>
              <w:left w:val="nil"/>
              <w:bottom w:val="nil"/>
              <w:right w:val="nil"/>
            </w:tcBorders>
            <w:shd w:val="clear" w:color="auto" w:fill="auto"/>
            <w:noWrap/>
            <w:vAlign w:val="bottom"/>
            <w:hideMark/>
          </w:tcPr>
          <w:p w14:paraId="419BC5C5" w14:textId="77777777" w:rsidR="00B47FF5" w:rsidRPr="005247AD" w:rsidRDefault="00B47FF5" w:rsidP="00E91067">
            <w:pPr>
              <w:spacing w:after="0" w:line="240" w:lineRule="auto"/>
              <w:rPr>
                <w:rFonts w:ascii="Times New Roman" w:eastAsia="Times New Roman" w:hAnsi="Times New Roman" w:cs="Times New Roman"/>
                <w:i/>
                <w:iCs/>
                <w:sz w:val="20"/>
                <w:szCs w:val="20"/>
              </w:rPr>
            </w:pPr>
          </w:p>
        </w:tc>
        <w:tc>
          <w:tcPr>
            <w:tcW w:w="1265" w:type="dxa"/>
            <w:tcBorders>
              <w:top w:val="nil"/>
              <w:left w:val="nil"/>
              <w:bottom w:val="nil"/>
              <w:right w:val="nil"/>
            </w:tcBorders>
            <w:shd w:val="clear" w:color="auto" w:fill="auto"/>
            <w:noWrap/>
            <w:vAlign w:val="bottom"/>
            <w:hideMark/>
          </w:tcPr>
          <w:p w14:paraId="0FFEF893" w14:textId="77777777" w:rsidR="00B47FF5" w:rsidRPr="005247AD" w:rsidRDefault="00B47FF5" w:rsidP="00E91067">
            <w:pPr>
              <w:spacing w:after="0" w:line="240" w:lineRule="auto"/>
              <w:rPr>
                <w:rFonts w:ascii="Times New Roman" w:eastAsia="Times New Roman" w:hAnsi="Times New Roman" w:cs="Times New Roman"/>
                <w:i/>
                <w:iCs/>
                <w:sz w:val="20"/>
                <w:szCs w:val="20"/>
              </w:rPr>
            </w:pPr>
          </w:p>
        </w:tc>
        <w:tc>
          <w:tcPr>
            <w:tcW w:w="1133" w:type="dxa"/>
            <w:tcBorders>
              <w:top w:val="nil"/>
              <w:left w:val="nil"/>
              <w:bottom w:val="nil"/>
              <w:right w:val="nil"/>
            </w:tcBorders>
            <w:shd w:val="clear" w:color="auto" w:fill="auto"/>
            <w:noWrap/>
            <w:vAlign w:val="bottom"/>
            <w:hideMark/>
          </w:tcPr>
          <w:p w14:paraId="4392E95B" w14:textId="77777777" w:rsidR="00B47FF5" w:rsidRPr="005247AD" w:rsidRDefault="00B47FF5" w:rsidP="00E91067">
            <w:pPr>
              <w:spacing w:after="0" w:line="240" w:lineRule="auto"/>
              <w:rPr>
                <w:rFonts w:ascii="Times New Roman" w:eastAsia="Times New Roman" w:hAnsi="Times New Roman" w:cs="Times New Roman"/>
                <w:i/>
                <w:iCs/>
                <w:sz w:val="20"/>
                <w:szCs w:val="20"/>
              </w:rPr>
            </w:pPr>
          </w:p>
        </w:tc>
      </w:tr>
      <w:tr w:rsidR="00B47FF5" w:rsidRPr="005247AD" w14:paraId="15AC1EE7" w14:textId="77777777" w:rsidTr="00E91067">
        <w:trPr>
          <w:trHeight w:val="225"/>
        </w:trPr>
        <w:tc>
          <w:tcPr>
            <w:tcW w:w="8614" w:type="dxa"/>
            <w:gridSpan w:val="7"/>
            <w:tcBorders>
              <w:top w:val="nil"/>
              <w:left w:val="nil"/>
              <w:bottom w:val="nil"/>
              <w:right w:val="nil"/>
            </w:tcBorders>
            <w:shd w:val="clear" w:color="000000" w:fill="FFFFFF"/>
            <w:noWrap/>
            <w:vAlign w:val="center"/>
            <w:hideMark/>
          </w:tcPr>
          <w:p w14:paraId="3F2F53BC" w14:textId="77777777" w:rsidR="00B47FF5" w:rsidRPr="005247AD" w:rsidRDefault="00B47FF5" w:rsidP="00E91067">
            <w:pPr>
              <w:spacing w:after="0" w:line="240" w:lineRule="auto"/>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vertAlign w:val="superscript"/>
              </w:rPr>
              <w:t>1</w:t>
            </w:r>
            <w:r w:rsidRPr="005247AD">
              <w:rPr>
                <w:rFonts w:ascii="Times New Roman" w:eastAsia="Times New Roman" w:hAnsi="Times New Roman" w:cs="Times New Roman"/>
                <w:i/>
                <w:iCs/>
                <w:color w:val="000000"/>
                <w:sz w:val="12"/>
                <w:szCs w:val="12"/>
              </w:rPr>
              <w:t>. Los importes corresponden a los egresos totales devengados.</w:t>
            </w:r>
          </w:p>
        </w:tc>
      </w:tr>
      <w:tr w:rsidR="00B47FF5" w:rsidRPr="005247AD" w14:paraId="7B313D20" w14:textId="77777777" w:rsidTr="00E91067">
        <w:trPr>
          <w:trHeight w:val="465"/>
        </w:trPr>
        <w:tc>
          <w:tcPr>
            <w:tcW w:w="8614" w:type="dxa"/>
            <w:gridSpan w:val="7"/>
            <w:tcBorders>
              <w:top w:val="nil"/>
              <w:left w:val="nil"/>
              <w:bottom w:val="nil"/>
              <w:right w:val="nil"/>
            </w:tcBorders>
            <w:shd w:val="clear" w:color="000000" w:fill="FFFFFF"/>
            <w:hideMark/>
          </w:tcPr>
          <w:p w14:paraId="072A41F6" w14:textId="77777777" w:rsidR="00B47FF5" w:rsidRPr="005247AD" w:rsidRDefault="00B47FF5" w:rsidP="00E91067">
            <w:pPr>
              <w:spacing w:after="0" w:line="240" w:lineRule="auto"/>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vertAlign w:val="superscript"/>
              </w:rPr>
              <w:t>2</w:t>
            </w:r>
            <w:r w:rsidRPr="005247AD">
              <w:rPr>
                <w:rFonts w:ascii="Times New Roman" w:eastAsia="Times New Roman" w:hAnsi="Times New Roman" w:cs="Times New Roman"/>
                <w:i/>
                <w:iCs/>
                <w:color w:val="000000"/>
                <w:sz w:val="12"/>
                <w:szCs w:val="12"/>
              </w:rPr>
              <w:t xml:space="preserve">. Los importes corresponden a los egresos devengados </w:t>
            </w:r>
            <w:proofErr w:type="gramStart"/>
            <w:r w:rsidRPr="005247AD">
              <w:rPr>
                <w:rFonts w:ascii="Times New Roman" w:eastAsia="Times New Roman" w:hAnsi="Times New Roman" w:cs="Times New Roman"/>
                <w:i/>
                <w:iCs/>
                <w:color w:val="000000"/>
                <w:sz w:val="12"/>
                <w:szCs w:val="12"/>
              </w:rPr>
              <w:t>al cierre trimestral más reciente disponible y estimados</w:t>
            </w:r>
            <w:proofErr w:type="gramEnd"/>
            <w:r w:rsidRPr="005247AD">
              <w:rPr>
                <w:rFonts w:ascii="Times New Roman" w:eastAsia="Times New Roman" w:hAnsi="Times New Roman" w:cs="Times New Roman"/>
                <w:i/>
                <w:iCs/>
                <w:color w:val="000000"/>
                <w:sz w:val="12"/>
                <w:szCs w:val="12"/>
              </w:rPr>
              <w:t xml:space="preserve"> para el resto del ejercicio. </w:t>
            </w:r>
          </w:p>
        </w:tc>
      </w:tr>
    </w:tbl>
    <w:p w14:paraId="2B02EEC2" w14:textId="77777777" w:rsidR="00B47FF5" w:rsidRPr="005247AD" w:rsidRDefault="00B47FF5" w:rsidP="00B47FF5">
      <w:pPr>
        <w:spacing w:after="0" w:line="240" w:lineRule="auto"/>
        <w:jc w:val="both"/>
        <w:rPr>
          <w:rFonts w:ascii="Times New Roman" w:eastAsia="Tahoma" w:hAnsi="Times New Roman" w:cs="Times New Roman"/>
          <w:i/>
          <w:iCs/>
          <w:sz w:val="26"/>
          <w:szCs w:val="26"/>
        </w:rPr>
      </w:pPr>
    </w:p>
    <w:p w14:paraId="2A8E6550"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r w:rsidRPr="005247AD">
        <w:rPr>
          <w:rFonts w:ascii="Times New Roman" w:eastAsia="Tahoma" w:hAnsi="Times New Roman" w:cs="Times New Roman"/>
          <w:i/>
          <w:iCs/>
          <w:sz w:val="24"/>
          <w:szCs w:val="24"/>
        </w:rPr>
        <w:t>Las proyecciones de las Finanzas Públicas Estatales para los cincos años posteriores al Ejercicio de 2024, son:</w:t>
      </w:r>
    </w:p>
    <w:p w14:paraId="33D189ED" w14:textId="77777777" w:rsidR="00B47FF5" w:rsidRPr="005247AD" w:rsidRDefault="00B47FF5" w:rsidP="00B47FF5">
      <w:pPr>
        <w:spacing w:after="0" w:line="240" w:lineRule="auto"/>
        <w:jc w:val="both"/>
        <w:rPr>
          <w:rFonts w:ascii="Times New Roman" w:eastAsia="Tahoma" w:hAnsi="Times New Roman" w:cs="Times New Roman"/>
          <w:i/>
          <w:iCs/>
          <w:sz w:val="24"/>
          <w:szCs w:val="24"/>
        </w:rPr>
      </w:pPr>
    </w:p>
    <w:tbl>
      <w:tblPr>
        <w:tblW w:w="8524" w:type="dxa"/>
        <w:tblInd w:w="-140" w:type="dxa"/>
        <w:tblLayout w:type="fixed"/>
        <w:tblCellMar>
          <w:left w:w="70" w:type="dxa"/>
          <w:right w:w="70" w:type="dxa"/>
        </w:tblCellMar>
        <w:tblLook w:val="04A0" w:firstRow="1" w:lastRow="0" w:firstColumn="1" w:lastColumn="0" w:noHBand="0" w:noVBand="1"/>
      </w:tblPr>
      <w:tblGrid>
        <w:gridCol w:w="1903"/>
        <w:gridCol w:w="1286"/>
        <w:gridCol w:w="1144"/>
        <w:gridCol w:w="1144"/>
        <w:gridCol w:w="1002"/>
        <w:gridCol w:w="1002"/>
        <w:gridCol w:w="1043"/>
      </w:tblGrid>
      <w:tr w:rsidR="00B47FF5" w:rsidRPr="005247AD" w14:paraId="4073F74B" w14:textId="77777777" w:rsidTr="00E91067">
        <w:trPr>
          <w:trHeight w:val="225"/>
        </w:trPr>
        <w:tc>
          <w:tcPr>
            <w:tcW w:w="8524" w:type="dxa"/>
            <w:gridSpan w:val="7"/>
            <w:tcBorders>
              <w:top w:val="single" w:sz="8" w:space="0" w:color="auto"/>
              <w:left w:val="single" w:sz="8" w:space="0" w:color="auto"/>
              <w:bottom w:val="nil"/>
              <w:right w:val="single" w:sz="8" w:space="0" w:color="000000"/>
            </w:tcBorders>
            <w:shd w:val="clear" w:color="auto" w:fill="D9D9D9" w:themeFill="background1" w:themeFillShade="D9"/>
            <w:noWrap/>
            <w:vAlign w:val="center"/>
            <w:hideMark/>
          </w:tcPr>
          <w:p w14:paraId="08A5171A"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SONORA</w:t>
            </w:r>
          </w:p>
        </w:tc>
      </w:tr>
      <w:tr w:rsidR="00B47FF5" w:rsidRPr="005247AD" w14:paraId="0768EA41" w14:textId="77777777" w:rsidTr="00E91067">
        <w:trPr>
          <w:trHeight w:val="225"/>
        </w:trPr>
        <w:tc>
          <w:tcPr>
            <w:tcW w:w="8524" w:type="dxa"/>
            <w:gridSpan w:val="7"/>
            <w:tcBorders>
              <w:top w:val="nil"/>
              <w:left w:val="single" w:sz="8" w:space="0" w:color="auto"/>
              <w:bottom w:val="nil"/>
              <w:right w:val="single" w:sz="8" w:space="0" w:color="000000"/>
            </w:tcBorders>
            <w:shd w:val="clear" w:color="auto" w:fill="D9D9D9" w:themeFill="background1" w:themeFillShade="D9"/>
            <w:noWrap/>
            <w:vAlign w:val="center"/>
            <w:hideMark/>
          </w:tcPr>
          <w:p w14:paraId="3BE2D096"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Proyecciones de Egresos - LDF</w:t>
            </w:r>
          </w:p>
        </w:tc>
      </w:tr>
      <w:tr w:rsidR="00B47FF5" w:rsidRPr="005247AD" w14:paraId="23E841FA" w14:textId="77777777" w:rsidTr="00E91067">
        <w:trPr>
          <w:trHeight w:val="225"/>
        </w:trPr>
        <w:tc>
          <w:tcPr>
            <w:tcW w:w="8524" w:type="dxa"/>
            <w:gridSpan w:val="7"/>
            <w:tcBorders>
              <w:top w:val="nil"/>
              <w:left w:val="single" w:sz="8" w:space="0" w:color="auto"/>
              <w:bottom w:val="nil"/>
              <w:right w:val="single" w:sz="8" w:space="0" w:color="000000"/>
            </w:tcBorders>
            <w:shd w:val="clear" w:color="auto" w:fill="D9D9D9" w:themeFill="background1" w:themeFillShade="D9"/>
            <w:noWrap/>
            <w:vAlign w:val="center"/>
            <w:hideMark/>
          </w:tcPr>
          <w:p w14:paraId="5EEF7855"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(PESOS)</w:t>
            </w:r>
          </w:p>
        </w:tc>
      </w:tr>
      <w:tr w:rsidR="00B47FF5" w:rsidRPr="005247AD" w14:paraId="1997613F" w14:textId="77777777" w:rsidTr="00E91067">
        <w:trPr>
          <w:trHeight w:val="240"/>
        </w:trPr>
        <w:tc>
          <w:tcPr>
            <w:tcW w:w="8524" w:type="dxa"/>
            <w:gridSpan w:val="7"/>
            <w:tcBorders>
              <w:top w:val="nil"/>
              <w:left w:val="single" w:sz="8" w:space="0" w:color="auto"/>
              <w:bottom w:val="single" w:sz="8" w:space="0" w:color="auto"/>
              <w:right w:val="single" w:sz="8" w:space="0" w:color="000000"/>
            </w:tcBorders>
            <w:shd w:val="clear" w:color="auto" w:fill="D9D9D9" w:themeFill="background1" w:themeFillShade="D9"/>
            <w:noWrap/>
            <w:vAlign w:val="center"/>
            <w:hideMark/>
          </w:tcPr>
          <w:p w14:paraId="2037D948"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 xml:space="preserve">(CIFRAS NOMINALES) </w:t>
            </w:r>
          </w:p>
        </w:tc>
      </w:tr>
      <w:tr w:rsidR="00B47FF5" w:rsidRPr="005247AD" w14:paraId="21A44E41" w14:textId="77777777" w:rsidTr="00E91067">
        <w:trPr>
          <w:trHeight w:val="510"/>
        </w:trPr>
        <w:tc>
          <w:tcPr>
            <w:tcW w:w="1903"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F7A694E"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Concepto (b)</w:t>
            </w:r>
          </w:p>
        </w:tc>
        <w:tc>
          <w:tcPr>
            <w:tcW w:w="1286" w:type="dxa"/>
            <w:tcBorders>
              <w:top w:val="nil"/>
              <w:left w:val="nil"/>
              <w:bottom w:val="single" w:sz="8" w:space="0" w:color="auto"/>
              <w:right w:val="single" w:sz="8" w:space="0" w:color="auto"/>
            </w:tcBorders>
            <w:shd w:val="clear" w:color="auto" w:fill="D9D9D9" w:themeFill="background1" w:themeFillShade="D9"/>
            <w:vAlign w:val="center"/>
            <w:hideMark/>
          </w:tcPr>
          <w:p w14:paraId="7626B0BF"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 xml:space="preserve"> Proyecto de Presupuesto 2024</w:t>
            </w:r>
          </w:p>
        </w:tc>
        <w:tc>
          <w:tcPr>
            <w:tcW w:w="1144" w:type="dxa"/>
            <w:tcBorders>
              <w:top w:val="nil"/>
              <w:left w:val="nil"/>
              <w:bottom w:val="single" w:sz="8" w:space="0" w:color="auto"/>
              <w:right w:val="single" w:sz="8" w:space="0" w:color="auto"/>
            </w:tcBorders>
            <w:shd w:val="clear" w:color="auto" w:fill="D9D9D9" w:themeFill="background1" w:themeFillShade="D9"/>
            <w:vAlign w:val="center"/>
            <w:hideMark/>
          </w:tcPr>
          <w:p w14:paraId="4557804E"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2025</w:t>
            </w:r>
          </w:p>
        </w:tc>
        <w:tc>
          <w:tcPr>
            <w:tcW w:w="1144" w:type="dxa"/>
            <w:tcBorders>
              <w:top w:val="nil"/>
              <w:left w:val="nil"/>
              <w:bottom w:val="single" w:sz="8" w:space="0" w:color="auto"/>
              <w:right w:val="single" w:sz="8" w:space="0" w:color="auto"/>
            </w:tcBorders>
            <w:shd w:val="clear" w:color="auto" w:fill="D9D9D9" w:themeFill="background1" w:themeFillShade="D9"/>
            <w:vAlign w:val="center"/>
            <w:hideMark/>
          </w:tcPr>
          <w:p w14:paraId="48E1FFFC"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2026</w:t>
            </w:r>
          </w:p>
        </w:tc>
        <w:tc>
          <w:tcPr>
            <w:tcW w:w="1002" w:type="dxa"/>
            <w:tcBorders>
              <w:top w:val="nil"/>
              <w:left w:val="nil"/>
              <w:bottom w:val="single" w:sz="8" w:space="0" w:color="auto"/>
              <w:right w:val="single" w:sz="8" w:space="0" w:color="auto"/>
            </w:tcBorders>
            <w:shd w:val="clear" w:color="auto" w:fill="D9D9D9" w:themeFill="background1" w:themeFillShade="D9"/>
            <w:vAlign w:val="center"/>
            <w:hideMark/>
          </w:tcPr>
          <w:p w14:paraId="2126439C"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2027</w:t>
            </w:r>
          </w:p>
        </w:tc>
        <w:tc>
          <w:tcPr>
            <w:tcW w:w="1002" w:type="dxa"/>
            <w:tcBorders>
              <w:top w:val="nil"/>
              <w:left w:val="nil"/>
              <w:bottom w:val="single" w:sz="8" w:space="0" w:color="auto"/>
              <w:right w:val="single" w:sz="8" w:space="0" w:color="auto"/>
            </w:tcBorders>
            <w:shd w:val="clear" w:color="auto" w:fill="D9D9D9" w:themeFill="background1" w:themeFillShade="D9"/>
            <w:vAlign w:val="center"/>
            <w:hideMark/>
          </w:tcPr>
          <w:p w14:paraId="53FC8213"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2028</w:t>
            </w:r>
          </w:p>
        </w:tc>
        <w:tc>
          <w:tcPr>
            <w:tcW w:w="1043" w:type="dxa"/>
            <w:tcBorders>
              <w:top w:val="nil"/>
              <w:left w:val="nil"/>
              <w:bottom w:val="single" w:sz="8" w:space="0" w:color="auto"/>
              <w:right w:val="single" w:sz="8" w:space="0" w:color="auto"/>
            </w:tcBorders>
            <w:shd w:val="clear" w:color="auto" w:fill="D9D9D9" w:themeFill="background1" w:themeFillShade="D9"/>
            <w:vAlign w:val="center"/>
            <w:hideMark/>
          </w:tcPr>
          <w:p w14:paraId="1916FAE8"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2029</w:t>
            </w:r>
          </w:p>
        </w:tc>
      </w:tr>
      <w:tr w:rsidR="00B47FF5" w:rsidRPr="005247AD" w14:paraId="2C093185" w14:textId="77777777" w:rsidTr="00E91067">
        <w:trPr>
          <w:trHeight w:val="225"/>
        </w:trPr>
        <w:tc>
          <w:tcPr>
            <w:tcW w:w="1903" w:type="dxa"/>
            <w:tcBorders>
              <w:top w:val="nil"/>
              <w:left w:val="single" w:sz="8" w:space="0" w:color="auto"/>
              <w:bottom w:val="nil"/>
              <w:right w:val="single" w:sz="8" w:space="0" w:color="auto"/>
            </w:tcBorders>
            <w:shd w:val="clear" w:color="auto" w:fill="auto"/>
            <w:vAlign w:val="center"/>
            <w:hideMark/>
          </w:tcPr>
          <w:p w14:paraId="375AE164" w14:textId="77777777" w:rsidR="00B47FF5" w:rsidRPr="005247AD" w:rsidRDefault="00B47FF5" w:rsidP="00E91067">
            <w:pPr>
              <w:spacing w:after="0" w:line="240" w:lineRule="auto"/>
              <w:jc w:val="both"/>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w:t>
            </w:r>
          </w:p>
        </w:tc>
        <w:tc>
          <w:tcPr>
            <w:tcW w:w="1286" w:type="dxa"/>
            <w:tcBorders>
              <w:top w:val="nil"/>
              <w:left w:val="nil"/>
              <w:bottom w:val="nil"/>
              <w:right w:val="single" w:sz="8" w:space="0" w:color="auto"/>
            </w:tcBorders>
            <w:shd w:val="clear" w:color="auto" w:fill="auto"/>
            <w:vAlign w:val="center"/>
            <w:hideMark/>
          </w:tcPr>
          <w:p w14:paraId="348581A3" w14:textId="77777777" w:rsidR="00B47FF5" w:rsidRPr="005247AD" w:rsidRDefault="00B47FF5" w:rsidP="00E91067">
            <w:pPr>
              <w:spacing w:after="0" w:line="240" w:lineRule="auto"/>
              <w:jc w:val="center"/>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w:t>
            </w:r>
          </w:p>
        </w:tc>
        <w:tc>
          <w:tcPr>
            <w:tcW w:w="1144" w:type="dxa"/>
            <w:tcBorders>
              <w:top w:val="nil"/>
              <w:left w:val="nil"/>
              <w:bottom w:val="nil"/>
              <w:right w:val="single" w:sz="8" w:space="0" w:color="auto"/>
            </w:tcBorders>
            <w:shd w:val="clear" w:color="auto" w:fill="auto"/>
            <w:vAlign w:val="center"/>
            <w:hideMark/>
          </w:tcPr>
          <w:p w14:paraId="00CB088F" w14:textId="77777777" w:rsidR="00B47FF5" w:rsidRPr="005247AD" w:rsidRDefault="00B47FF5" w:rsidP="00E91067">
            <w:pPr>
              <w:spacing w:after="0" w:line="240" w:lineRule="auto"/>
              <w:jc w:val="center"/>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w:t>
            </w:r>
          </w:p>
        </w:tc>
        <w:tc>
          <w:tcPr>
            <w:tcW w:w="1144" w:type="dxa"/>
            <w:tcBorders>
              <w:top w:val="nil"/>
              <w:left w:val="nil"/>
              <w:bottom w:val="nil"/>
              <w:right w:val="single" w:sz="8" w:space="0" w:color="auto"/>
            </w:tcBorders>
            <w:shd w:val="clear" w:color="auto" w:fill="auto"/>
            <w:vAlign w:val="center"/>
            <w:hideMark/>
          </w:tcPr>
          <w:p w14:paraId="08140E39" w14:textId="77777777" w:rsidR="00B47FF5" w:rsidRPr="005247AD" w:rsidRDefault="00B47FF5" w:rsidP="00E91067">
            <w:pPr>
              <w:spacing w:after="0" w:line="240" w:lineRule="auto"/>
              <w:jc w:val="center"/>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w:t>
            </w:r>
          </w:p>
        </w:tc>
        <w:tc>
          <w:tcPr>
            <w:tcW w:w="1002" w:type="dxa"/>
            <w:tcBorders>
              <w:top w:val="nil"/>
              <w:left w:val="nil"/>
              <w:bottom w:val="nil"/>
              <w:right w:val="single" w:sz="8" w:space="0" w:color="auto"/>
            </w:tcBorders>
            <w:shd w:val="clear" w:color="auto" w:fill="auto"/>
            <w:vAlign w:val="center"/>
            <w:hideMark/>
          </w:tcPr>
          <w:p w14:paraId="047263FF" w14:textId="77777777" w:rsidR="00B47FF5" w:rsidRPr="005247AD" w:rsidRDefault="00B47FF5" w:rsidP="00E91067">
            <w:pPr>
              <w:spacing w:after="0" w:line="240" w:lineRule="auto"/>
              <w:jc w:val="center"/>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w:t>
            </w:r>
          </w:p>
        </w:tc>
        <w:tc>
          <w:tcPr>
            <w:tcW w:w="1002" w:type="dxa"/>
            <w:tcBorders>
              <w:top w:val="nil"/>
              <w:left w:val="nil"/>
              <w:bottom w:val="nil"/>
              <w:right w:val="single" w:sz="8" w:space="0" w:color="auto"/>
            </w:tcBorders>
            <w:shd w:val="clear" w:color="auto" w:fill="auto"/>
            <w:vAlign w:val="center"/>
            <w:hideMark/>
          </w:tcPr>
          <w:p w14:paraId="3372F0F6" w14:textId="77777777" w:rsidR="00B47FF5" w:rsidRPr="005247AD" w:rsidRDefault="00B47FF5" w:rsidP="00E91067">
            <w:pPr>
              <w:spacing w:after="0" w:line="240" w:lineRule="auto"/>
              <w:jc w:val="center"/>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w:t>
            </w:r>
          </w:p>
        </w:tc>
        <w:tc>
          <w:tcPr>
            <w:tcW w:w="1043" w:type="dxa"/>
            <w:tcBorders>
              <w:top w:val="nil"/>
              <w:left w:val="nil"/>
              <w:bottom w:val="nil"/>
              <w:right w:val="single" w:sz="8" w:space="0" w:color="auto"/>
            </w:tcBorders>
            <w:shd w:val="clear" w:color="auto" w:fill="auto"/>
            <w:vAlign w:val="center"/>
            <w:hideMark/>
          </w:tcPr>
          <w:p w14:paraId="5B92DBDA" w14:textId="77777777" w:rsidR="00B47FF5" w:rsidRPr="005247AD" w:rsidRDefault="00B47FF5" w:rsidP="00E91067">
            <w:pPr>
              <w:spacing w:after="0" w:line="240" w:lineRule="auto"/>
              <w:jc w:val="center"/>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w:t>
            </w:r>
          </w:p>
        </w:tc>
      </w:tr>
      <w:tr w:rsidR="00B47FF5" w:rsidRPr="005247AD" w14:paraId="778808A3" w14:textId="77777777" w:rsidTr="00E91067">
        <w:trPr>
          <w:trHeight w:val="330"/>
        </w:trPr>
        <w:tc>
          <w:tcPr>
            <w:tcW w:w="1903" w:type="dxa"/>
            <w:tcBorders>
              <w:top w:val="nil"/>
              <w:left w:val="single" w:sz="8" w:space="0" w:color="auto"/>
              <w:bottom w:val="nil"/>
              <w:right w:val="single" w:sz="8" w:space="0" w:color="auto"/>
            </w:tcBorders>
            <w:shd w:val="clear" w:color="auto" w:fill="auto"/>
            <w:vAlign w:val="center"/>
            <w:hideMark/>
          </w:tcPr>
          <w:p w14:paraId="77BD8C16" w14:textId="77777777" w:rsidR="00B47FF5" w:rsidRPr="005247AD" w:rsidRDefault="00B47FF5" w:rsidP="00E91067">
            <w:pPr>
              <w:spacing w:after="0" w:line="240" w:lineRule="auto"/>
              <w:ind w:firstLineChars="100" w:firstLine="120"/>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1.  Gasto No Etiquetado</w:t>
            </w:r>
            <w:r w:rsidRPr="005247AD">
              <w:rPr>
                <w:rFonts w:ascii="Times New Roman" w:eastAsia="Times New Roman" w:hAnsi="Times New Roman" w:cs="Times New Roman"/>
                <w:i/>
                <w:iCs/>
                <w:color w:val="000000"/>
                <w:sz w:val="12"/>
                <w:szCs w:val="12"/>
              </w:rPr>
              <w:t xml:space="preserve"> </w:t>
            </w:r>
            <w:r w:rsidRPr="005247AD">
              <w:rPr>
                <w:rFonts w:ascii="Times New Roman" w:eastAsia="Times New Roman" w:hAnsi="Times New Roman" w:cs="Times New Roman"/>
                <w:b/>
                <w:bCs/>
                <w:i/>
                <w:iCs/>
                <w:color w:val="000000"/>
                <w:sz w:val="12"/>
                <w:szCs w:val="12"/>
              </w:rPr>
              <w:t>(1=A+B+C+D+E+F+G+H+I)</w:t>
            </w:r>
          </w:p>
        </w:tc>
        <w:tc>
          <w:tcPr>
            <w:tcW w:w="1286" w:type="dxa"/>
            <w:tcBorders>
              <w:top w:val="nil"/>
              <w:left w:val="nil"/>
              <w:bottom w:val="nil"/>
              <w:right w:val="single" w:sz="8" w:space="0" w:color="auto"/>
            </w:tcBorders>
            <w:shd w:val="clear" w:color="auto" w:fill="auto"/>
            <w:noWrap/>
            <w:vAlign w:val="center"/>
            <w:hideMark/>
          </w:tcPr>
          <w:p w14:paraId="3DB420DA"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55,512,509,918</w:t>
            </w:r>
          </w:p>
        </w:tc>
        <w:tc>
          <w:tcPr>
            <w:tcW w:w="1144" w:type="dxa"/>
            <w:tcBorders>
              <w:top w:val="nil"/>
              <w:left w:val="nil"/>
              <w:bottom w:val="nil"/>
              <w:right w:val="single" w:sz="8" w:space="0" w:color="auto"/>
            </w:tcBorders>
            <w:shd w:val="clear" w:color="auto" w:fill="auto"/>
            <w:noWrap/>
            <w:vAlign w:val="center"/>
            <w:hideMark/>
          </w:tcPr>
          <w:p w14:paraId="425D2496"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57,015,986,561</w:t>
            </w:r>
          </w:p>
        </w:tc>
        <w:tc>
          <w:tcPr>
            <w:tcW w:w="1144" w:type="dxa"/>
            <w:tcBorders>
              <w:top w:val="nil"/>
              <w:left w:val="nil"/>
              <w:bottom w:val="nil"/>
              <w:right w:val="single" w:sz="8" w:space="0" w:color="auto"/>
            </w:tcBorders>
            <w:shd w:val="clear" w:color="auto" w:fill="auto"/>
            <w:noWrap/>
            <w:vAlign w:val="center"/>
            <w:hideMark/>
          </w:tcPr>
          <w:p w14:paraId="0A515CB9"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58,609,598,271</w:t>
            </w:r>
          </w:p>
        </w:tc>
        <w:tc>
          <w:tcPr>
            <w:tcW w:w="1002" w:type="dxa"/>
            <w:tcBorders>
              <w:top w:val="nil"/>
              <w:left w:val="nil"/>
              <w:bottom w:val="nil"/>
              <w:right w:val="single" w:sz="8" w:space="0" w:color="auto"/>
            </w:tcBorders>
            <w:shd w:val="clear" w:color="auto" w:fill="auto"/>
            <w:noWrap/>
            <w:vAlign w:val="center"/>
            <w:hideMark/>
          </w:tcPr>
          <w:p w14:paraId="6E5ECA98"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60,138,367,800</w:t>
            </w:r>
          </w:p>
        </w:tc>
        <w:tc>
          <w:tcPr>
            <w:tcW w:w="1002" w:type="dxa"/>
            <w:tcBorders>
              <w:top w:val="nil"/>
              <w:left w:val="nil"/>
              <w:bottom w:val="nil"/>
              <w:right w:val="single" w:sz="8" w:space="0" w:color="auto"/>
            </w:tcBorders>
            <w:shd w:val="clear" w:color="auto" w:fill="auto"/>
            <w:noWrap/>
            <w:vAlign w:val="center"/>
            <w:hideMark/>
          </w:tcPr>
          <w:p w14:paraId="458F1B8F"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61,453,736,282</w:t>
            </w:r>
          </w:p>
        </w:tc>
        <w:tc>
          <w:tcPr>
            <w:tcW w:w="1043" w:type="dxa"/>
            <w:tcBorders>
              <w:top w:val="nil"/>
              <w:left w:val="nil"/>
              <w:bottom w:val="nil"/>
              <w:right w:val="single" w:sz="8" w:space="0" w:color="auto"/>
            </w:tcBorders>
            <w:shd w:val="clear" w:color="auto" w:fill="auto"/>
            <w:noWrap/>
            <w:vAlign w:val="center"/>
            <w:hideMark/>
          </w:tcPr>
          <w:p w14:paraId="1E211DFC"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63,171,106,031</w:t>
            </w:r>
          </w:p>
        </w:tc>
      </w:tr>
      <w:tr w:rsidR="00B47FF5" w:rsidRPr="005247AD" w14:paraId="0380B30D" w14:textId="77777777" w:rsidTr="00E91067">
        <w:trPr>
          <w:trHeight w:val="225"/>
        </w:trPr>
        <w:tc>
          <w:tcPr>
            <w:tcW w:w="1903" w:type="dxa"/>
            <w:tcBorders>
              <w:top w:val="nil"/>
              <w:left w:val="single" w:sz="8" w:space="0" w:color="auto"/>
              <w:bottom w:val="nil"/>
              <w:right w:val="single" w:sz="8" w:space="0" w:color="auto"/>
            </w:tcBorders>
            <w:shd w:val="clear" w:color="auto" w:fill="auto"/>
            <w:vAlign w:val="center"/>
            <w:hideMark/>
          </w:tcPr>
          <w:p w14:paraId="38C048FB" w14:textId="77777777" w:rsidR="00B47FF5" w:rsidRPr="005247AD" w:rsidRDefault="00B47FF5" w:rsidP="00E91067">
            <w:pPr>
              <w:spacing w:after="0" w:line="240" w:lineRule="auto"/>
              <w:ind w:firstLineChars="200" w:firstLine="240"/>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A.     Servicios Personales</w:t>
            </w:r>
          </w:p>
        </w:tc>
        <w:tc>
          <w:tcPr>
            <w:tcW w:w="1286" w:type="dxa"/>
            <w:tcBorders>
              <w:top w:val="nil"/>
              <w:left w:val="nil"/>
              <w:bottom w:val="nil"/>
              <w:right w:val="single" w:sz="8" w:space="0" w:color="auto"/>
            </w:tcBorders>
            <w:shd w:val="clear" w:color="auto" w:fill="auto"/>
            <w:noWrap/>
            <w:vAlign w:val="center"/>
            <w:hideMark/>
          </w:tcPr>
          <w:p w14:paraId="43BC911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9,214,535,425</w:t>
            </w:r>
          </w:p>
        </w:tc>
        <w:tc>
          <w:tcPr>
            <w:tcW w:w="1144" w:type="dxa"/>
            <w:tcBorders>
              <w:top w:val="nil"/>
              <w:left w:val="nil"/>
              <w:bottom w:val="nil"/>
              <w:right w:val="single" w:sz="8" w:space="0" w:color="auto"/>
            </w:tcBorders>
            <w:shd w:val="clear" w:color="auto" w:fill="auto"/>
            <w:noWrap/>
            <w:vAlign w:val="center"/>
            <w:hideMark/>
          </w:tcPr>
          <w:p w14:paraId="3416D2E8"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9,490,971,488</w:t>
            </w:r>
          </w:p>
        </w:tc>
        <w:tc>
          <w:tcPr>
            <w:tcW w:w="1144" w:type="dxa"/>
            <w:tcBorders>
              <w:top w:val="nil"/>
              <w:left w:val="nil"/>
              <w:bottom w:val="nil"/>
              <w:right w:val="single" w:sz="8" w:space="0" w:color="auto"/>
            </w:tcBorders>
            <w:shd w:val="clear" w:color="auto" w:fill="auto"/>
            <w:noWrap/>
            <w:vAlign w:val="center"/>
            <w:hideMark/>
          </w:tcPr>
          <w:p w14:paraId="6AA5E6EB"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9,775,700,633</w:t>
            </w:r>
          </w:p>
        </w:tc>
        <w:tc>
          <w:tcPr>
            <w:tcW w:w="1002" w:type="dxa"/>
            <w:tcBorders>
              <w:top w:val="nil"/>
              <w:left w:val="nil"/>
              <w:bottom w:val="nil"/>
              <w:right w:val="single" w:sz="8" w:space="0" w:color="auto"/>
            </w:tcBorders>
            <w:shd w:val="clear" w:color="auto" w:fill="auto"/>
            <w:noWrap/>
            <w:vAlign w:val="center"/>
            <w:hideMark/>
          </w:tcPr>
          <w:p w14:paraId="7998C100"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10,068,971,652</w:t>
            </w:r>
          </w:p>
        </w:tc>
        <w:tc>
          <w:tcPr>
            <w:tcW w:w="1002" w:type="dxa"/>
            <w:tcBorders>
              <w:top w:val="nil"/>
              <w:left w:val="nil"/>
              <w:bottom w:val="nil"/>
              <w:right w:val="single" w:sz="8" w:space="0" w:color="auto"/>
            </w:tcBorders>
            <w:shd w:val="clear" w:color="auto" w:fill="auto"/>
            <w:noWrap/>
            <w:vAlign w:val="center"/>
            <w:hideMark/>
          </w:tcPr>
          <w:p w14:paraId="743111F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10,371,040,801</w:t>
            </w:r>
          </w:p>
        </w:tc>
        <w:tc>
          <w:tcPr>
            <w:tcW w:w="1043" w:type="dxa"/>
            <w:tcBorders>
              <w:top w:val="nil"/>
              <w:left w:val="nil"/>
              <w:bottom w:val="nil"/>
              <w:right w:val="single" w:sz="8" w:space="0" w:color="auto"/>
            </w:tcBorders>
            <w:shd w:val="clear" w:color="auto" w:fill="auto"/>
            <w:noWrap/>
            <w:vAlign w:val="center"/>
            <w:hideMark/>
          </w:tcPr>
          <w:p w14:paraId="198AF90A"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10,682,172,025</w:t>
            </w:r>
          </w:p>
        </w:tc>
      </w:tr>
      <w:tr w:rsidR="00B47FF5" w:rsidRPr="005247AD" w14:paraId="398A46CB" w14:textId="77777777" w:rsidTr="00E91067">
        <w:trPr>
          <w:trHeight w:val="225"/>
        </w:trPr>
        <w:tc>
          <w:tcPr>
            <w:tcW w:w="1903" w:type="dxa"/>
            <w:tcBorders>
              <w:top w:val="nil"/>
              <w:left w:val="single" w:sz="8" w:space="0" w:color="auto"/>
              <w:bottom w:val="nil"/>
              <w:right w:val="single" w:sz="8" w:space="0" w:color="auto"/>
            </w:tcBorders>
            <w:shd w:val="clear" w:color="auto" w:fill="auto"/>
            <w:vAlign w:val="center"/>
            <w:hideMark/>
          </w:tcPr>
          <w:p w14:paraId="7B61B8F5" w14:textId="77777777" w:rsidR="00B47FF5" w:rsidRPr="005247AD" w:rsidRDefault="00B47FF5" w:rsidP="00E91067">
            <w:pPr>
              <w:spacing w:after="0" w:line="240" w:lineRule="auto"/>
              <w:ind w:firstLineChars="200" w:firstLine="240"/>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B.     Materiales y Suministros</w:t>
            </w:r>
          </w:p>
        </w:tc>
        <w:tc>
          <w:tcPr>
            <w:tcW w:w="1286" w:type="dxa"/>
            <w:tcBorders>
              <w:top w:val="nil"/>
              <w:left w:val="nil"/>
              <w:bottom w:val="nil"/>
              <w:right w:val="single" w:sz="8" w:space="0" w:color="auto"/>
            </w:tcBorders>
            <w:shd w:val="clear" w:color="auto" w:fill="auto"/>
            <w:noWrap/>
            <w:vAlign w:val="center"/>
            <w:hideMark/>
          </w:tcPr>
          <w:p w14:paraId="6F019AE4"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616,105,100</w:t>
            </w:r>
          </w:p>
        </w:tc>
        <w:tc>
          <w:tcPr>
            <w:tcW w:w="1144" w:type="dxa"/>
            <w:tcBorders>
              <w:top w:val="nil"/>
              <w:left w:val="nil"/>
              <w:bottom w:val="nil"/>
              <w:right w:val="single" w:sz="8" w:space="0" w:color="auto"/>
            </w:tcBorders>
            <w:shd w:val="clear" w:color="auto" w:fill="auto"/>
            <w:noWrap/>
            <w:vAlign w:val="center"/>
            <w:hideMark/>
          </w:tcPr>
          <w:p w14:paraId="2BA021D4"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628,427,202</w:t>
            </w:r>
          </w:p>
        </w:tc>
        <w:tc>
          <w:tcPr>
            <w:tcW w:w="1144" w:type="dxa"/>
            <w:tcBorders>
              <w:top w:val="nil"/>
              <w:left w:val="nil"/>
              <w:bottom w:val="nil"/>
              <w:right w:val="single" w:sz="8" w:space="0" w:color="auto"/>
            </w:tcBorders>
            <w:shd w:val="clear" w:color="auto" w:fill="auto"/>
            <w:noWrap/>
            <w:vAlign w:val="center"/>
            <w:hideMark/>
          </w:tcPr>
          <w:p w14:paraId="393E8560"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640,995,747</w:t>
            </w:r>
          </w:p>
        </w:tc>
        <w:tc>
          <w:tcPr>
            <w:tcW w:w="1002" w:type="dxa"/>
            <w:tcBorders>
              <w:top w:val="nil"/>
              <w:left w:val="nil"/>
              <w:bottom w:val="nil"/>
              <w:right w:val="single" w:sz="8" w:space="0" w:color="auto"/>
            </w:tcBorders>
            <w:shd w:val="clear" w:color="auto" w:fill="auto"/>
            <w:noWrap/>
            <w:vAlign w:val="center"/>
            <w:hideMark/>
          </w:tcPr>
          <w:p w14:paraId="2E8F9908"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653,815,661</w:t>
            </w:r>
          </w:p>
        </w:tc>
        <w:tc>
          <w:tcPr>
            <w:tcW w:w="1002" w:type="dxa"/>
            <w:tcBorders>
              <w:top w:val="nil"/>
              <w:left w:val="nil"/>
              <w:bottom w:val="nil"/>
              <w:right w:val="single" w:sz="8" w:space="0" w:color="auto"/>
            </w:tcBorders>
            <w:shd w:val="clear" w:color="auto" w:fill="auto"/>
            <w:noWrap/>
            <w:vAlign w:val="center"/>
            <w:hideMark/>
          </w:tcPr>
          <w:p w14:paraId="55EE83A0"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666,891,975</w:t>
            </w:r>
          </w:p>
        </w:tc>
        <w:tc>
          <w:tcPr>
            <w:tcW w:w="1043" w:type="dxa"/>
            <w:tcBorders>
              <w:top w:val="nil"/>
              <w:left w:val="nil"/>
              <w:bottom w:val="nil"/>
              <w:right w:val="single" w:sz="8" w:space="0" w:color="auto"/>
            </w:tcBorders>
            <w:shd w:val="clear" w:color="auto" w:fill="auto"/>
            <w:noWrap/>
            <w:vAlign w:val="center"/>
            <w:hideMark/>
          </w:tcPr>
          <w:p w14:paraId="3A3C620C"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680,229,814</w:t>
            </w:r>
          </w:p>
        </w:tc>
      </w:tr>
      <w:tr w:rsidR="00B47FF5" w:rsidRPr="005247AD" w14:paraId="22D22AB6" w14:textId="77777777" w:rsidTr="00E91067">
        <w:trPr>
          <w:trHeight w:val="225"/>
        </w:trPr>
        <w:tc>
          <w:tcPr>
            <w:tcW w:w="1903" w:type="dxa"/>
            <w:tcBorders>
              <w:top w:val="nil"/>
              <w:left w:val="single" w:sz="8" w:space="0" w:color="auto"/>
              <w:bottom w:val="nil"/>
              <w:right w:val="single" w:sz="8" w:space="0" w:color="auto"/>
            </w:tcBorders>
            <w:shd w:val="clear" w:color="auto" w:fill="auto"/>
            <w:vAlign w:val="center"/>
            <w:hideMark/>
          </w:tcPr>
          <w:p w14:paraId="08CAAAD2" w14:textId="77777777" w:rsidR="00B47FF5" w:rsidRPr="005247AD" w:rsidRDefault="00B47FF5" w:rsidP="00E91067">
            <w:pPr>
              <w:spacing w:after="0" w:line="240" w:lineRule="auto"/>
              <w:ind w:firstLineChars="200" w:firstLine="240"/>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C.    Servicios Generales</w:t>
            </w:r>
          </w:p>
        </w:tc>
        <w:tc>
          <w:tcPr>
            <w:tcW w:w="1286" w:type="dxa"/>
            <w:tcBorders>
              <w:top w:val="nil"/>
              <w:left w:val="nil"/>
              <w:bottom w:val="nil"/>
              <w:right w:val="single" w:sz="8" w:space="0" w:color="auto"/>
            </w:tcBorders>
            <w:shd w:val="clear" w:color="auto" w:fill="auto"/>
            <w:noWrap/>
            <w:vAlign w:val="center"/>
            <w:hideMark/>
          </w:tcPr>
          <w:p w14:paraId="6208024B"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1,516,873,742</w:t>
            </w:r>
          </w:p>
        </w:tc>
        <w:tc>
          <w:tcPr>
            <w:tcW w:w="1144" w:type="dxa"/>
            <w:tcBorders>
              <w:top w:val="nil"/>
              <w:left w:val="nil"/>
              <w:bottom w:val="nil"/>
              <w:right w:val="single" w:sz="8" w:space="0" w:color="auto"/>
            </w:tcBorders>
            <w:shd w:val="clear" w:color="auto" w:fill="auto"/>
            <w:noWrap/>
            <w:vAlign w:val="center"/>
            <w:hideMark/>
          </w:tcPr>
          <w:p w14:paraId="684CE670"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1,562,379,954</w:t>
            </w:r>
          </w:p>
        </w:tc>
        <w:tc>
          <w:tcPr>
            <w:tcW w:w="1144" w:type="dxa"/>
            <w:tcBorders>
              <w:top w:val="nil"/>
              <w:left w:val="nil"/>
              <w:bottom w:val="nil"/>
              <w:right w:val="single" w:sz="8" w:space="0" w:color="auto"/>
            </w:tcBorders>
            <w:shd w:val="clear" w:color="auto" w:fill="auto"/>
            <w:noWrap/>
            <w:vAlign w:val="center"/>
            <w:hideMark/>
          </w:tcPr>
          <w:p w14:paraId="693145CE"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1,609,251,353</w:t>
            </w:r>
          </w:p>
        </w:tc>
        <w:tc>
          <w:tcPr>
            <w:tcW w:w="1002" w:type="dxa"/>
            <w:tcBorders>
              <w:top w:val="nil"/>
              <w:left w:val="nil"/>
              <w:bottom w:val="nil"/>
              <w:right w:val="single" w:sz="8" w:space="0" w:color="auto"/>
            </w:tcBorders>
            <w:shd w:val="clear" w:color="auto" w:fill="auto"/>
            <w:noWrap/>
            <w:vAlign w:val="center"/>
            <w:hideMark/>
          </w:tcPr>
          <w:p w14:paraId="224FD7FD"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1,657,528,893</w:t>
            </w:r>
          </w:p>
        </w:tc>
        <w:tc>
          <w:tcPr>
            <w:tcW w:w="1002" w:type="dxa"/>
            <w:tcBorders>
              <w:top w:val="nil"/>
              <w:left w:val="nil"/>
              <w:bottom w:val="nil"/>
              <w:right w:val="single" w:sz="8" w:space="0" w:color="auto"/>
            </w:tcBorders>
            <w:shd w:val="clear" w:color="auto" w:fill="auto"/>
            <w:noWrap/>
            <w:vAlign w:val="center"/>
            <w:hideMark/>
          </w:tcPr>
          <w:p w14:paraId="6C1DCAD1"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1,707,254,760</w:t>
            </w:r>
          </w:p>
        </w:tc>
        <w:tc>
          <w:tcPr>
            <w:tcW w:w="1043" w:type="dxa"/>
            <w:tcBorders>
              <w:top w:val="nil"/>
              <w:left w:val="nil"/>
              <w:bottom w:val="nil"/>
              <w:right w:val="single" w:sz="8" w:space="0" w:color="auto"/>
            </w:tcBorders>
            <w:shd w:val="clear" w:color="auto" w:fill="auto"/>
            <w:noWrap/>
            <w:vAlign w:val="center"/>
            <w:hideMark/>
          </w:tcPr>
          <w:p w14:paraId="4DFA9FD2"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1,758,472,403</w:t>
            </w:r>
          </w:p>
        </w:tc>
      </w:tr>
      <w:tr w:rsidR="00B47FF5" w:rsidRPr="005247AD" w14:paraId="1E5FBD3C" w14:textId="77777777" w:rsidTr="00E91067">
        <w:trPr>
          <w:trHeight w:val="330"/>
        </w:trPr>
        <w:tc>
          <w:tcPr>
            <w:tcW w:w="1903" w:type="dxa"/>
            <w:tcBorders>
              <w:top w:val="nil"/>
              <w:left w:val="single" w:sz="8" w:space="0" w:color="auto"/>
              <w:bottom w:val="nil"/>
              <w:right w:val="single" w:sz="8" w:space="0" w:color="auto"/>
            </w:tcBorders>
            <w:shd w:val="clear" w:color="auto" w:fill="auto"/>
            <w:vAlign w:val="center"/>
            <w:hideMark/>
          </w:tcPr>
          <w:p w14:paraId="73BD3F69" w14:textId="77777777" w:rsidR="00B47FF5" w:rsidRPr="005247AD" w:rsidRDefault="00B47FF5" w:rsidP="00E91067">
            <w:pPr>
              <w:spacing w:after="0" w:line="240" w:lineRule="auto"/>
              <w:ind w:firstLineChars="200" w:firstLine="240"/>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D.    Transferencias, Asignaciones, Subsidios y Otras Ayudas</w:t>
            </w:r>
          </w:p>
        </w:tc>
        <w:tc>
          <w:tcPr>
            <w:tcW w:w="1286" w:type="dxa"/>
            <w:tcBorders>
              <w:top w:val="nil"/>
              <w:left w:val="nil"/>
              <w:bottom w:val="nil"/>
              <w:right w:val="single" w:sz="8" w:space="0" w:color="auto"/>
            </w:tcBorders>
            <w:shd w:val="clear" w:color="auto" w:fill="auto"/>
            <w:noWrap/>
            <w:vAlign w:val="center"/>
            <w:hideMark/>
          </w:tcPr>
          <w:p w14:paraId="3E36A14C"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30,334,845,555</w:t>
            </w:r>
          </w:p>
        </w:tc>
        <w:tc>
          <w:tcPr>
            <w:tcW w:w="1144" w:type="dxa"/>
            <w:tcBorders>
              <w:top w:val="nil"/>
              <w:left w:val="nil"/>
              <w:bottom w:val="nil"/>
              <w:right w:val="single" w:sz="8" w:space="0" w:color="auto"/>
            </w:tcBorders>
            <w:shd w:val="clear" w:color="auto" w:fill="auto"/>
            <w:noWrap/>
            <w:vAlign w:val="center"/>
            <w:hideMark/>
          </w:tcPr>
          <w:p w14:paraId="50D6A7B7"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31,396,565,149</w:t>
            </w:r>
          </w:p>
        </w:tc>
        <w:tc>
          <w:tcPr>
            <w:tcW w:w="1144" w:type="dxa"/>
            <w:tcBorders>
              <w:top w:val="nil"/>
              <w:left w:val="nil"/>
              <w:bottom w:val="nil"/>
              <w:right w:val="single" w:sz="8" w:space="0" w:color="auto"/>
            </w:tcBorders>
            <w:shd w:val="clear" w:color="auto" w:fill="auto"/>
            <w:noWrap/>
            <w:vAlign w:val="center"/>
            <w:hideMark/>
          </w:tcPr>
          <w:p w14:paraId="55ECFFC8"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32,495,444,930</w:t>
            </w:r>
          </w:p>
        </w:tc>
        <w:tc>
          <w:tcPr>
            <w:tcW w:w="1002" w:type="dxa"/>
            <w:tcBorders>
              <w:top w:val="nil"/>
              <w:left w:val="nil"/>
              <w:bottom w:val="nil"/>
              <w:right w:val="single" w:sz="8" w:space="0" w:color="auto"/>
            </w:tcBorders>
            <w:shd w:val="clear" w:color="auto" w:fill="auto"/>
            <w:noWrap/>
            <w:vAlign w:val="center"/>
            <w:hideMark/>
          </w:tcPr>
          <w:p w14:paraId="001D6F81"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33,632,785,502</w:t>
            </w:r>
          </w:p>
        </w:tc>
        <w:tc>
          <w:tcPr>
            <w:tcW w:w="1002" w:type="dxa"/>
            <w:tcBorders>
              <w:top w:val="nil"/>
              <w:left w:val="nil"/>
              <w:bottom w:val="nil"/>
              <w:right w:val="single" w:sz="8" w:space="0" w:color="auto"/>
            </w:tcBorders>
            <w:shd w:val="clear" w:color="auto" w:fill="auto"/>
            <w:noWrap/>
            <w:vAlign w:val="center"/>
            <w:hideMark/>
          </w:tcPr>
          <w:p w14:paraId="044B6529"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34,809,932,995</w:t>
            </w:r>
          </w:p>
        </w:tc>
        <w:tc>
          <w:tcPr>
            <w:tcW w:w="1043" w:type="dxa"/>
            <w:tcBorders>
              <w:top w:val="nil"/>
              <w:left w:val="nil"/>
              <w:bottom w:val="nil"/>
              <w:right w:val="single" w:sz="8" w:space="0" w:color="auto"/>
            </w:tcBorders>
            <w:shd w:val="clear" w:color="auto" w:fill="auto"/>
            <w:noWrap/>
            <w:vAlign w:val="center"/>
            <w:hideMark/>
          </w:tcPr>
          <w:p w14:paraId="5B74795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36,028,280,649</w:t>
            </w:r>
          </w:p>
        </w:tc>
      </w:tr>
      <w:tr w:rsidR="00B47FF5" w:rsidRPr="005247AD" w14:paraId="1D1FAC14" w14:textId="77777777" w:rsidTr="00E91067">
        <w:trPr>
          <w:trHeight w:val="225"/>
        </w:trPr>
        <w:tc>
          <w:tcPr>
            <w:tcW w:w="1903" w:type="dxa"/>
            <w:tcBorders>
              <w:top w:val="nil"/>
              <w:left w:val="single" w:sz="8" w:space="0" w:color="auto"/>
              <w:bottom w:val="nil"/>
              <w:right w:val="single" w:sz="8" w:space="0" w:color="auto"/>
            </w:tcBorders>
            <w:shd w:val="clear" w:color="auto" w:fill="auto"/>
            <w:vAlign w:val="center"/>
            <w:hideMark/>
          </w:tcPr>
          <w:p w14:paraId="59EB6416" w14:textId="77777777" w:rsidR="00B47FF5" w:rsidRPr="005247AD" w:rsidRDefault="00B47FF5" w:rsidP="00E91067">
            <w:pPr>
              <w:spacing w:after="0" w:line="240" w:lineRule="auto"/>
              <w:ind w:firstLineChars="200" w:firstLine="240"/>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E.     Bienes Muebles, Inmuebles e Intangibles</w:t>
            </w:r>
          </w:p>
        </w:tc>
        <w:tc>
          <w:tcPr>
            <w:tcW w:w="1286" w:type="dxa"/>
            <w:tcBorders>
              <w:top w:val="nil"/>
              <w:left w:val="nil"/>
              <w:bottom w:val="nil"/>
              <w:right w:val="single" w:sz="8" w:space="0" w:color="auto"/>
            </w:tcBorders>
            <w:shd w:val="clear" w:color="auto" w:fill="auto"/>
            <w:noWrap/>
            <w:vAlign w:val="center"/>
            <w:hideMark/>
          </w:tcPr>
          <w:p w14:paraId="366B9029"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387,562,527</w:t>
            </w:r>
          </w:p>
        </w:tc>
        <w:tc>
          <w:tcPr>
            <w:tcW w:w="1144" w:type="dxa"/>
            <w:tcBorders>
              <w:top w:val="nil"/>
              <w:left w:val="nil"/>
              <w:bottom w:val="nil"/>
              <w:right w:val="single" w:sz="8" w:space="0" w:color="auto"/>
            </w:tcBorders>
            <w:shd w:val="clear" w:color="auto" w:fill="auto"/>
            <w:noWrap/>
            <w:vAlign w:val="center"/>
            <w:hideMark/>
          </w:tcPr>
          <w:p w14:paraId="57864B83"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395,313,778</w:t>
            </w:r>
          </w:p>
        </w:tc>
        <w:tc>
          <w:tcPr>
            <w:tcW w:w="1144" w:type="dxa"/>
            <w:tcBorders>
              <w:top w:val="nil"/>
              <w:left w:val="nil"/>
              <w:bottom w:val="nil"/>
              <w:right w:val="single" w:sz="8" w:space="0" w:color="auto"/>
            </w:tcBorders>
            <w:shd w:val="clear" w:color="auto" w:fill="auto"/>
            <w:noWrap/>
            <w:vAlign w:val="center"/>
            <w:hideMark/>
          </w:tcPr>
          <w:p w14:paraId="560BB987"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403,220,053</w:t>
            </w:r>
          </w:p>
        </w:tc>
        <w:tc>
          <w:tcPr>
            <w:tcW w:w="1002" w:type="dxa"/>
            <w:tcBorders>
              <w:top w:val="nil"/>
              <w:left w:val="nil"/>
              <w:bottom w:val="nil"/>
              <w:right w:val="single" w:sz="8" w:space="0" w:color="auto"/>
            </w:tcBorders>
            <w:shd w:val="clear" w:color="auto" w:fill="auto"/>
            <w:noWrap/>
            <w:vAlign w:val="center"/>
            <w:hideMark/>
          </w:tcPr>
          <w:p w14:paraId="1AD96130"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411,284,454</w:t>
            </w:r>
          </w:p>
        </w:tc>
        <w:tc>
          <w:tcPr>
            <w:tcW w:w="1002" w:type="dxa"/>
            <w:tcBorders>
              <w:top w:val="nil"/>
              <w:left w:val="nil"/>
              <w:bottom w:val="nil"/>
              <w:right w:val="single" w:sz="8" w:space="0" w:color="auto"/>
            </w:tcBorders>
            <w:shd w:val="clear" w:color="auto" w:fill="auto"/>
            <w:noWrap/>
            <w:vAlign w:val="center"/>
            <w:hideMark/>
          </w:tcPr>
          <w:p w14:paraId="20722C8E"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419,510,143</w:t>
            </w:r>
          </w:p>
        </w:tc>
        <w:tc>
          <w:tcPr>
            <w:tcW w:w="1043" w:type="dxa"/>
            <w:tcBorders>
              <w:top w:val="nil"/>
              <w:left w:val="nil"/>
              <w:bottom w:val="nil"/>
              <w:right w:val="single" w:sz="8" w:space="0" w:color="auto"/>
            </w:tcBorders>
            <w:shd w:val="clear" w:color="auto" w:fill="auto"/>
            <w:noWrap/>
            <w:vAlign w:val="center"/>
            <w:hideMark/>
          </w:tcPr>
          <w:p w14:paraId="57240D50"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427,900,346</w:t>
            </w:r>
          </w:p>
        </w:tc>
      </w:tr>
      <w:tr w:rsidR="00B47FF5" w:rsidRPr="005247AD" w14:paraId="059C8478" w14:textId="77777777" w:rsidTr="00E91067">
        <w:trPr>
          <w:trHeight w:val="225"/>
        </w:trPr>
        <w:tc>
          <w:tcPr>
            <w:tcW w:w="1903" w:type="dxa"/>
            <w:tcBorders>
              <w:top w:val="nil"/>
              <w:left w:val="single" w:sz="8" w:space="0" w:color="auto"/>
              <w:bottom w:val="nil"/>
              <w:right w:val="single" w:sz="8" w:space="0" w:color="auto"/>
            </w:tcBorders>
            <w:shd w:val="clear" w:color="auto" w:fill="auto"/>
            <w:vAlign w:val="center"/>
            <w:hideMark/>
          </w:tcPr>
          <w:p w14:paraId="631931F6" w14:textId="77777777" w:rsidR="00B47FF5" w:rsidRPr="005247AD" w:rsidRDefault="00B47FF5" w:rsidP="00E91067">
            <w:pPr>
              <w:spacing w:after="0" w:line="240" w:lineRule="auto"/>
              <w:ind w:firstLineChars="200" w:firstLine="240"/>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F.     Inversión Pública</w:t>
            </w:r>
          </w:p>
        </w:tc>
        <w:tc>
          <w:tcPr>
            <w:tcW w:w="1286" w:type="dxa"/>
            <w:tcBorders>
              <w:top w:val="nil"/>
              <w:left w:val="nil"/>
              <w:bottom w:val="nil"/>
              <w:right w:val="single" w:sz="8" w:space="0" w:color="auto"/>
            </w:tcBorders>
            <w:shd w:val="clear" w:color="auto" w:fill="auto"/>
            <w:noWrap/>
            <w:vAlign w:val="center"/>
            <w:hideMark/>
          </w:tcPr>
          <w:p w14:paraId="589E9B22"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420,000,000</w:t>
            </w:r>
          </w:p>
        </w:tc>
        <w:tc>
          <w:tcPr>
            <w:tcW w:w="1144" w:type="dxa"/>
            <w:tcBorders>
              <w:top w:val="nil"/>
              <w:left w:val="nil"/>
              <w:bottom w:val="nil"/>
              <w:right w:val="single" w:sz="8" w:space="0" w:color="auto"/>
            </w:tcBorders>
            <w:shd w:val="clear" w:color="auto" w:fill="auto"/>
            <w:noWrap/>
            <w:vAlign w:val="center"/>
            <w:hideMark/>
          </w:tcPr>
          <w:p w14:paraId="57B24F5A"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432,600,000</w:t>
            </w:r>
          </w:p>
        </w:tc>
        <w:tc>
          <w:tcPr>
            <w:tcW w:w="1144" w:type="dxa"/>
            <w:tcBorders>
              <w:top w:val="nil"/>
              <w:left w:val="nil"/>
              <w:bottom w:val="nil"/>
              <w:right w:val="single" w:sz="8" w:space="0" w:color="auto"/>
            </w:tcBorders>
            <w:shd w:val="clear" w:color="auto" w:fill="auto"/>
            <w:noWrap/>
            <w:vAlign w:val="center"/>
            <w:hideMark/>
          </w:tcPr>
          <w:p w14:paraId="6E9B0E07"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445,578,000</w:t>
            </w:r>
          </w:p>
        </w:tc>
        <w:tc>
          <w:tcPr>
            <w:tcW w:w="1002" w:type="dxa"/>
            <w:tcBorders>
              <w:top w:val="nil"/>
              <w:left w:val="nil"/>
              <w:bottom w:val="nil"/>
              <w:right w:val="single" w:sz="8" w:space="0" w:color="auto"/>
            </w:tcBorders>
            <w:shd w:val="clear" w:color="auto" w:fill="auto"/>
            <w:noWrap/>
            <w:vAlign w:val="center"/>
            <w:hideMark/>
          </w:tcPr>
          <w:p w14:paraId="4D7616AE"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458,945,340</w:t>
            </w:r>
          </w:p>
        </w:tc>
        <w:tc>
          <w:tcPr>
            <w:tcW w:w="1002" w:type="dxa"/>
            <w:tcBorders>
              <w:top w:val="nil"/>
              <w:left w:val="nil"/>
              <w:bottom w:val="nil"/>
              <w:right w:val="single" w:sz="8" w:space="0" w:color="auto"/>
            </w:tcBorders>
            <w:shd w:val="clear" w:color="auto" w:fill="auto"/>
            <w:noWrap/>
            <w:vAlign w:val="center"/>
            <w:hideMark/>
          </w:tcPr>
          <w:p w14:paraId="46510008"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472,713,700</w:t>
            </w:r>
          </w:p>
        </w:tc>
        <w:tc>
          <w:tcPr>
            <w:tcW w:w="1043" w:type="dxa"/>
            <w:tcBorders>
              <w:top w:val="nil"/>
              <w:left w:val="nil"/>
              <w:bottom w:val="nil"/>
              <w:right w:val="single" w:sz="8" w:space="0" w:color="auto"/>
            </w:tcBorders>
            <w:shd w:val="clear" w:color="auto" w:fill="auto"/>
            <w:noWrap/>
            <w:vAlign w:val="center"/>
            <w:hideMark/>
          </w:tcPr>
          <w:p w14:paraId="2C7AFF2F"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486,895,111</w:t>
            </w:r>
          </w:p>
        </w:tc>
      </w:tr>
      <w:tr w:rsidR="00B47FF5" w:rsidRPr="005247AD" w14:paraId="4B1412A0" w14:textId="77777777" w:rsidTr="00E91067">
        <w:trPr>
          <w:trHeight w:val="225"/>
        </w:trPr>
        <w:tc>
          <w:tcPr>
            <w:tcW w:w="1903" w:type="dxa"/>
            <w:tcBorders>
              <w:top w:val="nil"/>
              <w:left w:val="single" w:sz="8" w:space="0" w:color="auto"/>
              <w:bottom w:val="nil"/>
              <w:right w:val="single" w:sz="8" w:space="0" w:color="auto"/>
            </w:tcBorders>
            <w:shd w:val="clear" w:color="auto" w:fill="auto"/>
            <w:vAlign w:val="center"/>
            <w:hideMark/>
          </w:tcPr>
          <w:p w14:paraId="6092B3A1" w14:textId="77777777" w:rsidR="00B47FF5" w:rsidRPr="005247AD" w:rsidRDefault="00B47FF5" w:rsidP="00E91067">
            <w:pPr>
              <w:spacing w:after="0" w:line="240" w:lineRule="auto"/>
              <w:ind w:firstLineChars="200" w:firstLine="240"/>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G.    Inversiones Financieras y Otras Provisiones</w:t>
            </w:r>
          </w:p>
        </w:tc>
        <w:tc>
          <w:tcPr>
            <w:tcW w:w="1286" w:type="dxa"/>
            <w:tcBorders>
              <w:top w:val="nil"/>
              <w:left w:val="nil"/>
              <w:bottom w:val="nil"/>
              <w:right w:val="single" w:sz="8" w:space="0" w:color="auto"/>
            </w:tcBorders>
            <w:shd w:val="clear" w:color="auto" w:fill="auto"/>
            <w:noWrap/>
            <w:vAlign w:val="center"/>
            <w:hideMark/>
          </w:tcPr>
          <w:p w14:paraId="7701FEA0"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25,000,000</w:t>
            </w:r>
          </w:p>
        </w:tc>
        <w:tc>
          <w:tcPr>
            <w:tcW w:w="1144" w:type="dxa"/>
            <w:tcBorders>
              <w:top w:val="nil"/>
              <w:left w:val="nil"/>
              <w:bottom w:val="nil"/>
              <w:right w:val="single" w:sz="8" w:space="0" w:color="auto"/>
            </w:tcBorders>
            <w:shd w:val="clear" w:color="auto" w:fill="auto"/>
            <w:noWrap/>
            <w:vAlign w:val="center"/>
            <w:hideMark/>
          </w:tcPr>
          <w:p w14:paraId="229249D8"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25,500,000</w:t>
            </w:r>
          </w:p>
        </w:tc>
        <w:tc>
          <w:tcPr>
            <w:tcW w:w="1144" w:type="dxa"/>
            <w:tcBorders>
              <w:top w:val="nil"/>
              <w:left w:val="nil"/>
              <w:bottom w:val="nil"/>
              <w:right w:val="single" w:sz="8" w:space="0" w:color="auto"/>
            </w:tcBorders>
            <w:shd w:val="clear" w:color="auto" w:fill="auto"/>
            <w:noWrap/>
            <w:vAlign w:val="center"/>
            <w:hideMark/>
          </w:tcPr>
          <w:p w14:paraId="6127B7E9"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26,010,000</w:t>
            </w:r>
          </w:p>
        </w:tc>
        <w:tc>
          <w:tcPr>
            <w:tcW w:w="1002" w:type="dxa"/>
            <w:tcBorders>
              <w:top w:val="nil"/>
              <w:left w:val="nil"/>
              <w:bottom w:val="nil"/>
              <w:right w:val="single" w:sz="8" w:space="0" w:color="auto"/>
            </w:tcBorders>
            <w:shd w:val="clear" w:color="auto" w:fill="auto"/>
            <w:noWrap/>
            <w:vAlign w:val="center"/>
            <w:hideMark/>
          </w:tcPr>
          <w:p w14:paraId="4BC75AAF"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26,530,200</w:t>
            </w:r>
          </w:p>
        </w:tc>
        <w:tc>
          <w:tcPr>
            <w:tcW w:w="1002" w:type="dxa"/>
            <w:tcBorders>
              <w:top w:val="nil"/>
              <w:left w:val="nil"/>
              <w:bottom w:val="nil"/>
              <w:right w:val="single" w:sz="8" w:space="0" w:color="auto"/>
            </w:tcBorders>
            <w:shd w:val="clear" w:color="auto" w:fill="auto"/>
            <w:noWrap/>
            <w:vAlign w:val="center"/>
            <w:hideMark/>
          </w:tcPr>
          <w:p w14:paraId="39EEBAC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27,060,804</w:t>
            </w:r>
          </w:p>
        </w:tc>
        <w:tc>
          <w:tcPr>
            <w:tcW w:w="1043" w:type="dxa"/>
            <w:tcBorders>
              <w:top w:val="nil"/>
              <w:left w:val="nil"/>
              <w:bottom w:val="nil"/>
              <w:right w:val="single" w:sz="8" w:space="0" w:color="auto"/>
            </w:tcBorders>
            <w:shd w:val="clear" w:color="auto" w:fill="auto"/>
            <w:noWrap/>
            <w:vAlign w:val="center"/>
            <w:hideMark/>
          </w:tcPr>
          <w:p w14:paraId="1680178C"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27,602,020</w:t>
            </w:r>
          </w:p>
        </w:tc>
      </w:tr>
      <w:tr w:rsidR="00B47FF5" w:rsidRPr="005247AD" w14:paraId="036A8272" w14:textId="77777777" w:rsidTr="00E91067">
        <w:trPr>
          <w:trHeight w:val="225"/>
        </w:trPr>
        <w:tc>
          <w:tcPr>
            <w:tcW w:w="1903" w:type="dxa"/>
            <w:tcBorders>
              <w:top w:val="nil"/>
              <w:left w:val="single" w:sz="8" w:space="0" w:color="auto"/>
              <w:bottom w:val="nil"/>
              <w:right w:val="single" w:sz="8" w:space="0" w:color="auto"/>
            </w:tcBorders>
            <w:shd w:val="clear" w:color="auto" w:fill="auto"/>
            <w:vAlign w:val="center"/>
            <w:hideMark/>
          </w:tcPr>
          <w:p w14:paraId="5C1B69E0" w14:textId="77777777" w:rsidR="00B47FF5" w:rsidRPr="005247AD" w:rsidRDefault="00B47FF5" w:rsidP="00E91067">
            <w:pPr>
              <w:spacing w:after="0" w:line="240" w:lineRule="auto"/>
              <w:ind w:firstLineChars="200" w:firstLine="240"/>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xml:space="preserve">H.    Participaciones y Aportaciones </w:t>
            </w:r>
          </w:p>
        </w:tc>
        <w:tc>
          <w:tcPr>
            <w:tcW w:w="1286" w:type="dxa"/>
            <w:tcBorders>
              <w:top w:val="nil"/>
              <w:left w:val="nil"/>
              <w:bottom w:val="nil"/>
              <w:right w:val="single" w:sz="8" w:space="0" w:color="auto"/>
            </w:tcBorders>
            <w:shd w:val="clear" w:color="auto" w:fill="auto"/>
            <w:noWrap/>
            <w:vAlign w:val="center"/>
            <w:hideMark/>
          </w:tcPr>
          <w:p w14:paraId="22B9A9D7"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7,243,248,050</w:t>
            </w:r>
          </w:p>
        </w:tc>
        <w:tc>
          <w:tcPr>
            <w:tcW w:w="1144" w:type="dxa"/>
            <w:tcBorders>
              <w:top w:val="nil"/>
              <w:left w:val="nil"/>
              <w:bottom w:val="nil"/>
              <w:right w:val="single" w:sz="8" w:space="0" w:color="auto"/>
            </w:tcBorders>
            <w:shd w:val="clear" w:color="auto" w:fill="auto"/>
            <w:noWrap/>
            <w:vAlign w:val="center"/>
            <w:hideMark/>
          </w:tcPr>
          <w:p w14:paraId="47B5736C"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7,388,113,011</w:t>
            </w:r>
          </w:p>
        </w:tc>
        <w:tc>
          <w:tcPr>
            <w:tcW w:w="1144" w:type="dxa"/>
            <w:tcBorders>
              <w:top w:val="nil"/>
              <w:left w:val="nil"/>
              <w:bottom w:val="nil"/>
              <w:right w:val="single" w:sz="8" w:space="0" w:color="auto"/>
            </w:tcBorders>
            <w:shd w:val="clear" w:color="auto" w:fill="auto"/>
            <w:noWrap/>
            <w:vAlign w:val="center"/>
            <w:hideMark/>
          </w:tcPr>
          <w:p w14:paraId="1719D9AB"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7,535,875,271</w:t>
            </w:r>
          </w:p>
        </w:tc>
        <w:tc>
          <w:tcPr>
            <w:tcW w:w="1002" w:type="dxa"/>
            <w:tcBorders>
              <w:top w:val="nil"/>
              <w:left w:val="nil"/>
              <w:bottom w:val="nil"/>
              <w:right w:val="single" w:sz="8" w:space="0" w:color="auto"/>
            </w:tcBorders>
            <w:shd w:val="clear" w:color="auto" w:fill="auto"/>
            <w:noWrap/>
            <w:vAlign w:val="center"/>
            <w:hideMark/>
          </w:tcPr>
          <w:p w14:paraId="55C02A05"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7,686,592,777</w:t>
            </w:r>
          </w:p>
        </w:tc>
        <w:tc>
          <w:tcPr>
            <w:tcW w:w="1002" w:type="dxa"/>
            <w:tcBorders>
              <w:top w:val="nil"/>
              <w:left w:val="nil"/>
              <w:bottom w:val="nil"/>
              <w:right w:val="single" w:sz="8" w:space="0" w:color="auto"/>
            </w:tcBorders>
            <w:shd w:val="clear" w:color="auto" w:fill="auto"/>
            <w:noWrap/>
            <w:vAlign w:val="center"/>
            <w:hideMark/>
          </w:tcPr>
          <w:p w14:paraId="4818E4CC"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7,840,324,632</w:t>
            </w:r>
          </w:p>
        </w:tc>
        <w:tc>
          <w:tcPr>
            <w:tcW w:w="1043" w:type="dxa"/>
            <w:tcBorders>
              <w:top w:val="nil"/>
              <w:left w:val="nil"/>
              <w:bottom w:val="nil"/>
              <w:right w:val="single" w:sz="8" w:space="0" w:color="auto"/>
            </w:tcBorders>
            <w:shd w:val="clear" w:color="auto" w:fill="auto"/>
            <w:noWrap/>
            <w:vAlign w:val="center"/>
            <w:hideMark/>
          </w:tcPr>
          <w:p w14:paraId="7E0E3DEC"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7,997,131,125</w:t>
            </w:r>
          </w:p>
        </w:tc>
      </w:tr>
      <w:tr w:rsidR="00B47FF5" w:rsidRPr="005247AD" w14:paraId="04A3B229" w14:textId="77777777" w:rsidTr="00E91067">
        <w:trPr>
          <w:trHeight w:val="225"/>
        </w:trPr>
        <w:tc>
          <w:tcPr>
            <w:tcW w:w="1903" w:type="dxa"/>
            <w:tcBorders>
              <w:top w:val="nil"/>
              <w:left w:val="single" w:sz="8" w:space="0" w:color="auto"/>
              <w:bottom w:val="nil"/>
              <w:right w:val="single" w:sz="8" w:space="0" w:color="auto"/>
            </w:tcBorders>
            <w:shd w:val="clear" w:color="auto" w:fill="auto"/>
            <w:vAlign w:val="center"/>
            <w:hideMark/>
          </w:tcPr>
          <w:p w14:paraId="281AFEB2" w14:textId="77777777" w:rsidR="00B47FF5" w:rsidRPr="005247AD" w:rsidRDefault="00B47FF5" w:rsidP="00E91067">
            <w:pPr>
              <w:spacing w:after="0" w:line="240" w:lineRule="auto"/>
              <w:ind w:firstLineChars="200" w:firstLine="240"/>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I.      Deuda Pública</w:t>
            </w:r>
          </w:p>
        </w:tc>
        <w:tc>
          <w:tcPr>
            <w:tcW w:w="1286" w:type="dxa"/>
            <w:tcBorders>
              <w:top w:val="nil"/>
              <w:left w:val="nil"/>
              <w:bottom w:val="nil"/>
              <w:right w:val="single" w:sz="8" w:space="0" w:color="auto"/>
            </w:tcBorders>
            <w:shd w:val="clear" w:color="auto" w:fill="auto"/>
            <w:noWrap/>
            <w:vAlign w:val="center"/>
            <w:hideMark/>
          </w:tcPr>
          <w:p w14:paraId="2EA9BDBE"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5,754,339,518</w:t>
            </w:r>
          </w:p>
        </w:tc>
        <w:tc>
          <w:tcPr>
            <w:tcW w:w="1144" w:type="dxa"/>
            <w:tcBorders>
              <w:top w:val="nil"/>
              <w:left w:val="nil"/>
              <w:bottom w:val="nil"/>
              <w:right w:val="single" w:sz="8" w:space="0" w:color="auto"/>
            </w:tcBorders>
            <w:shd w:val="clear" w:color="auto" w:fill="auto"/>
            <w:noWrap/>
            <w:vAlign w:val="center"/>
            <w:hideMark/>
          </w:tcPr>
          <w:p w14:paraId="40E0FC03"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5,696,115,978</w:t>
            </w:r>
          </w:p>
        </w:tc>
        <w:tc>
          <w:tcPr>
            <w:tcW w:w="1144" w:type="dxa"/>
            <w:tcBorders>
              <w:top w:val="nil"/>
              <w:left w:val="nil"/>
              <w:bottom w:val="nil"/>
              <w:right w:val="single" w:sz="8" w:space="0" w:color="auto"/>
            </w:tcBorders>
            <w:shd w:val="clear" w:color="auto" w:fill="auto"/>
            <w:noWrap/>
            <w:vAlign w:val="center"/>
            <w:hideMark/>
          </w:tcPr>
          <w:p w14:paraId="1230DEB4"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5,677,522,285</w:t>
            </w:r>
          </w:p>
        </w:tc>
        <w:tc>
          <w:tcPr>
            <w:tcW w:w="1002" w:type="dxa"/>
            <w:tcBorders>
              <w:top w:val="nil"/>
              <w:left w:val="nil"/>
              <w:bottom w:val="nil"/>
              <w:right w:val="single" w:sz="8" w:space="0" w:color="auto"/>
            </w:tcBorders>
            <w:shd w:val="clear" w:color="auto" w:fill="auto"/>
            <w:noWrap/>
            <w:vAlign w:val="center"/>
            <w:hideMark/>
          </w:tcPr>
          <w:p w14:paraId="77DC4A2C"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5,541,913,321</w:t>
            </w:r>
          </w:p>
        </w:tc>
        <w:tc>
          <w:tcPr>
            <w:tcW w:w="1002" w:type="dxa"/>
            <w:tcBorders>
              <w:top w:val="nil"/>
              <w:left w:val="nil"/>
              <w:bottom w:val="nil"/>
              <w:right w:val="single" w:sz="8" w:space="0" w:color="auto"/>
            </w:tcBorders>
            <w:shd w:val="clear" w:color="auto" w:fill="auto"/>
            <w:noWrap/>
            <w:vAlign w:val="center"/>
            <w:hideMark/>
          </w:tcPr>
          <w:p w14:paraId="59166F52"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5,139,006,472</w:t>
            </w:r>
          </w:p>
        </w:tc>
        <w:tc>
          <w:tcPr>
            <w:tcW w:w="1043" w:type="dxa"/>
            <w:tcBorders>
              <w:top w:val="nil"/>
              <w:left w:val="nil"/>
              <w:bottom w:val="nil"/>
              <w:right w:val="single" w:sz="8" w:space="0" w:color="auto"/>
            </w:tcBorders>
            <w:shd w:val="clear" w:color="auto" w:fill="auto"/>
            <w:noWrap/>
            <w:vAlign w:val="center"/>
            <w:hideMark/>
          </w:tcPr>
          <w:p w14:paraId="4CB98803"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5,082,422,537</w:t>
            </w:r>
          </w:p>
        </w:tc>
      </w:tr>
      <w:tr w:rsidR="00B47FF5" w:rsidRPr="005247AD" w14:paraId="2CF92796" w14:textId="77777777" w:rsidTr="00E91067">
        <w:trPr>
          <w:trHeight w:val="225"/>
        </w:trPr>
        <w:tc>
          <w:tcPr>
            <w:tcW w:w="1903" w:type="dxa"/>
            <w:tcBorders>
              <w:top w:val="nil"/>
              <w:left w:val="single" w:sz="8" w:space="0" w:color="auto"/>
              <w:bottom w:val="nil"/>
              <w:right w:val="single" w:sz="8" w:space="0" w:color="auto"/>
            </w:tcBorders>
            <w:shd w:val="clear" w:color="auto" w:fill="auto"/>
            <w:vAlign w:val="center"/>
            <w:hideMark/>
          </w:tcPr>
          <w:p w14:paraId="16F684EC" w14:textId="77777777" w:rsidR="00B47FF5" w:rsidRPr="005247AD" w:rsidRDefault="00B47FF5" w:rsidP="00E91067">
            <w:pPr>
              <w:spacing w:after="0" w:line="240" w:lineRule="auto"/>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w:t>
            </w:r>
          </w:p>
        </w:tc>
        <w:tc>
          <w:tcPr>
            <w:tcW w:w="1286" w:type="dxa"/>
            <w:tcBorders>
              <w:top w:val="nil"/>
              <w:left w:val="nil"/>
              <w:bottom w:val="nil"/>
              <w:right w:val="single" w:sz="8" w:space="0" w:color="auto"/>
            </w:tcBorders>
            <w:shd w:val="clear" w:color="auto" w:fill="auto"/>
            <w:noWrap/>
            <w:vAlign w:val="center"/>
            <w:hideMark/>
          </w:tcPr>
          <w:p w14:paraId="0A5603CA"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w:t>
            </w:r>
          </w:p>
        </w:tc>
        <w:tc>
          <w:tcPr>
            <w:tcW w:w="1144" w:type="dxa"/>
            <w:tcBorders>
              <w:top w:val="nil"/>
              <w:left w:val="nil"/>
              <w:bottom w:val="nil"/>
              <w:right w:val="single" w:sz="8" w:space="0" w:color="auto"/>
            </w:tcBorders>
            <w:shd w:val="clear" w:color="auto" w:fill="auto"/>
            <w:noWrap/>
            <w:vAlign w:val="center"/>
            <w:hideMark/>
          </w:tcPr>
          <w:p w14:paraId="20DC1CC0"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w:t>
            </w:r>
          </w:p>
        </w:tc>
        <w:tc>
          <w:tcPr>
            <w:tcW w:w="1144" w:type="dxa"/>
            <w:tcBorders>
              <w:top w:val="nil"/>
              <w:left w:val="nil"/>
              <w:bottom w:val="nil"/>
              <w:right w:val="single" w:sz="8" w:space="0" w:color="auto"/>
            </w:tcBorders>
            <w:shd w:val="clear" w:color="auto" w:fill="auto"/>
            <w:noWrap/>
            <w:vAlign w:val="center"/>
            <w:hideMark/>
          </w:tcPr>
          <w:p w14:paraId="3747A65A"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w:t>
            </w:r>
          </w:p>
        </w:tc>
        <w:tc>
          <w:tcPr>
            <w:tcW w:w="1002" w:type="dxa"/>
            <w:tcBorders>
              <w:top w:val="nil"/>
              <w:left w:val="nil"/>
              <w:bottom w:val="nil"/>
              <w:right w:val="single" w:sz="8" w:space="0" w:color="auto"/>
            </w:tcBorders>
            <w:shd w:val="clear" w:color="auto" w:fill="auto"/>
            <w:noWrap/>
            <w:vAlign w:val="center"/>
            <w:hideMark/>
          </w:tcPr>
          <w:p w14:paraId="52C591CD"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w:t>
            </w:r>
          </w:p>
        </w:tc>
        <w:tc>
          <w:tcPr>
            <w:tcW w:w="1002" w:type="dxa"/>
            <w:tcBorders>
              <w:top w:val="nil"/>
              <w:left w:val="nil"/>
              <w:bottom w:val="nil"/>
              <w:right w:val="single" w:sz="8" w:space="0" w:color="auto"/>
            </w:tcBorders>
            <w:shd w:val="clear" w:color="auto" w:fill="auto"/>
            <w:noWrap/>
            <w:vAlign w:val="center"/>
            <w:hideMark/>
          </w:tcPr>
          <w:p w14:paraId="00774DC7"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w:t>
            </w:r>
          </w:p>
        </w:tc>
        <w:tc>
          <w:tcPr>
            <w:tcW w:w="1043" w:type="dxa"/>
            <w:tcBorders>
              <w:top w:val="nil"/>
              <w:left w:val="nil"/>
              <w:bottom w:val="nil"/>
              <w:right w:val="single" w:sz="8" w:space="0" w:color="auto"/>
            </w:tcBorders>
            <w:shd w:val="clear" w:color="auto" w:fill="auto"/>
            <w:noWrap/>
            <w:vAlign w:val="center"/>
            <w:hideMark/>
          </w:tcPr>
          <w:p w14:paraId="7BEF78C5"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w:t>
            </w:r>
          </w:p>
        </w:tc>
      </w:tr>
      <w:tr w:rsidR="00B47FF5" w:rsidRPr="005247AD" w14:paraId="4C15D8E1" w14:textId="77777777" w:rsidTr="00E91067">
        <w:trPr>
          <w:trHeight w:val="330"/>
        </w:trPr>
        <w:tc>
          <w:tcPr>
            <w:tcW w:w="1903" w:type="dxa"/>
            <w:tcBorders>
              <w:top w:val="nil"/>
              <w:left w:val="single" w:sz="8" w:space="0" w:color="auto"/>
              <w:bottom w:val="nil"/>
              <w:right w:val="single" w:sz="8" w:space="0" w:color="auto"/>
            </w:tcBorders>
            <w:shd w:val="clear" w:color="auto" w:fill="auto"/>
            <w:vAlign w:val="center"/>
            <w:hideMark/>
          </w:tcPr>
          <w:p w14:paraId="6D707AD5" w14:textId="77777777" w:rsidR="00B47FF5" w:rsidRPr="005247AD" w:rsidRDefault="00B47FF5" w:rsidP="00E91067">
            <w:pPr>
              <w:spacing w:after="0" w:line="240" w:lineRule="auto"/>
              <w:ind w:firstLineChars="100" w:firstLine="120"/>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2.  Gasto Etiquetado (2=A+B+C+D+E+F+G+H+I)</w:t>
            </w:r>
          </w:p>
        </w:tc>
        <w:tc>
          <w:tcPr>
            <w:tcW w:w="1286" w:type="dxa"/>
            <w:tcBorders>
              <w:top w:val="nil"/>
              <w:left w:val="nil"/>
              <w:bottom w:val="nil"/>
              <w:right w:val="single" w:sz="8" w:space="0" w:color="auto"/>
            </w:tcBorders>
            <w:shd w:val="clear" w:color="auto" w:fill="auto"/>
            <w:noWrap/>
            <w:vAlign w:val="center"/>
            <w:hideMark/>
          </w:tcPr>
          <w:p w14:paraId="0F253950"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27,029,438,668</w:t>
            </w:r>
          </w:p>
        </w:tc>
        <w:tc>
          <w:tcPr>
            <w:tcW w:w="1144" w:type="dxa"/>
            <w:tcBorders>
              <w:top w:val="nil"/>
              <w:left w:val="nil"/>
              <w:bottom w:val="nil"/>
              <w:right w:val="single" w:sz="8" w:space="0" w:color="auto"/>
            </w:tcBorders>
            <w:shd w:val="clear" w:color="auto" w:fill="auto"/>
            <w:noWrap/>
            <w:vAlign w:val="center"/>
            <w:hideMark/>
          </w:tcPr>
          <w:p w14:paraId="22147653"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24,125,350,947</w:t>
            </w:r>
          </w:p>
        </w:tc>
        <w:tc>
          <w:tcPr>
            <w:tcW w:w="1144" w:type="dxa"/>
            <w:tcBorders>
              <w:top w:val="nil"/>
              <w:left w:val="nil"/>
              <w:bottom w:val="nil"/>
              <w:right w:val="single" w:sz="8" w:space="0" w:color="auto"/>
            </w:tcBorders>
            <w:shd w:val="clear" w:color="auto" w:fill="auto"/>
            <w:noWrap/>
            <w:vAlign w:val="center"/>
            <w:hideMark/>
          </w:tcPr>
          <w:p w14:paraId="060C13D7"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24,997,442,818</w:t>
            </w:r>
          </w:p>
        </w:tc>
        <w:tc>
          <w:tcPr>
            <w:tcW w:w="1002" w:type="dxa"/>
            <w:tcBorders>
              <w:top w:val="nil"/>
              <w:left w:val="nil"/>
              <w:bottom w:val="nil"/>
              <w:right w:val="single" w:sz="8" w:space="0" w:color="auto"/>
            </w:tcBorders>
            <w:shd w:val="clear" w:color="auto" w:fill="auto"/>
            <w:noWrap/>
            <w:vAlign w:val="center"/>
            <w:hideMark/>
          </w:tcPr>
          <w:p w14:paraId="1861CFBD"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25,721,084,102</w:t>
            </w:r>
          </w:p>
        </w:tc>
        <w:tc>
          <w:tcPr>
            <w:tcW w:w="1002" w:type="dxa"/>
            <w:tcBorders>
              <w:top w:val="nil"/>
              <w:left w:val="nil"/>
              <w:bottom w:val="nil"/>
              <w:right w:val="single" w:sz="8" w:space="0" w:color="auto"/>
            </w:tcBorders>
            <w:shd w:val="clear" w:color="auto" w:fill="auto"/>
            <w:noWrap/>
            <w:vAlign w:val="center"/>
            <w:hideMark/>
          </w:tcPr>
          <w:p w14:paraId="7B6B34B6"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26,303,129,027</w:t>
            </w:r>
          </w:p>
        </w:tc>
        <w:tc>
          <w:tcPr>
            <w:tcW w:w="1043" w:type="dxa"/>
            <w:tcBorders>
              <w:top w:val="nil"/>
              <w:left w:val="nil"/>
              <w:bottom w:val="nil"/>
              <w:right w:val="single" w:sz="8" w:space="0" w:color="auto"/>
            </w:tcBorders>
            <w:shd w:val="clear" w:color="auto" w:fill="auto"/>
            <w:noWrap/>
            <w:vAlign w:val="center"/>
            <w:hideMark/>
          </w:tcPr>
          <w:p w14:paraId="5AD22D04"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27,057,435,289</w:t>
            </w:r>
          </w:p>
        </w:tc>
      </w:tr>
      <w:tr w:rsidR="00B47FF5" w:rsidRPr="005247AD" w14:paraId="1330700E" w14:textId="77777777" w:rsidTr="00E91067">
        <w:trPr>
          <w:trHeight w:val="225"/>
        </w:trPr>
        <w:tc>
          <w:tcPr>
            <w:tcW w:w="1903" w:type="dxa"/>
            <w:tcBorders>
              <w:top w:val="nil"/>
              <w:left w:val="single" w:sz="8" w:space="0" w:color="auto"/>
              <w:bottom w:val="nil"/>
              <w:right w:val="single" w:sz="8" w:space="0" w:color="auto"/>
            </w:tcBorders>
            <w:shd w:val="clear" w:color="auto" w:fill="auto"/>
            <w:vAlign w:val="center"/>
            <w:hideMark/>
          </w:tcPr>
          <w:p w14:paraId="7D2E1530" w14:textId="77777777" w:rsidR="00B47FF5" w:rsidRPr="005247AD" w:rsidRDefault="00B47FF5" w:rsidP="00E91067">
            <w:pPr>
              <w:spacing w:after="0" w:line="240" w:lineRule="auto"/>
              <w:ind w:firstLineChars="200" w:firstLine="240"/>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A.     Servicios Personales</w:t>
            </w:r>
          </w:p>
        </w:tc>
        <w:tc>
          <w:tcPr>
            <w:tcW w:w="1286" w:type="dxa"/>
            <w:tcBorders>
              <w:top w:val="nil"/>
              <w:left w:val="nil"/>
              <w:bottom w:val="nil"/>
              <w:right w:val="single" w:sz="8" w:space="0" w:color="auto"/>
            </w:tcBorders>
            <w:shd w:val="clear" w:color="auto" w:fill="auto"/>
            <w:noWrap/>
            <w:vAlign w:val="center"/>
            <w:hideMark/>
          </w:tcPr>
          <w:p w14:paraId="6BEFD064"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840,461,499</w:t>
            </w:r>
          </w:p>
        </w:tc>
        <w:tc>
          <w:tcPr>
            <w:tcW w:w="1144" w:type="dxa"/>
            <w:tcBorders>
              <w:top w:val="nil"/>
              <w:left w:val="nil"/>
              <w:bottom w:val="nil"/>
              <w:right w:val="single" w:sz="8" w:space="0" w:color="auto"/>
            </w:tcBorders>
            <w:shd w:val="clear" w:color="auto" w:fill="auto"/>
            <w:noWrap/>
            <w:vAlign w:val="center"/>
            <w:hideMark/>
          </w:tcPr>
          <w:p w14:paraId="6A1A7334"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865,675,344</w:t>
            </w:r>
          </w:p>
        </w:tc>
        <w:tc>
          <w:tcPr>
            <w:tcW w:w="1144" w:type="dxa"/>
            <w:tcBorders>
              <w:top w:val="nil"/>
              <w:left w:val="nil"/>
              <w:bottom w:val="nil"/>
              <w:right w:val="single" w:sz="8" w:space="0" w:color="auto"/>
            </w:tcBorders>
            <w:shd w:val="clear" w:color="auto" w:fill="auto"/>
            <w:noWrap/>
            <w:vAlign w:val="center"/>
            <w:hideMark/>
          </w:tcPr>
          <w:p w14:paraId="13C27ADE"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1,034,518,448</w:t>
            </w:r>
          </w:p>
        </w:tc>
        <w:tc>
          <w:tcPr>
            <w:tcW w:w="1002" w:type="dxa"/>
            <w:tcBorders>
              <w:top w:val="nil"/>
              <w:left w:val="nil"/>
              <w:bottom w:val="nil"/>
              <w:right w:val="single" w:sz="8" w:space="0" w:color="auto"/>
            </w:tcBorders>
            <w:shd w:val="clear" w:color="auto" w:fill="auto"/>
            <w:noWrap/>
            <w:vAlign w:val="center"/>
            <w:hideMark/>
          </w:tcPr>
          <w:p w14:paraId="26F05C7C"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1,065,554,001</w:t>
            </w:r>
          </w:p>
        </w:tc>
        <w:tc>
          <w:tcPr>
            <w:tcW w:w="1002" w:type="dxa"/>
            <w:tcBorders>
              <w:top w:val="nil"/>
              <w:left w:val="nil"/>
              <w:bottom w:val="nil"/>
              <w:right w:val="single" w:sz="8" w:space="0" w:color="auto"/>
            </w:tcBorders>
            <w:shd w:val="clear" w:color="auto" w:fill="auto"/>
            <w:noWrap/>
            <w:vAlign w:val="center"/>
            <w:hideMark/>
          </w:tcPr>
          <w:p w14:paraId="6E18BF9C"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1,097,520,621</w:t>
            </w:r>
          </w:p>
        </w:tc>
        <w:tc>
          <w:tcPr>
            <w:tcW w:w="1043" w:type="dxa"/>
            <w:tcBorders>
              <w:top w:val="nil"/>
              <w:left w:val="nil"/>
              <w:bottom w:val="nil"/>
              <w:right w:val="single" w:sz="8" w:space="0" w:color="auto"/>
            </w:tcBorders>
            <w:shd w:val="clear" w:color="auto" w:fill="auto"/>
            <w:noWrap/>
            <w:vAlign w:val="center"/>
            <w:hideMark/>
          </w:tcPr>
          <w:p w14:paraId="467BB73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1,097,520,621</w:t>
            </w:r>
          </w:p>
        </w:tc>
      </w:tr>
      <w:tr w:rsidR="00B47FF5" w:rsidRPr="005247AD" w14:paraId="4C19C84D" w14:textId="77777777" w:rsidTr="00E91067">
        <w:trPr>
          <w:trHeight w:val="225"/>
        </w:trPr>
        <w:tc>
          <w:tcPr>
            <w:tcW w:w="1903" w:type="dxa"/>
            <w:tcBorders>
              <w:top w:val="nil"/>
              <w:left w:val="single" w:sz="8" w:space="0" w:color="auto"/>
              <w:bottom w:val="nil"/>
              <w:right w:val="single" w:sz="8" w:space="0" w:color="auto"/>
            </w:tcBorders>
            <w:shd w:val="clear" w:color="auto" w:fill="auto"/>
            <w:vAlign w:val="center"/>
            <w:hideMark/>
          </w:tcPr>
          <w:p w14:paraId="44478FF8" w14:textId="77777777" w:rsidR="00B47FF5" w:rsidRPr="005247AD" w:rsidRDefault="00B47FF5" w:rsidP="00E91067">
            <w:pPr>
              <w:spacing w:after="0" w:line="240" w:lineRule="auto"/>
              <w:ind w:firstLineChars="200" w:firstLine="240"/>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B.     Materiales y Suministros</w:t>
            </w:r>
          </w:p>
        </w:tc>
        <w:tc>
          <w:tcPr>
            <w:tcW w:w="1286" w:type="dxa"/>
            <w:tcBorders>
              <w:top w:val="nil"/>
              <w:left w:val="nil"/>
              <w:bottom w:val="nil"/>
              <w:right w:val="single" w:sz="8" w:space="0" w:color="auto"/>
            </w:tcBorders>
            <w:shd w:val="clear" w:color="auto" w:fill="auto"/>
            <w:noWrap/>
            <w:vAlign w:val="center"/>
            <w:hideMark/>
          </w:tcPr>
          <w:p w14:paraId="086AF07E"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0</w:t>
            </w:r>
          </w:p>
        </w:tc>
        <w:tc>
          <w:tcPr>
            <w:tcW w:w="1144" w:type="dxa"/>
            <w:tcBorders>
              <w:top w:val="nil"/>
              <w:left w:val="nil"/>
              <w:bottom w:val="nil"/>
              <w:right w:val="single" w:sz="8" w:space="0" w:color="auto"/>
            </w:tcBorders>
            <w:shd w:val="clear" w:color="auto" w:fill="auto"/>
            <w:noWrap/>
            <w:vAlign w:val="center"/>
            <w:hideMark/>
          </w:tcPr>
          <w:p w14:paraId="0998CB9F"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9,054,956</w:t>
            </w:r>
          </w:p>
        </w:tc>
        <w:tc>
          <w:tcPr>
            <w:tcW w:w="1144" w:type="dxa"/>
            <w:tcBorders>
              <w:top w:val="nil"/>
              <w:left w:val="nil"/>
              <w:bottom w:val="nil"/>
              <w:right w:val="single" w:sz="8" w:space="0" w:color="auto"/>
            </w:tcBorders>
            <w:shd w:val="clear" w:color="auto" w:fill="auto"/>
            <w:noWrap/>
            <w:vAlign w:val="center"/>
            <w:hideMark/>
          </w:tcPr>
          <w:p w14:paraId="45C84EEE"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9,236,055</w:t>
            </w:r>
          </w:p>
        </w:tc>
        <w:tc>
          <w:tcPr>
            <w:tcW w:w="1002" w:type="dxa"/>
            <w:tcBorders>
              <w:top w:val="nil"/>
              <w:left w:val="nil"/>
              <w:bottom w:val="nil"/>
              <w:right w:val="single" w:sz="8" w:space="0" w:color="auto"/>
            </w:tcBorders>
            <w:shd w:val="clear" w:color="auto" w:fill="auto"/>
            <w:noWrap/>
            <w:vAlign w:val="center"/>
            <w:hideMark/>
          </w:tcPr>
          <w:p w14:paraId="3088D4D5"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9,420,776</w:t>
            </w:r>
          </w:p>
        </w:tc>
        <w:tc>
          <w:tcPr>
            <w:tcW w:w="1002" w:type="dxa"/>
            <w:tcBorders>
              <w:top w:val="nil"/>
              <w:left w:val="nil"/>
              <w:bottom w:val="nil"/>
              <w:right w:val="single" w:sz="8" w:space="0" w:color="auto"/>
            </w:tcBorders>
            <w:shd w:val="clear" w:color="auto" w:fill="auto"/>
            <w:noWrap/>
            <w:vAlign w:val="center"/>
            <w:hideMark/>
          </w:tcPr>
          <w:p w14:paraId="0C59B717"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9,609,192</w:t>
            </w:r>
          </w:p>
        </w:tc>
        <w:tc>
          <w:tcPr>
            <w:tcW w:w="1043" w:type="dxa"/>
            <w:tcBorders>
              <w:top w:val="nil"/>
              <w:left w:val="nil"/>
              <w:bottom w:val="nil"/>
              <w:right w:val="single" w:sz="8" w:space="0" w:color="auto"/>
            </w:tcBorders>
            <w:shd w:val="clear" w:color="auto" w:fill="auto"/>
            <w:noWrap/>
            <w:vAlign w:val="center"/>
            <w:hideMark/>
          </w:tcPr>
          <w:p w14:paraId="68D19A4F"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9,801,376</w:t>
            </w:r>
          </w:p>
        </w:tc>
      </w:tr>
      <w:tr w:rsidR="00B47FF5" w:rsidRPr="005247AD" w14:paraId="1A2CD752" w14:textId="77777777" w:rsidTr="00E91067">
        <w:trPr>
          <w:trHeight w:val="225"/>
        </w:trPr>
        <w:tc>
          <w:tcPr>
            <w:tcW w:w="1903" w:type="dxa"/>
            <w:tcBorders>
              <w:top w:val="nil"/>
              <w:left w:val="single" w:sz="8" w:space="0" w:color="auto"/>
              <w:bottom w:val="nil"/>
              <w:right w:val="single" w:sz="8" w:space="0" w:color="auto"/>
            </w:tcBorders>
            <w:shd w:val="clear" w:color="auto" w:fill="auto"/>
            <w:vAlign w:val="center"/>
            <w:hideMark/>
          </w:tcPr>
          <w:p w14:paraId="142618A1" w14:textId="77777777" w:rsidR="00B47FF5" w:rsidRPr="005247AD" w:rsidRDefault="00B47FF5" w:rsidP="00E91067">
            <w:pPr>
              <w:spacing w:after="0" w:line="240" w:lineRule="auto"/>
              <w:ind w:firstLineChars="200" w:firstLine="240"/>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C.    Servicios Generales</w:t>
            </w:r>
          </w:p>
        </w:tc>
        <w:tc>
          <w:tcPr>
            <w:tcW w:w="1286" w:type="dxa"/>
            <w:tcBorders>
              <w:top w:val="nil"/>
              <w:left w:val="nil"/>
              <w:bottom w:val="nil"/>
              <w:right w:val="single" w:sz="8" w:space="0" w:color="auto"/>
            </w:tcBorders>
            <w:shd w:val="clear" w:color="auto" w:fill="auto"/>
            <w:noWrap/>
            <w:vAlign w:val="center"/>
            <w:hideMark/>
          </w:tcPr>
          <w:p w14:paraId="148B861F"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154,439,688</w:t>
            </w:r>
          </w:p>
        </w:tc>
        <w:tc>
          <w:tcPr>
            <w:tcW w:w="1144" w:type="dxa"/>
            <w:tcBorders>
              <w:top w:val="nil"/>
              <w:left w:val="nil"/>
              <w:bottom w:val="nil"/>
              <w:right w:val="single" w:sz="8" w:space="0" w:color="auto"/>
            </w:tcBorders>
            <w:shd w:val="clear" w:color="auto" w:fill="auto"/>
            <w:noWrap/>
            <w:vAlign w:val="center"/>
            <w:hideMark/>
          </w:tcPr>
          <w:p w14:paraId="47A51E7D"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22,317,231,158</w:t>
            </w:r>
          </w:p>
        </w:tc>
        <w:tc>
          <w:tcPr>
            <w:tcW w:w="1144" w:type="dxa"/>
            <w:tcBorders>
              <w:top w:val="nil"/>
              <w:left w:val="nil"/>
              <w:bottom w:val="nil"/>
              <w:right w:val="single" w:sz="8" w:space="0" w:color="auto"/>
            </w:tcBorders>
            <w:shd w:val="clear" w:color="auto" w:fill="auto"/>
            <w:noWrap/>
            <w:vAlign w:val="center"/>
            <w:hideMark/>
          </w:tcPr>
          <w:p w14:paraId="248F895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22,986,748,093</w:t>
            </w:r>
          </w:p>
        </w:tc>
        <w:tc>
          <w:tcPr>
            <w:tcW w:w="1002" w:type="dxa"/>
            <w:tcBorders>
              <w:top w:val="nil"/>
              <w:left w:val="nil"/>
              <w:bottom w:val="nil"/>
              <w:right w:val="single" w:sz="8" w:space="0" w:color="auto"/>
            </w:tcBorders>
            <w:shd w:val="clear" w:color="auto" w:fill="auto"/>
            <w:noWrap/>
            <w:vAlign w:val="center"/>
            <w:hideMark/>
          </w:tcPr>
          <w:p w14:paraId="31947F9C"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23,676,350,535</w:t>
            </w:r>
          </w:p>
        </w:tc>
        <w:tc>
          <w:tcPr>
            <w:tcW w:w="1002" w:type="dxa"/>
            <w:tcBorders>
              <w:top w:val="nil"/>
              <w:left w:val="nil"/>
              <w:bottom w:val="nil"/>
              <w:right w:val="single" w:sz="8" w:space="0" w:color="auto"/>
            </w:tcBorders>
            <w:shd w:val="clear" w:color="auto" w:fill="auto"/>
            <w:noWrap/>
            <w:vAlign w:val="center"/>
            <w:hideMark/>
          </w:tcPr>
          <w:p w14:paraId="28F05592"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24,386,641,052</w:t>
            </w:r>
          </w:p>
        </w:tc>
        <w:tc>
          <w:tcPr>
            <w:tcW w:w="1043" w:type="dxa"/>
            <w:tcBorders>
              <w:top w:val="nil"/>
              <w:left w:val="nil"/>
              <w:bottom w:val="nil"/>
              <w:right w:val="single" w:sz="8" w:space="0" w:color="auto"/>
            </w:tcBorders>
            <w:shd w:val="clear" w:color="auto" w:fill="auto"/>
            <w:noWrap/>
            <w:vAlign w:val="center"/>
            <w:hideMark/>
          </w:tcPr>
          <w:p w14:paraId="270F89F9"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25,118,240,283</w:t>
            </w:r>
          </w:p>
        </w:tc>
      </w:tr>
      <w:tr w:rsidR="00B47FF5" w:rsidRPr="005247AD" w14:paraId="1C0EF7B3" w14:textId="77777777" w:rsidTr="00E91067">
        <w:trPr>
          <w:trHeight w:val="330"/>
        </w:trPr>
        <w:tc>
          <w:tcPr>
            <w:tcW w:w="1903" w:type="dxa"/>
            <w:tcBorders>
              <w:top w:val="nil"/>
              <w:left w:val="single" w:sz="8" w:space="0" w:color="auto"/>
              <w:bottom w:val="nil"/>
              <w:right w:val="single" w:sz="8" w:space="0" w:color="auto"/>
            </w:tcBorders>
            <w:shd w:val="clear" w:color="auto" w:fill="auto"/>
            <w:vAlign w:val="center"/>
            <w:hideMark/>
          </w:tcPr>
          <w:p w14:paraId="454D31AA" w14:textId="77777777" w:rsidR="00B47FF5" w:rsidRPr="005247AD" w:rsidRDefault="00B47FF5" w:rsidP="00E91067">
            <w:pPr>
              <w:spacing w:after="0" w:line="240" w:lineRule="auto"/>
              <w:ind w:firstLineChars="200" w:firstLine="240"/>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D.    Transferencias, Asignaciones, Subsidios y Otras Ayudas</w:t>
            </w:r>
          </w:p>
        </w:tc>
        <w:tc>
          <w:tcPr>
            <w:tcW w:w="1286" w:type="dxa"/>
            <w:tcBorders>
              <w:top w:val="nil"/>
              <w:left w:val="nil"/>
              <w:bottom w:val="nil"/>
              <w:right w:val="single" w:sz="8" w:space="0" w:color="auto"/>
            </w:tcBorders>
            <w:shd w:val="clear" w:color="auto" w:fill="auto"/>
            <w:noWrap/>
            <w:vAlign w:val="center"/>
            <w:hideMark/>
          </w:tcPr>
          <w:p w14:paraId="3D772E89"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21,667,214,716</w:t>
            </w:r>
          </w:p>
        </w:tc>
        <w:tc>
          <w:tcPr>
            <w:tcW w:w="1144" w:type="dxa"/>
            <w:tcBorders>
              <w:top w:val="nil"/>
              <w:left w:val="nil"/>
              <w:bottom w:val="nil"/>
              <w:right w:val="single" w:sz="8" w:space="0" w:color="auto"/>
            </w:tcBorders>
            <w:shd w:val="clear" w:color="auto" w:fill="auto"/>
            <w:noWrap/>
            <w:vAlign w:val="center"/>
            <w:hideMark/>
          </w:tcPr>
          <w:p w14:paraId="20410734"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278,828,481</w:t>
            </w:r>
          </w:p>
        </w:tc>
        <w:tc>
          <w:tcPr>
            <w:tcW w:w="1144" w:type="dxa"/>
            <w:tcBorders>
              <w:top w:val="nil"/>
              <w:left w:val="nil"/>
              <w:bottom w:val="nil"/>
              <w:right w:val="single" w:sz="8" w:space="0" w:color="auto"/>
            </w:tcBorders>
            <w:shd w:val="clear" w:color="auto" w:fill="auto"/>
            <w:noWrap/>
            <w:vAlign w:val="center"/>
            <w:hideMark/>
          </w:tcPr>
          <w:p w14:paraId="79BE09AA"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288,587,478</w:t>
            </w:r>
          </w:p>
        </w:tc>
        <w:tc>
          <w:tcPr>
            <w:tcW w:w="1002" w:type="dxa"/>
            <w:tcBorders>
              <w:top w:val="nil"/>
              <w:left w:val="nil"/>
              <w:bottom w:val="nil"/>
              <w:right w:val="single" w:sz="8" w:space="0" w:color="auto"/>
            </w:tcBorders>
            <w:shd w:val="clear" w:color="auto" w:fill="auto"/>
            <w:noWrap/>
            <w:vAlign w:val="center"/>
            <w:hideMark/>
          </w:tcPr>
          <w:p w14:paraId="0A85AC4E"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298,688,039</w:t>
            </w:r>
          </w:p>
        </w:tc>
        <w:tc>
          <w:tcPr>
            <w:tcW w:w="1002" w:type="dxa"/>
            <w:tcBorders>
              <w:top w:val="nil"/>
              <w:left w:val="nil"/>
              <w:bottom w:val="nil"/>
              <w:right w:val="single" w:sz="8" w:space="0" w:color="auto"/>
            </w:tcBorders>
            <w:shd w:val="clear" w:color="auto" w:fill="auto"/>
            <w:noWrap/>
            <w:vAlign w:val="center"/>
            <w:hideMark/>
          </w:tcPr>
          <w:p w14:paraId="452FF564"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309,142,121</w:t>
            </w:r>
          </w:p>
        </w:tc>
        <w:tc>
          <w:tcPr>
            <w:tcW w:w="1043" w:type="dxa"/>
            <w:tcBorders>
              <w:top w:val="nil"/>
              <w:left w:val="nil"/>
              <w:bottom w:val="nil"/>
              <w:right w:val="single" w:sz="8" w:space="0" w:color="auto"/>
            </w:tcBorders>
            <w:shd w:val="clear" w:color="auto" w:fill="auto"/>
            <w:noWrap/>
            <w:vAlign w:val="center"/>
            <w:hideMark/>
          </w:tcPr>
          <w:p w14:paraId="5BE5DAFD"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319,962,095</w:t>
            </w:r>
          </w:p>
        </w:tc>
      </w:tr>
      <w:tr w:rsidR="00B47FF5" w:rsidRPr="005247AD" w14:paraId="5F48F91E" w14:textId="77777777" w:rsidTr="00E91067">
        <w:trPr>
          <w:trHeight w:val="225"/>
        </w:trPr>
        <w:tc>
          <w:tcPr>
            <w:tcW w:w="1903" w:type="dxa"/>
            <w:tcBorders>
              <w:top w:val="nil"/>
              <w:left w:val="single" w:sz="8" w:space="0" w:color="auto"/>
              <w:bottom w:val="nil"/>
              <w:right w:val="single" w:sz="8" w:space="0" w:color="auto"/>
            </w:tcBorders>
            <w:shd w:val="clear" w:color="auto" w:fill="auto"/>
            <w:vAlign w:val="center"/>
            <w:hideMark/>
          </w:tcPr>
          <w:p w14:paraId="05415510" w14:textId="77777777" w:rsidR="00B47FF5" w:rsidRPr="005247AD" w:rsidRDefault="00B47FF5" w:rsidP="00E91067">
            <w:pPr>
              <w:spacing w:after="0" w:line="240" w:lineRule="auto"/>
              <w:ind w:firstLineChars="200" w:firstLine="240"/>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E.     Bienes Muebles, Inmuebles e Intangibles</w:t>
            </w:r>
          </w:p>
        </w:tc>
        <w:tc>
          <w:tcPr>
            <w:tcW w:w="1286" w:type="dxa"/>
            <w:tcBorders>
              <w:top w:val="nil"/>
              <w:left w:val="nil"/>
              <w:bottom w:val="nil"/>
              <w:right w:val="single" w:sz="8" w:space="0" w:color="auto"/>
            </w:tcBorders>
            <w:shd w:val="clear" w:color="auto" w:fill="auto"/>
            <w:noWrap/>
            <w:vAlign w:val="center"/>
            <w:hideMark/>
          </w:tcPr>
          <w:p w14:paraId="366901C8"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269,399,498</w:t>
            </w:r>
          </w:p>
        </w:tc>
        <w:tc>
          <w:tcPr>
            <w:tcW w:w="1144" w:type="dxa"/>
            <w:tcBorders>
              <w:top w:val="nil"/>
              <w:left w:val="nil"/>
              <w:bottom w:val="nil"/>
              <w:right w:val="single" w:sz="8" w:space="0" w:color="auto"/>
            </w:tcBorders>
            <w:shd w:val="clear" w:color="auto" w:fill="auto"/>
            <w:noWrap/>
            <w:vAlign w:val="center"/>
            <w:hideMark/>
          </w:tcPr>
          <w:p w14:paraId="75762D9E"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153,207,380</w:t>
            </w:r>
          </w:p>
        </w:tc>
        <w:tc>
          <w:tcPr>
            <w:tcW w:w="1144" w:type="dxa"/>
            <w:tcBorders>
              <w:top w:val="nil"/>
              <w:left w:val="nil"/>
              <w:bottom w:val="nil"/>
              <w:right w:val="single" w:sz="8" w:space="0" w:color="auto"/>
            </w:tcBorders>
            <w:shd w:val="clear" w:color="auto" w:fill="auto"/>
            <w:noWrap/>
            <w:vAlign w:val="center"/>
            <w:hideMark/>
          </w:tcPr>
          <w:p w14:paraId="51C1100A"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156,271,528</w:t>
            </w:r>
          </w:p>
        </w:tc>
        <w:tc>
          <w:tcPr>
            <w:tcW w:w="1002" w:type="dxa"/>
            <w:tcBorders>
              <w:top w:val="nil"/>
              <w:left w:val="nil"/>
              <w:bottom w:val="nil"/>
              <w:right w:val="single" w:sz="8" w:space="0" w:color="auto"/>
            </w:tcBorders>
            <w:shd w:val="clear" w:color="auto" w:fill="auto"/>
            <w:noWrap/>
            <w:vAlign w:val="center"/>
            <w:hideMark/>
          </w:tcPr>
          <w:p w14:paraId="76914365"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159,396,958</w:t>
            </w:r>
          </w:p>
        </w:tc>
        <w:tc>
          <w:tcPr>
            <w:tcW w:w="1002" w:type="dxa"/>
            <w:tcBorders>
              <w:top w:val="nil"/>
              <w:left w:val="nil"/>
              <w:bottom w:val="nil"/>
              <w:right w:val="single" w:sz="8" w:space="0" w:color="auto"/>
            </w:tcBorders>
            <w:shd w:val="clear" w:color="auto" w:fill="auto"/>
            <w:noWrap/>
            <w:vAlign w:val="center"/>
            <w:hideMark/>
          </w:tcPr>
          <w:p w14:paraId="3DD36BE2"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162,584,898</w:t>
            </w:r>
          </w:p>
        </w:tc>
        <w:tc>
          <w:tcPr>
            <w:tcW w:w="1043" w:type="dxa"/>
            <w:tcBorders>
              <w:top w:val="nil"/>
              <w:left w:val="nil"/>
              <w:bottom w:val="nil"/>
              <w:right w:val="single" w:sz="8" w:space="0" w:color="auto"/>
            </w:tcBorders>
            <w:shd w:val="clear" w:color="auto" w:fill="auto"/>
            <w:noWrap/>
            <w:vAlign w:val="center"/>
            <w:hideMark/>
          </w:tcPr>
          <w:p w14:paraId="72DE900B"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165,836,596</w:t>
            </w:r>
          </w:p>
        </w:tc>
      </w:tr>
      <w:tr w:rsidR="00B47FF5" w:rsidRPr="005247AD" w14:paraId="024AD5D5" w14:textId="77777777" w:rsidTr="00E91067">
        <w:trPr>
          <w:trHeight w:val="225"/>
        </w:trPr>
        <w:tc>
          <w:tcPr>
            <w:tcW w:w="1903" w:type="dxa"/>
            <w:tcBorders>
              <w:top w:val="nil"/>
              <w:left w:val="single" w:sz="8" w:space="0" w:color="auto"/>
              <w:bottom w:val="nil"/>
              <w:right w:val="single" w:sz="8" w:space="0" w:color="auto"/>
            </w:tcBorders>
            <w:shd w:val="clear" w:color="auto" w:fill="auto"/>
            <w:vAlign w:val="center"/>
            <w:hideMark/>
          </w:tcPr>
          <w:p w14:paraId="0D89EF4F" w14:textId="77777777" w:rsidR="00B47FF5" w:rsidRPr="005247AD" w:rsidRDefault="00B47FF5" w:rsidP="00E91067">
            <w:pPr>
              <w:spacing w:after="0" w:line="240" w:lineRule="auto"/>
              <w:ind w:firstLineChars="200" w:firstLine="240"/>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F.     Inversión Pública</w:t>
            </w:r>
          </w:p>
        </w:tc>
        <w:tc>
          <w:tcPr>
            <w:tcW w:w="1286" w:type="dxa"/>
            <w:tcBorders>
              <w:top w:val="nil"/>
              <w:left w:val="nil"/>
              <w:bottom w:val="nil"/>
              <w:right w:val="single" w:sz="8" w:space="0" w:color="auto"/>
            </w:tcBorders>
            <w:shd w:val="clear" w:color="auto" w:fill="auto"/>
            <w:noWrap/>
            <w:vAlign w:val="center"/>
            <w:hideMark/>
          </w:tcPr>
          <w:p w14:paraId="7FAE6364"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150,203,314</w:t>
            </w:r>
          </w:p>
        </w:tc>
        <w:tc>
          <w:tcPr>
            <w:tcW w:w="1144" w:type="dxa"/>
            <w:tcBorders>
              <w:top w:val="nil"/>
              <w:left w:val="nil"/>
              <w:bottom w:val="nil"/>
              <w:right w:val="single" w:sz="8" w:space="0" w:color="auto"/>
            </w:tcBorders>
            <w:shd w:val="clear" w:color="auto" w:fill="auto"/>
            <w:noWrap/>
            <w:vAlign w:val="center"/>
            <w:hideMark/>
          </w:tcPr>
          <w:p w14:paraId="6027EE49"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154,709,413</w:t>
            </w:r>
          </w:p>
        </w:tc>
        <w:tc>
          <w:tcPr>
            <w:tcW w:w="1144" w:type="dxa"/>
            <w:tcBorders>
              <w:top w:val="nil"/>
              <w:left w:val="nil"/>
              <w:bottom w:val="nil"/>
              <w:right w:val="single" w:sz="8" w:space="0" w:color="auto"/>
            </w:tcBorders>
            <w:shd w:val="clear" w:color="auto" w:fill="auto"/>
            <w:noWrap/>
            <w:vAlign w:val="center"/>
            <w:hideMark/>
          </w:tcPr>
          <w:p w14:paraId="76ED4334"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159,350,696</w:t>
            </w:r>
          </w:p>
        </w:tc>
        <w:tc>
          <w:tcPr>
            <w:tcW w:w="1002" w:type="dxa"/>
            <w:tcBorders>
              <w:top w:val="nil"/>
              <w:left w:val="nil"/>
              <w:bottom w:val="nil"/>
              <w:right w:val="single" w:sz="8" w:space="0" w:color="auto"/>
            </w:tcBorders>
            <w:shd w:val="clear" w:color="auto" w:fill="auto"/>
            <w:noWrap/>
            <w:vAlign w:val="center"/>
            <w:hideMark/>
          </w:tcPr>
          <w:p w14:paraId="0738162F"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164,131,217</w:t>
            </w:r>
          </w:p>
        </w:tc>
        <w:tc>
          <w:tcPr>
            <w:tcW w:w="1002" w:type="dxa"/>
            <w:tcBorders>
              <w:top w:val="nil"/>
              <w:left w:val="nil"/>
              <w:bottom w:val="nil"/>
              <w:right w:val="single" w:sz="8" w:space="0" w:color="auto"/>
            </w:tcBorders>
            <w:shd w:val="clear" w:color="auto" w:fill="auto"/>
            <w:noWrap/>
            <w:vAlign w:val="center"/>
            <w:hideMark/>
          </w:tcPr>
          <w:p w14:paraId="0DB7B8F5"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169,055,153</w:t>
            </w:r>
          </w:p>
        </w:tc>
        <w:tc>
          <w:tcPr>
            <w:tcW w:w="1043" w:type="dxa"/>
            <w:tcBorders>
              <w:top w:val="nil"/>
              <w:left w:val="nil"/>
              <w:bottom w:val="nil"/>
              <w:right w:val="single" w:sz="8" w:space="0" w:color="auto"/>
            </w:tcBorders>
            <w:shd w:val="clear" w:color="auto" w:fill="auto"/>
            <w:noWrap/>
            <w:vAlign w:val="center"/>
            <w:hideMark/>
          </w:tcPr>
          <w:p w14:paraId="5C3F451A"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174,126,808</w:t>
            </w:r>
          </w:p>
        </w:tc>
      </w:tr>
      <w:tr w:rsidR="00B47FF5" w:rsidRPr="005247AD" w14:paraId="16207E50" w14:textId="77777777" w:rsidTr="00E91067">
        <w:trPr>
          <w:trHeight w:val="225"/>
        </w:trPr>
        <w:tc>
          <w:tcPr>
            <w:tcW w:w="1903" w:type="dxa"/>
            <w:tcBorders>
              <w:top w:val="nil"/>
              <w:left w:val="single" w:sz="8" w:space="0" w:color="auto"/>
              <w:bottom w:val="nil"/>
              <w:right w:val="single" w:sz="8" w:space="0" w:color="auto"/>
            </w:tcBorders>
            <w:shd w:val="clear" w:color="auto" w:fill="auto"/>
            <w:vAlign w:val="center"/>
            <w:hideMark/>
          </w:tcPr>
          <w:p w14:paraId="0BFA08A0" w14:textId="77777777" w:rsidR="00B47FF5" w:rsidRPr="005247AD" w:rsidRDefault="00B47FF5" w:rsidP="00E91067">
            <w:pPr>
              <w:spacing w:after="0" w:line="240" w:lineRule="auto"/>
              <w:ind w:firstLineChars="200" w:firstLine="240"/>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G.    Inversiones Financieras y Otras Provisiones</w:t>
            </w:r>
          </w:p>
        </w:tc>
        <w:tc>
          <w:tcPr>
            <w:tcW w:w="1286" w:type="dxa"/>
            <w:tcBorders>
              <w:top w:val="nil"/>
              <w:left w:val="nil"/>
              <w:bottom w:val="nil"/>
              <w:right w:val="single" w:sz="8" w:space="0" w:color="auto"/>
            </w:tcBorders>
            <w:shd w:val="clear" w:color="auto" w:fill="auto"/>
            <w:noWrap/>
            <w:vAlign w:val="center"/>
            <w:hideMark/>
          </w:tcPr>
          <w:p w14:paraId="1229971B"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0</w:t>
            </w:r>
          </w:p>
        </w:tc>
        <w:tc>
          <w:tcPr>
            <w:tcW w:w="1144" w:type="dxa"/>
            <w:tcBorders>
              <w:top w:val="nil"/>
              <w:left w:val="nil"/>
              <w:bottom w:val="nil"/>
              <w:right w:val="single" w:sz="8" w:space="0" w:color="auto"/>
            </w:tcBorders>
            <w:shd w:val="clear" w:color="auto" w:fill="auto"/>
            <w:noWrap/>
            <w:vAlign w:val="center"/>
            <w:hideMark/>
          </w:tcPr>
          <w:p w14:paraId="60969B06"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0</w:t>
            </w:r>
          </w:p>
        </w:tc>
        <w:tc>
          <w:tcPr>
            <w:tcW w:w="1144" w:type="dxa"/>
            <w:tcBorders>
              <w:top w:val="nil"/>
              <w:left w:val="nil"/>
              <w:bottom w:val="nil"/>
              <w:right w:val="single" w:sz="8" w:space="0" w:color="auto"/>
            </w:tcBorders>
            <w:shd w:val="clear" w:color="auto" w:fill="auto"/>
            <w:noWrap/>
            <w:vAlign w:val="center"/>
            <w:hideMark/>
          </w:tcPr>
          <w:p w14:paraId="0CC616ED"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0</w:t>
            </w:r>
          </w:p>
        </w:tc>
        <w:tc>
          <w:tcPr>
            <w:tcW w:w="1002" w:type="dxa"/>
            <w:tcBorders>
              <w:top w:val="nil"/>
              <w:left w:val="nil"/>
              <w:bottom w:val="nil"/>
              <w:right w:val="single" w:sz="8" w:space="0" w:color="auto"/>
            </w:tcBorders>
            <w:shd w:val="clear" w:color="auto" w:fill="auto"/>
            <w:noWrap/>
            <w:vAlign w:val="center"/>
            <w:hideMark/>
          </w:tcPr>
          <w:p w14:paraId="266A46E2"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0</w:t>
            </w:r>
          </w:p>
        </w:tc>
        <w:tc>
          <w:tcPr>
            <w:tcW w:w="1002" w:type="dxa"/>
            <w:tcBorders>
              <w:top w:val="nil"/>
              <w:left w:val="nil"/>
              <w:bottom w:val="nil"/>
              <w:right w:val="single" w:sz="8" w:space="0" w:color="auto"/>
            </w:tcBorders>
            <w:shd w:val="clear" w:color="auto" w:fill="auto"/>
            <w:noWrap/>
            <w:vAlign w:val="center"/>
            <w:hideMark/>
          </w:tcPr>
          <w:p w14:paraId="562E1C33"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0</w:t>
            </w:r>
          </w:p>
        </w:tc>
        <w:tc>
          <w:tcPr>
            <w:tcW w:w="1043" w:type="dxa"/>
            <w:tcBorders>
              <w:top w:val="nil"/>
              <w:left w:val="nil"/>
              <w:bottom w:val="nil"/>
              <w:right w:val="single" w:sz="8" w:space="0" w:color="auto"/>
            </w:tcBorders>
            <w:shd w:val="clear" w:color="auto" w:fill="auto"/>
            <w:noWrap/>
            <w:vAlign w:val="center"/>
            <w:hideMark/>
          </w:tcPr>
          <w:p w14:paraId="41FCB109"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w:t>
            </w:r>
          </w:p>
        </w:tc>
      </w:tr>
      <w:tr w:rsidR="00B47FF5" w:rsidRPr="005247AD" w14:paraId="38A0852A" w14:textId="77777777" w:rsidTr="00E91067">
        <w:trPr>
          <w:trHeight w:val="225"/>
        </w:trPr>
        <w:tc>
          <w:tcPr>
            <w:tcW w:w="1903" w:type="dxa"/>
            <w:tcBorders>
              <w:top w:val="nil"/>
              <w:left w:val="single" w:sz="8" w:space="0" w:color="auto"/>
              <w:bottom w:val="nil"/>
              <w:right w:val="single" w:sz="8" w:space="0" w:color="auto"/>
            </w:tcBorders>
            <w:shd w:val="clear" w:color="auto" w:fill="auto"/>
            <w:vAlign w:val="center"/>
            <w:hideMark/>
          </w:tcPr>
          <w:p w14:paraId="779A86F2" w14:textId="77777777" w:rsidR="00B47FF5" w:rsidRPr="005247AD" w:rsidRDefault="00B47FF5" w:rsidP="00E91067">
            <w:pPr>
              <w:spacing w:after="0" w:line="240" w:lineRule="auto"/>
              <w:ind w:firstLineChars="200" w:firstLine="240"/>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H.    Participaciones y Aportaciones</w:t>
            </w:r>
          </w:p>
        </w:tc>
        <w:tc>
          <w:tcPr>
            <w:tcW w:w="1286" w:type="dxa"/>
            <w:tcBorders>
              <w:top w:val="nil"/>
              <w:left w:val="nil"/>
              <w:bottom w:val="nil"/>
              <w:right w:val="single" w:sz="8" w:space="0" w:color="auto"/>
            </w:tcBorders>
            <w:shd w:val="clear" w:color="auto" w:fill="auto"/>
            <w:noWrap/>
            <w:vAlign w:val="center"/>
            <w:hideMark/>
          </w:tcPr>
          <w:p w14:paraId="7E37E17B"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3,791,981,795</w:t>
            </w:r>
          </w:p>
        </w:tc>
        <w:tc>
          <w:tcPr>
            <w:tcW w:w="1144" w:type="dxa"/>
            <w:tcBorders>
              <w:top w:val="nil"/>
              <w:left w:val="nil"/>
              <w:bottom w:val="nil"/>
              <w:right w:val="single" w:sz="8" w:space="0" w:color="auto"/>
            </w:tcBorders>
            <w:shd w:val="clear" w:color="auto" w:fill="auto"/>
            <w:noWrap/>
            <w:vAlign w:val="center"/>
            <w:hideMark/>
          </w:tcPr>
          <w:p w14:paraId="40D2175B"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158,852,921</w:t>
            </w:r>
          </w:p>
        </w:tc>
        <w:tc>
          <w:tcPr>
            <w:tcW w:w="1144" w:type="dxa"/>
            <w:tcBorders>
              <w:top w:val="nil"/>
              <w:left w:val="nil"/>
              <w:bottom w:val="nil"/>
              <w:right w:val="single" w:sz="8" w:space="0" w:color="auto"/>
            </w:tcBorders>
            <w:shd w:val="clear" w:color="auto" w:fill="auto"/>
            <w:noWrap/>
            <w:vAlign w:val="center"/>
            <w:hideMark/>
          </w:tcPr>
          <w:p w14:paraId="56D6D8A5"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162,029,980</w:t>
            </w:r>
          </w:p>
        </w:tc>
        <w:tc>
          <w:tcPr>
            <w:tcW w:w="1002" w:type="dxa"/>
            <w:tcBorders>
              <w:top w:val="nil"/>
              <w:left w:val="nil"/>
              <w:bottom w:val="nil"/>
              <w:right w:val="single" w:sz="8" w:space="0" w:color="auto"/>
            </w:tcBorders>
            <w:shd w:val="clear" w:color="auto" w:fill="auto"/>
            <w:noWrap/>
            <w:vAlign w:val="center"/>
            <w:hideMark/>
          </w:tcPr>
          <w:p w14:paraId="0B4222F0"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165,270,579</w:t>
            </w:r>
          </w:p>
        </w:tc>
        <w:tc>
          <w:tcPr>
            <w:tcW w:w="1002" w:type="dxa"/>
            <w:tcBorders>
              <w:top w:val="nil"/>
              <w:left w:val="nil"/>
              <w:bottom w:val="nil"/>
              <w:right w:val="single" w:sz="8" w:space="0" w:color="auto"/>
            </w:tcBorders>
            <w:shd w:val="clear" w:color="auto" w:fill="auto"/>
            <w:noWrap/>
            <w:vAlign w:val="center"/>
            <w:hideMark/>
          </w:tcPr>
          <w:p w14:paraId="0343015F"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168,575,991</w:t>
            </w:r>
          </w:p>
        </w:tc>
        <w:tc>
          <w:tcPr>
            <w:tcW w:w="1043" w:type="dxa"/>
            <w:tcBorders>
              <w:top w:val="nil"/>
              <w:left w:val="nil"/>
              <w:bottom w:val="nil"/>
              <w:right w:val="single" w:sz="8" w:space="0" w:color="auto"/>
            </w:tcBorders>
            <w:shd w:val="clear" w:color="auto" w:fill="auto"/>
            <w:noWrap/>
            <w:vAlign w:val="center"/>
            <w:hideMark/>
          </w:tcPr>
          <w:p w14:paraId="3C98451F"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171,947,511</w:t>
            </w:r>
          </w:p>
        </w:tc>
      </w:tr>
      <w:tr w:rsidR="00B47FF5" w:rsidRPr="005247AD" w14:paraId="65D90BE1" w14:textId="77777777" w:rsidTr="00E91067">
        <w:trPr>
          <w:trHeight w:val="225"/>
        </w:trPr>
        <w:tc>
          <w:tcPr>
            <w:tcW w:w="1903" w:type="dxa"/>
            <w:tcBorders>
              <w:top w:val="nil"/>
              <w:left w:val="single" w:sz="8" w:space="0" w:color="auto"/>
              <w:bottom w:val="nil"/>
              <w:right w:val="single" w:sz="8" w:space="0" w:color="auto"/>
            </w:tcBorders>
            <w:shd w:val="clear" w:color="auto" w:fill="auto"/>
            <w:vAlign w:val="center"/>
            <w:hideMark/>
          </w:tcPr>
          <w:p w14:paraId="01217102" w14:textId="77777777" w:rsidR="00B47FF5" w:rsidRPr="005247AD" w:rsidRDefault="00B47FF5" w:rsidP="00E91067">
            <w:pPr>
              <w:spacing w:after="0" w:line="240" w:lineRule="auto"/>
              <w:ind w:firstLineChars="200" w:firstLine="240"/>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I.      Deuda Pública</w:t>
            </w:r>
          </w:p>
        </w:tc>
        <w:tc>
          <w:tcPr>
            <w:tcW w:w="1286" w:type="dxa"/>
            <w:tcBorders>
              <w:top w:val="nil"/>
              <w:left w:val="nil"/>
              <w:bottom w:val="nil"/>
              <w:right w:val="single" w:sz="8" w:space="0" w:color="auto"/>
            </w:tcBorders>
            <w:shd w:val="clear" w:color="auto" w:fill="auto"/>
            <w:noWrap/>
            <w:vAlign w:val="center"/>
            <w:hideMark/>
          </w:tcPr>
          <w:p w14:paraId="7AF8F78B"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155,738,158</w:t>
            </w:r>
          </w:p>
        </w:tc>
        <w:tc>
          <w:tcPr>
            <w:tcW w:w="1144" w:type="dxa"/>
            <w:tcBorders>
              <w:top w:val="nil"/>
              <w:left w:val="nil"/>
              <w:bottom w:val="nil"/>
              <w:right w:val="single" w:sz="8" w:space="0" w:color="auto"/>
            </w:tcBorders>
            <w:shd w:val="clear" w:color="auto" w:fill="auto"/>
            <w:noWrap/>
            <w:vAlign w:val="center"/>
            <w:hideMark/>
          </w:tcPr>
          <w:p w14:paraId="3C3D9AF0"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187,791,294</w:t>
            </w:r>
          </w:p>
        </w:tc>
        <w:tc>
          <w:tcPr>
            <w:tcW w:w="1144" w:type="dxa"/>
            <w:tcBorders>
              <w:top w:val="nil"/>
              <w:left w:val="nil"/>
              <w:bottom w:val="nil"/>
              <w:right w:val="single" w:sz="8" w:space="0" w:color="auto"/>
            </w:tcBorders>
            <w:shd w:val="clear" w:color="auto" w:fill="auto"/>
            <w:noWrap/>
            <w:vAlign w:val="center"/>
            <w:hideMark/>
          </w:tcPr>
          <w:p w14:paraId="226DCFEB"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200,700,542</w:t>
            </w:r>
          </w:p>
        </w:tc>
        <w:tc>
          <w:tcPr>
            <w:tcW w:w="1002" w:type="dxa"/>
            <w:tcBorders>
              <w:top w:val="nil"/>
              <w:left w:val="nil"/>
              <w:bottom w:val="nil"/>
              <w:right w:val="single" w:sz="8" w:space="0" w:color="auto"/>
            </w:tcBorders>
            <w:shd w:val="clear" w:color="auto" w:fill="auto"/>
            <w:noWrap/>
            <w:vAlign w:val="center"/>
            <w:hideMark/>
          </w:tcPr>
          <w:p w14:paraId="69CE1EF8"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182,271,996</w:t>
            </w:r>
          </w:p>
        </w:tc>
        <w:tc>
          <w:tcPr>
            <w:tcW w:w="1002" w:type="dxa"/>
            <w:tcBorders>
              <w:top w:val="nil"/>
              <w:left w:val="nil"/>
              <w:bottom w:val="nil"/>
              <w:right w:val="single" w:sz="8" w:space="0" w:color="auto"/>
            </w:tcBorders>
            <w:shd w:val="clear" w:color="auto" w:fill="auto"/>
            <w:noWrap/>
            <w:vAlign w:val="center"/>
            <w:hideMark/>
          </w:tcPr>
          <w:p w14:paraId="2386FD91"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0</w:t>
            </w:r>
          </w:p>
        </w:tc>
        <w:tc>
          <w:tcPr>
            <w:tcW w:w="1043" w:type="dxa"/>
            <w:tcBorders>
              <w:top w:val="nil"/>
              <w:left w:val="nil"/>
              <w:bottom w:val="nil"/>
              <w:right w:val="single" w:sz="8" w:space="0" w:color="auto"/>
            </w:tcBorders>
            <w:shd w:val="clear" w:color="auto" w:fill="auto"/>
            <w:noWrap/>
            <w:vAlign w:val="center"/>
            <w:hideMark/>
          </w:tcPr>
          <w:p w14:paraId="0CBA659E"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0</w:t>
            </w:r>
          </w:p>
        </w:tc>
      </w:tr>
      <w:tr w:rsidR="00B47FF5" w:rsidRPr="005247AD" w14:paraId="5C7F1258" w14:textId="77777777" w:rsidTr="00E91067">
        <w:trPr>
          <w:trHeight w:val="225"/>
        </w:trPr>
        <w:tc>
          <w:tcPr>
            <w:tcW w:w="1903" w:type="dxa"/>
            <w:tcBorders>
              <w:top w:val="nil"/>
              <w:left w:val="single" w:sz="8" w:space="0" w:color="auto"/>
              <w:bottom w:val="nil"/>
              <w:right w:val="single" w:sz="8" w:space="0" w:color="auto"/>
            </w:tcBorders>
            <w:shd w:val="clear" w:color="auto" w:fill="auto"/>
            <w:vAlign w:val="center"/>
            <w:hideMark/>
          </w:tcPr>
          <w:p w14:paraId="52A99A64" w14:textId="77777777" w:rsidR="00B47FF5" w:rsidRPr="005247AD" w:rsidRDefault="00B47FF5" w:rsidP="00E91067">
            <w:pPr>
              <w:spacing w:after="0" w:line="240" w:lineRule="auto"/>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w:t>
            </w:r>
          </w:p>
        </w:tc>
        <w:tc>
          <w:tcPr>
            <w:tcW w:w="1286" w:type="dxa"/>
            <w:tcBorders>
              <w:top w:val="nil"/>
              <w:left w:val="nil"/>
              <w:bottom w:val="nil"/>
              <w:right w:val="single" w:sz="8" w:space="0" w:color="auto"/>
            </w:tcBorders>
            <w:shd w:val="clear" w:color="auto" w:fill="auto"/>
            <w:noWrap/>
            <w:vAlign w:val="center"/>
            <w:hideMark/>
          </w:tcPr>
          <w:p w14:paraId="4F94DE7F"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w:t>
            </w:r>
          </w:p>
        </w:tc>
        <w:tc>
          <w:tcPr>
            <w:tcW w:w="1144" w:type="dxa"/>
            <w:tcBorders>
              <w:top w:val="nil"/>
              <w:left w:val="nil"/>
              <w:bottom w:val="nil"/>
              <w:right w:val="single" w:sz="8" w:space="0" w:color="auto"/>
            </w:tcBorders>
            <w:shd w:val="clear" w:color="auto" w:fill="auto"/>
            <w:noWrap/>
            <w:vAlign w:val="center"/>
            <w:hideMark/>
          </w:tcPr>
          <w:p w14:paraId="1D2884C2"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w:t>
            </w:r>
          </w:p>
        </w:tc>
        <w:tc>
          <w:tcPr>
            <w:tcW w:w="1144" w:type="dxa"/>
            <w:tcBorders>
              <w:top w:val="nil"/>
              <w:left w:val="nil"/>
              <w:bottom w:val="nil"/>
              <w:right w:val="single" w:sz="8" w:space="0" w:color="auto"/>
            </w:tcBorders>
            <w:shd w:val="clear" w:color="auto" w:fill="auto"/>
            <w:noWrap/>
            <w:vAlign w:val="center"/>
            <w:hideMark/>
          </w:tcPr>
          <w:p w14:paraId="3679B90E"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w:t>
            </w:r>
          </w:p>
        </w:tc>
        <w:tc>
          <w:tcPr>
            <w:tcW w:w="1002" w:type="dxa"/>
            <w:tcBorders>
              <w:top w:val="nil"/>
              <w:left w:val="nil"/>
              <w:bottom w:val="nil"/>
              <w:right w:val="single" w:sz="8" w:space="0" w:color="auto"/>
            </w:tcBorders>
            <w:shd w:val="clear" w:color="auto" w:fill="auto"/>
            <w:noWrap/>
            <w:vAlign w:val="center"/>
            <w:hideMark/>
          </w:tcPr>
          <w:p w14:paraId="76BD18DD"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w:t>
            </w:r>
          </w:p>
        </w:tc>
        <w:tc>
          <w:tcPr>
            <w:tcW w:w="1002" w:type="dxa"/>
            <w:tcBorders>
              <w:top w:val="nil"/>
              <w:left w:val="nil"/>
              <w:bottom w:val="nil"/>
              <w:right w:val="single" w:sz="8" w:space="0" w:color="auto"/>
            </w:tcBorders>
            <w:shd w:val="clear" w:color="auto" w:fill="auto"/>
            <w:noWrap/>
            <w:vAlign w:val="center"/>
            <w:hideMark/>
          </w:tcPr>
          <w:p w14:paraId="4F6FBAC3"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w:t>
            </w:r>
          </w:p>
        </w:tc>
        <w:tc>
          <w:tcPr>
            <w:tcW w:w="1043" w:type="dxa"/>
            <w:tcBorders>
              <w:top w:val="nil"/>
              <w:left w:val="nil"/>
              <w:bottom w:val="nil"/>
              <w:right w:val="single" w:sz="8" w:space="0" w:color="auto"/>
            </w:tcBorders>
            <w:shd w:val="clear" w:color="auto" w:fill="auto"/>
            <w:noWrap/>
            <w:vAlign w:val="center"/>
            <w:hideMark/>
          </w:tcPr>
          <w:p w14:paraId="0C5CBB03" w14:textId="77777777" w:rsidR="00B47FF5" w:rsidRPr="005247AD" w:rsidRDefault="00B47FF5" w:rsidP="00E91067">
            <w:pPr>
              <w:spacing w:after="0" w:line="240" w:lineRule="auto"/>
              <w:jc w:val="right"/>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 </w:t>
            </w:r>
          </w:p>
        </w:tc>
      </w:tr>
      <w:tr w:rsidR="00B47FF5" w:rsidRPr="005247AD" w14:paraId="4AF8134F" w14:textId="77777777" w:rsidTr="00E91067">
        <w:trPr>
          <w:trHeight w:val="225"/>
        </w:trPr>
        <w:tc>
          <w:tcPr>
            <w:tcW w:w="1903" w:type="dxa"/>
            <w:tcBorders>
              <w:top w:val="nil"/>
              <w:left w:val="single" w:sz="8" w:space="0" w:color="auto"/>
              <w:bottom w:val="nil"/>
              <w:right w:val="single" w:sz="8" w:space="0" w:color="auto"/>
            </w:tcBorders>
            <w:shd w:val="clear" w:color="auto" w:fill="auto"/>
            <w:vAlign w:val="center"/>
            <w:hideMark/>
          </w:tcPr>
          <w:p w14:paraId="11EF92E9" w14:textId="77777777" w:rsidR="00B47FF5" w:rsidRPr="005247AD" w:rsidRDefault="00B47FF5" w:rsidP="00E91067">
            <w:pPr>
              <w:spacing w:after="0" w:line="240" w:lineRule="auto"/>
              <w:ind w:firstLineChars="100" w:firstLine="120"/>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3.  Total de Egresos Proyectados (3 = 1 + 2)</w:t>
            </w:r>
          </w:p>
        </w:tc>
        <w:tc>
          <w:tcPr>
            <w:tcW w:w="1286" w:type="dxa"/>
            <w:tcBorders>
              <w:top w:val="nil"/>
              <w:left w:val="nil"/>
              <w:bottom w:val="nil"/>
              <w:right w:val="single" w:sz="8" w:space="0" w:color="auto"/>
            </w:tcBorders>
            <w:shd w:val="clear" w:color="auto" w:fill="auto"/>
            <w:noWrap/>
            <w:vAlign w:val="center"/>
            <w:hideMark/>
          </w:tcPr>
          <w:p w14:paraId="2EE3BF6D"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82,541,948,586</w:t>
            </w:r>
          </w:p>
        </w:tc>
        <w:tc>
          <w:tcPr>
            <w:tcW w:w="1144" w:type="dxa"/>
            <w:tcBorders>
              <w:top w:val="nil"/>
              <w:left w:val="nil"/>
              <w:bottom w:val="nil"/>
              <w:right w:val="single" w:sz="8" w:space="0" w:color="auto"/>
            </w:tcBorders>
            <w:shd w:val="clear" w:color="auto" w:fill="auto"/>
            <w:noWrap/>
            <w:vAlign w:val="center"/>
            <w:hideMark/>
          </w:tcPr>
          <w:p w14:paraId="723376B6"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81,141,337,508</w:t>
            </w:r>
          </w:p>
        </w:tc>
        <w:tc>
          <w:tcPr>
            <w:tcW w:w="1144" w:type="dxa"/>
            <w:tcBorders>
              <w:top w:val="nil"/>
              <w:left w:val="nil"/>
              <w:bottom w:val="nil"/>
              <w:right w:val="single" w:sz="8" w:space="0" w:color="auto"/>
            </w:tcBorders>
            <w:shd w:val="clear" w:color="auto" w:fill="auto"/>
            <w:noWrap/>
            <w:vAlign w:val="center"/>
            <w:hideMark/>
          </w:tcPr>
          <w:p w14:paraId="3B5E1436"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83,607,041,089</w:t>
            </w:r>
          </w:p>
        </w:tc>
        <w:tc>
          <w:tcPr>
            <w:tcW w:w="1002" w:type="dxa"/>
            <w:tcBorders>
              <w:top w:val="nil"/>
              <w:left w:val="nil"/>
              <w:bottom w:val="nil"/>
              <w:right w:val="single" w:sz="8" w:space="0" w:color="auto"/>
            </w:tcBorders>
            <w:shd w:val="clear" w:color="auto" w:fill="auto"/>
            <w:noWrap/>
            <w:vAlign w:val="center"/>
            <w:hideMark/>
          </w:tcPr>
          <w:p w14:paraId="233A2B45"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85,859,451,903</w:t>
            </w:r>
          </w:p>
        </w:tc>
        <w:tc>
          <w:tcPr>
            <w:tcW w:w="1002" w:type="dxa"/>
            <w:tcBorders>
              <w:top w:val="nil"/>
              <w:left w:val="nil"/>
              <w:bottom w:val="nil"/>
              <w:right w:val="single" w:sz="8" w:space="0" w:color="auto"/>
            </w:tcBorders>
            <w:shd w:val="clear" w:color="auto" w:fill="auto"/>
            <w:noWrap/>
            <w:vAlign w:val="center"/>
            <w:hideMark/>
          </w:tcPr>
          <w:p w14:paraId="099AACC5"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87,756,865,308</w:t>
            </w:r>
          </w:p>
        </w:tc>
        <w:tc>
          <w:tcPr>
            <w:tcW w:w="1043" w:type="dxa"/>
            <w:tcBorders>
              <w:top w:val="nil"/>
              <w:left w:val="nil"/>
              <w:bottom w:val="nil"/>
              <w:right w:val="single" w:sz="8" w:space="0" w:color="auto"/>
            </w:tcBorders>
            <w:shd w:val="clear" w:color="auto" w:fill="auto"/>
            <w:noWrap/>
            <w:vAlign w:val="center"/>
            <w:hideMark/>
          </w:tcPr>
          <w:p w14:paraId="0DE2A59C" w14:textId="77777777" w:rsidR="00B47FF5" w:rsidRPr="005247AD" w:rsidRDefault="00B47FF5" w:rsidP="00E91067">
            <w:pPr>
              <w:spacing w:after="0" w:line="240" w:lineRule="auto"/>
              <w:jc w:val="right"/>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90,228,541,319</w:t>
            </w:r>
          </w:p>
        </w:tc>
      </w:tr>
      <w:tr w:rsidR="00B47FF5" w:rsidRPr="005247AD" w14:paraId="3929D01E" w14:textId="77777777" w:rsidTr="00E91067">
        <w:trPr>
          <w:trHeight w:val="510"/>
        </w:trPr>
        <w:tc>
          <w:tcPr>
            <w:tcW w:w="1903"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A099C09"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Concepto (b)</w:t>
            </w:r>
          </w:p>
        </w:tc>
        <w:tc>
          <w:tcPr>
            <w:tcW w:w="1286" w:type="dxa"/>
            <w:tcBorders>
              <w:top w:val="nil"/>
              <w:left w:val="nil"/>
              <w:bottom w:val="single" w:sz="8" w:space="0" w:color="auto"/>
              <w:right w:val="single" w:sz="8" w:space="0" w:color="auto"/>
            </w:tcBorders>
            <w:shd w:val="clear" w:color="auto" w:fill="D9D9D9" w:themeFill="background1" w:themeFillShade="D9"/>
            <w:vAlign w:val="center"/>
            <w:hideMark/>
          </w:tcPr>
          <w:p w14:paraId="4DB3D30B"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 xml:space="preserve"> Proyecto de Presupuesto 2024</w:t>
            </w:r>
          </w:p>
        </w:tc>
        <w:tc>
          <w:tcPr>
            <w:tcW w:w="1144" w:type="dxa"/>
            <w:tcBorders>
              <w:top w:val="nil"/>
              <w:left w:val="nil"/>
              <w:bottom w:val="single" w:sz="8" w:space="0" w:color="auto"/>
              <w:right w:val="single" w:sz="8" w:space="0" w:color="auto"/>
            </w:tcBorders>
            <w:shd w:val="clear" w:color="auto" w:fill="D9D9D9" w:themeFill="background1" w:themeFillShade="D9"/>
            <w:vAlign w:val="center"/>
            <w:hideMark/>
          </w:tcPr>
          <w:p w14:paraId="06B43BAB"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2025</w:t>
            </w:r>
          </w:p>
        </w:tc>
        <w:tc>
          <w:tcPr>
            <w:tcW w:w="1144" w:type="dxa"/>
            <w:tcBorders>
              <w:top w:val="nil"/>
              <w:left w:val="nil"/>
              <w:bottom w:val="single" w:sz="8" w:space="0" w:color="auto"/>
              <w:right w:val="single" w:sz="8" w:space="0" w:color="auto"/>
            </w:tcBorders>
            <w:shd w:val="clear" w:color="auto" w:fill="D9D9D9" w:themeFill="background1" w:themeFillShade="D9"/>
            <w:vAlign w:val="center"/>
            <w:hideMark/>
          </w:tcPr>
          <w:p w14:paraId="4B61CD76"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2026</w:t>
            </w:r>
          </w:p>
        </w:tc>
        <w:tc>
          <w:tcPr>
            <w:tcW w:w="1002" w:type="dxa"/>
            <w:tcBorders>
              <w:top w:val="nil"/>
              <w:left w:val="nil"/>
              <w:bottom w:val="single" w:sz="8" w:space="0" w:color="auto"/>
              <w:right w:val="single" w:sz="8" w:space="0" w:color="auto"/>
            </w:tcBorders>
            <w:shd w:val="clear" w:color="auto" w:fill="D9D9D9" w:themeFill="background1" w:themeFillShade="D9"/>
            <w:vAlign w:val="center"/>
            <w:hideMark/>
          </w:tcPr>
          <w:p w14:paraId="02140681"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2027</w:t>
            </w:r>
          </w:p>
        </w:tc>
        <w:tc>
          <w:tcPr>
            <w:tcW w:w="1002" w:type="dxa"/>
            <w:tcBorders>
              <w:top w:val="nil"/>
              <w:left w:val="nil"/>
              <w:bottom w:val="single" w:sz="8" w:space="0" w:color="auto"/>
              <w:right w:val="single" w:sz="8" w:space="0" w:color="auto"/>
            </w:tcBorders>
            <w:shd w:val="clear" w:color="auto" w:fill="D9D9D9" w:themeFill="background1" w:themeFillShade="D9"/>
            <w:vAlign w:val="center"/>
            <w:hideMark/>
          </w:tcPr>
          <w:p w14:paraId="554A4626"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2028</w:t>
            </w:r>
          </w:p>
        </w:tc>
        <w:tc>
          <w:tcPr>
            <w:tcW w:w="1043" w:type="dxa"/>
            <w:tcBorders>
              <w:top w:val="nil"/>
              <w:left w:val="nil"/>
              <w:bottom w:val="single" w:sz="8" w:space="0" w:color="auto"/>
              <w:right w:val="single" w:sz="8" w:space="0" w:color="auto"/>
            </w:tcBorders>
            <w:shd w:val="clear" w:color="auto" w:fill="D9D9D9" w:themeFill="background1" w:themeFillShade="D9"/>
            <w:vAlign w:val="center"/>
            <w:hideMark/>
          </w:tcPr>
          <w:p w14:paraId="1D71FDFF" w14:textId="77777777" w:rsidR="00B47FF5" w:rsidRPr="005247AD" w:rsidRDefault="00B47FF5" w:rsidP="00E91067">
            <w:pPr>
              <w:spacing w:after="0" w:line="240" w:lineRule="auto"/>
              <w:jc w:val="center"/>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2029</w:t>
            </w:r>
          </w:p>
        </w:tc>
      </w:tr>
      <w:tr w:rsidR="00B47FF5" w:rsidRPr="005247AD" w14:paraId="485669F4" w14:textId="77777777" w:rsidTr="00E91067">
        <w:trPr>
          <w:trHeight w:val="225"/>
        </w:trPr>
        <w:tc>
          <w:tcPr>
            <w:tcW w:w="1903" w:type="dxa"/>
            <w:tcBorders>
              <w:top w:val="nil"/>
              <w:left w:val="nil"/>
              <w:bottom w:val="nil"/>
              <w:right w:val="nil"/>
            </w:tcBorders>
            <w:shd w:val="clear" w:color="auto" w:fill="auto"/>
            <w:noWrap/>
            <w:vAlign w:val="bottom"/>
            <w:hideMark/>
          </w:tcPr>
          <w:p w14:paraId="1421D662" w14:textId="77777777" w:rsidR="00B47FF5" w:rsidRPr="005247AD" w:rsidRDefault="00B47FF5" w:rsidP="00E91067">
            <w:pPr>
              <w:spacing w:after="0" w:line="240" w:lineRule="auto"/>
              <w:jc w:val="both"/>
              <w:rPr>
                <w:rFonts w:ascii="Times New Roman" w:eastAsia="Times New Roman" w:hAnsi="Times New Roman" w:cs="Times New Roman"/>
                <w:i/>
                <w:iCs/>
                <w:color w:val="000000"/>
                <w:sz w:val="12"/>
                <w:szCs w:val="12"/>
              </w:rPr>
            </w:pPr>
          </w:p>
        </w:tc>
        <w:tc>
          <w:tcPr>
            <w:tcW w:w="1286" w:type="dxa"/>
            <w:tcBorders>
              <w:top w:val="nil"/>
              <w:left w:val="nil"/>
              <w:bottom w:val="nil"/>
              <w:right w:val="nil"/>
            </w:tcBorders>
            <w:shd w:val="clear" w:color="auto" w:fill="auto"/>
            <w:noWrap/>
            <w:vAlign w:val="bottom"/>
            <w:hideMark/>
          </w:tcPr>
          <w:p w14:paraId="712A2C04" w14:textId="77777777" w:rsidR="00B47FF5" w:rsidRPr="005247AD" w:rsidRDefault="00B47FF5" w:rsidP="00E91067">
            <w:pPr>
              <w:spacing w:after="0" w:line="240" w:lineRule="auto"/>
              <w:rPr>
                <w:rFonts w:ascii="Times New Roman" w:eastAsia="Times New Roman" w:hAnsi="Times New Roman" w:cs="Times New Roman"/>
                <w:i/>
                <w:iCs/>
                <w:sz w:val="20"/>
                <w:szCs w:val="20"/>
              </w:rPr>
            </w:pPr>
          </w:p>
        </w:tc>
        <w:tc>
          <w:tcPr>
            <w:tcW w:w="1144" w:type="dxa"/>
            <w:tcBorders>
              <w:top w:val="nil"/>
              <w:left w:val="nil"/>
              <w:bottom w:val="nil"/>
              <w:right w:val="nil"/>
            </w:tcBorders>
            <w:shd w:val="clear" w:color="auto" w:fill="auto"/>
            <w:noWrap/>
            <w:vAlign w:val="bottom"/>
            <w:hideMark/>
          </w:tcPr>
          <w:p w14:paraId="79E77B0D" w14:textId="77777777" w:rsidR="00B47FF5" w:rsidRPr="005247AD" w:rsidRDefault="00B47FF5" w:rsidP="00E91067">
            <w:pPr>
              <w:spacing w:after="0" w:line="240" w:lineRule="auto"/>
              <w:rPr>
                <w:rFonts w:ascii="Times New Roman" w:eastAsia="Times New Roman" w:hAnsi="Times New Roman" w:cs="Times New Roman"/>
                <w:i/>
                <w:iCs/>
                <w:sz w:val="20"/>
                <w:szCs w:val="20"/>
              </w:rPr>
            </w:pPr>
          </w:p>
        </w:tc>
        <w:tc>
          <w:tcPr>
            <w:tcW w:w="1144" w:type="dxa"/>
            <w:tcBorders>
              <w:top w:val="nil"/>
              <w:left w:val="nil"/>
              <w:bottom w:val="nil"/>
              <w:right w:val="nil"/>
            </w:tcBorders>
            <w:shd w:val="clear" w:color="auto" w:fill="auto"/>
            <w:noWrap/>
            <w:vAlign w:val="bottom"/>
            <w:hideMark/>
          </w:tcPr>
          <w:p w14:paraId="4068AD9D" w14:textId="77777777" w:rsidR="00B47FF5" w:rsidRPr="005247AD" w:rsidRDefault="00B47FF5" w:rsidP="00E91067">
            <w:pPr>
              <w:spacing w:after="0" w:line="240" w:lineRule="auto"/>
              <w:rPr>
                <w:rFonts w:ascii="Times New Roman" w:eastAsia="Times New Roman" w:hAnsi="Times New Roman" w:cs="Times New Roman"/>
                <w:i/>
                <w:iCs/>
                <w:sz w:val="20"/>
                <w:szCs w:val="20"/>
              </w:rPr>
            </w:pPr>
          </w:p>
        </w:tc>
        <w:tc>
          <w:tcPr>
            <w:tcW w:w="1002" w:type="dxa"/>
            <w:tcBorders>
              <w:top w:val="nil"/>
              <w:left w:val="nil"/>
              <w:bottom w:val="nil"/>
              <w:right w:val="nil"/>
            </w:tcBorders>
            <w:shd w:val="clear" w:color="auto" w:fill="auto"/>
            <w:noWrap/>
            <w:vAlign w:val="bottom"/>
            <w:hideMark/>
          </w:tcPr>
          <w:p w14:paraId="0AD93EAC" w14:textId="77777777" w:rsidR="00B47FF5" w:rsidRPr="005247AD" w:rsidRDefault="00B47FF5" w:rsidP="00E91067">
            <w:pPr>
              <w:spacing w:after="0" w:line="240" w:lineRule="auto"/>
              <w:rPr>
                <w:rFonts w:ascii="Times New Roman" w:eastAsia="Times New Roman" w:hAnsi="Times New Roman" w:cs="Times New Roman"/>
                <w:i/>
                <w:iCs/>
                <w:sz w:val="20"/>
                <w:szCs w:val="20"/>
              </w:rPr>
            </w:pPr>
          </w:p>
        </w:tc>
        <w:tc>
          <w:tcPr>
            <w:tcW w:w="1002" w:type="dxa"/>
            <w:tcBorders>
              <w:top w:val="nil"/>
              <w:left w:val="nil"/>
              <w:bottom w:val="nil"/>
              <w:right w:val="nil"/>
            </w:tcBorders>
            <w:shd w:val="clear" w:color="auto" w:fill="auto"/>
            <w:noWrap/>
            <w:vAlign w:val="bottom"/>
            <w:hideMark/>
          </w:tcPr>
          <w:p w14:paraId="4B460FC5" w14:textId="77777777" w:rsidR="00B47FF5" w:rsidRPr="005247AD" w:rsidRDefault="00B47FF5" w:rsidP="00E91067">
            <w:pPr>
              <w:spacing w:after="0" w:line="240" w:lineRule="auto"/>
              <w:rPr>
                <w:rFonts w:ascii="Times New Roman" w:eastAsia="Times New Roman" w:hAnsi="Times New Roman" w:cs="Times New Roman"/>
                <w:i/>
                <w:iCs/>
                <w:sz w:val="20"/>
                <w:szCs w:val="20"/>
              </w:rPr>
            </w:pPr>
          </w:p>
        </w:tc>
        <w:tc>
          <w:tcPr>
            <w:tcW w:w="1043" w:type="dxa"/>
            <w:tcBorders>
              <w:top w:val="nil"/>
              <w:left w:val="nil"/>
              <w:bottom w:val="nil"/>
              <w:right w:val="nil"/>
            </w:tcBorders>
            <w:shd w:val="clear" w:color="auto" w:fill="auto"/>
            <w:noWrap/>
            <w:vAlign w:val="bottom"/>
            <w:hideMark/>
          </w:tcPr>
          <w:p w14:paraId="59D7D6C0" w14:textId="77777777" w:rsidR="00B47FF5" w:rsidRPr="005247AD" w:rsidRDefault="00B47FF5" w:rsidP="00E91067">
            <w:pPr>
              <w:spacing w:after="0" w:line="240" w:lineRule="auto"/>
              <w:rPr>
                <w:rFonts w:ascii="Times New Roman" w:eastAsia="Times New Roman" w:hAnsi="Times New Roman" w:cs="Times New Roman"/>
                <w:i/>
                <w:iCs/>
                <w:sz w:val="20"/>
                <w:szCs w:val="20"/>
              </w:rPr>
            </w:pPr>
          </w:p>
        </w:tc>
      </w:tr>
      <w:tr w:rsidR="00B47FF5" w:rsidRPr="005247AD" w14:paraId="51B22508" w14:textId="77777777" w:rsidTr="00E91067">
        <w:trPr>
          <w:trHeight w:val="225"/>
        </w:trPr>
        <w:tc>
          <w:tcPr>
            <w:tcW w:w="1903" w:type="dxa"/>
            <w:tcBorders>
              <w:top w:val="nil"/>
              <w:left w:val="nil"/>
              <w:bottom w:val="nil"/>
              <w:right w:val="nil"/>
            </w:tcBorders>
            <w:shd w:val="clear" w:color="auto" w:fill="auto"/>
            <w:noWrap/>
            <w:vAlign w:val="center"/>
            <w:hideMark/>
          </w:tcPr>
          <w:p w14:paraId="362B8631" w14:textId="77777777" w:rsidR="00B47FF5" w:rsidRPr="005247AD" w:rsidRDefault="00B47FF5" w:rsidP="00E91067">
            <w:pPr>
              <w:spacing w:after="0" w:line="240" w:lineRule="auto"/>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Criterios de proyección</w:t>
            </w:r>
          </w:p>
        </w:tc>
        <w:tc>
          <w:tcPr>
            <w:tcW w:w="1286" w:type="dxa"/>
            <w:tcBorders>
              <w:top w:val="nil"/>
              <w:left w:val="nil"/>
              <w:bottom w:val="nil"/>
              <w:right w:val="nil"/>
            </w:tcBorders>
            <w:shd w:val="clear" w:color="auto" w:fill="auto"/>
            <w:noWrap/>
            <w:vAlign w:val="bottom"/>
            <w:hideMark/>
          </w:tcPr>
          <w:p w14:paraId="3EC7C364" w14:textId="77777777" w:rsidR="00B47FF5" w:rsidRPr="005247AD" w:rsidRDefault="00B47FF5" w:rsidP="00E91067">
            <w:pPr>
              <w:spacing w:after="0" w:line="240" w:lineRule="auto"/>
              <w:rPr>
                <w:rFonts w:ascii="Times New Roman" w:eastAsia="Times New Roman" w:hAnsi="Times New Roman" w:cs="Times New Roman"/>
                <w:b/>
                <w:bCs/>
                <w:i/>
                <w:iCs/>
                <w:color w:val="000000"/>
                <w:sz w:val="12"/>
                <w:szCs w:val="12"/>
              </w:rPr>
            </w:pPr>
          </w:p>
        </w:tc>
        <w:tc>
          <w:tcPr>
            <w:tcW w:w="1144" w:type="dxa"/>
            <w:tcBorders>
              <w:top w:val="nil"/>
              <w:left w:val="nil"/>
              <w:bottom w:val="nil"/>
              <w:right w:val="nil"/>
            </w:tcBorders>
            <w:shd w:val="clear" w:color="auto" w:fill="auto"/>
            <w:noWrap/>
            <w:vAlign w:val="bottom"/>
            <w:hideMark/>
          </w:tcPr>
          <w:p w14:paraId="109FB902" w14:textId="77777777" w:rsidR="00B47FF5" w:rsidRPr="005247AD" w:rsidRDefault="00B47FF5" w:rsidP="00E91067">
            <w:pPr>
              <w:spacing w:after="0" w:line="240" w:lineRule="auto"/>
              <w:rPr>
                <w:rFonts w:ascii="Times New Roman" w:eastAsia="Times New Roman" w:hAnsi="Times New Roman" w:cs="Times New Roman"/>
                <w:i/>
                <w:iCs/>
                <w:sz w:val="20"/>
                <w:szCs w:val="20"/>
              </w:rPr>
            </w:pPr>
          </w:p>
        </w:tc>
        <w:tc>
          <w:tcPr>
            <w:tcW w:w="1144" w:type="dxa"/>
            <w:tcBorders>
              <w:top w:val="nil"/>
              <w:left w:val="nil"/>
              <w:bottom w:val="nil"/>
              <w:right w:val="nil"/>
            </w:tcBorders>
            <w:shd w:val="clear" w:color="auto" w:fill="auto"/>
            <w:noWrap/>
            <w:vAlign w:val="bottom"/>
            <w:hideMark/>
          </w:tcPr>
          <w:p w14:paraId="5A8947DC" w14:textId="77777777" w:rsidR="00B47FF5" w:rsidRPr="005247AD" w:rsidRDefault="00B47FF5" w:rsidP="00E91067">
            <w:pPr>
              <w:spacing w:after="0" w:line="240" w:lineRule="auto"/>
              <w:rPr>
                <w:rFonts w:ascii="Times New Roman" w:eastAsia="Times New Roman" w:hAnsi="Times New Roman" w:cs="Times New Roman"/>
                <w:i/>
                <w:iCs/>
                <w:sz w:val="20"/>
                <w:szCs w:val="20"/>
              </w:rPr>
            </w:pPr>
          </w:p>
        </w:tc>
        <w:tc>
          <w:tcPr>
            <w:tcW w:w="1002" w:type="dxa"/>
            <w:tcBorders>
              <w:top w:val="nil"/>
              <w:left w:val="nil"/>
              <w:bottom w:val="nil"/>
              <w:right w:val="nil"/>
            </w:tcBorders>
            <w:shd w:val="clear" w:color="auto" w:fill="auto"/>
            <w:noWrap/>
            <w:vAlign w:val="bottom"/>
            <w:hideMark/>
          </w:tcPr>
          <w:p w14:paraId="5F969D5C" w14:textId="77777777" w:rsidR="00B47FF5" w:rsidRPr="005247AD" w:rsidRDefault="00B47FF5" w:rsidP="00E91067">
            <w:pPr>
              <w:spacing w:after="0" w:line="240" w:lineRule="auto"/>
              <w:rPr>
                <w:rFonts w:ascii="Times New Roman" w:eastAsia="Times New Roman" w:hAnsi="Times New Roman" w:cs="Times New Roman"/>
                <w:i/>
                <w:iCs/>
                <w:sz w:val="20"/>
                <w:szCs w:val="20"/>
              </w:rPr>
            </w:pPr>
          </w:p>
        </w:tc>
        <w:tc>
          <w:tcPr>
            <w:tcW w:w="1002" w:type="dxa"/>
            <w:tcBorders>
              <w:top w:val="nil"/>
              <w:left w:val="nil"/>
              <w:bottom w:val="nil"/>
              <w:right w:val="nil"/>
            </w:tcBorders>
            <w:shd w:val="clear" w:color="auto" w:fill="auto"/>
            <w:noWrap/>
            <w:vAlign w:val="bottom"/>
            <w:hideMark/>
          </w:tcPr>
          <w:p w14:paraId="301FB57A" w14:textId="77777777" w:rsidR="00B47FF5" w:rsidRPr="005247AD" w:rsidRDefault="00B47FF5" w:rsidP="00E91067">
            <w:pPr>
              <w:spacing w:after="0" w:line="240" w:lineRule="auto"/>
              <w:rPr>
                <w:rFonts w:ascii="Times New Roman" w:eastAsia="Times New Roman" w:hAnsi="Times New Roman" w:cs="Times New Roman"/>
                <w:i/>
                <w:iCs/>
                <w:sz w:val="20"/>
                <w:szCs w:val="20"/>
              </w:rPr>
            </w:pPr>
          </w:p>
        </w:tc>
        <w:tc>
          <w:tcPr>
            <w:tcW w:w="1043" w:type="dxa"/>
            <w:tcBorders>
              <w:top w:val="nil"/>
              <w:left w:val="nil"/>
              <w:bottom w:val="nil"/>
              <w:right w:val="nil"/>
            </w:tcBorders>
            <w:shd w:val="clear" w:color="auto" w:fill="auto"/>
            <w:noWrap/>
            <w:vAlign w:val="bottom"/>
            <w:hideMark/>
          </w:tcPr>
          <w:p w14:paraId="4B81E81B" w14:textId="77777777" w:rsidR="00B47FF5" w:rsidRPr="005247AD" w:rsidRDefault="00B47FF5" w:rsidP="00E91067">
            <w:pPr>
              <w:spacing w:after="0" w:line="240" w:lineRule="auto"/>
              <w:rPr>
                <w:rFonts w:ascii="Times New Roman" w:eastAsia="Times New Roman" w:hAnsi="Times New Roman" w:cs="Times New Roman"/>
                <w:i/>
                <w:iCs/>
                <w:sz w:val="20"/>
                <w:szCs w:val="20"/>
              </w:rPr>
            </w:pPr>
          </w:p>
        </w:tc>
      </w:tr>
      <w:tr w:rsidR="00B47FF5" w:rsidRPr="005247AD" w14:paraId="2C9E0ED1" w14:textId="77777777" w:rsidTr="00E91067">
        <w:trPr>
          <w:trHeight w:val="225"/>
        </w:trPr>
        <w:tc>
          <w:tcPr>
            <w:tcW w:w="1903" w:type="dxa"/>
            <w:tcBorders>
              <w:top w:val="nil"/>
              <w:left w:val="nil"/>
              <w:bottom w:val="nil"/>
              <w:right w:val="nil"/>
            </w:tcBorders>
            <w:shd w:val="clear" w:color="auto" w:fill="auto"/>
            <w:noWrap/>
            <w:vAlign w:val="bottom"/>
            <w:hideMark/>
          </w:tcPr>
          <w:p w14:paraId="3A4379DA" w14:textId="77777777" w:rsidR="00B47FF5" w:rsidRPr="005247AD" w:rsidRDefault="00B47FF5" w:rsidP="00E91067">
            <w:pPr>
              <w:spacing w:after="0" w:line="240" w:lineRule="auto"/>
              <w:rPr>
                <w:rFonts w:ascii="Times New Roman" w:eastAsia="Times New Roman" w:hAnsi="Times New Roman" w:cs="Times New Roman"/>
                <w:i/>
                <w:iCs/>
                <w:sz w:val="20"/>
                <w:szCs w:val="20"/>
              </w:rPr>
            </w:pPr>
          </w:p>
        </w:tc>
        <w:tc>
          <w:tcPr>
            <w:tcW w:w="1286" w:type="dxa"/>
            <w:tcBorders>
              <w:top w:val="nil"/>
              <w:left w:val="nil"/>
              <w:bottom w:val="nil"/>
              <w:right w:val="nil"/>
            </w:tcBorders>
            <w:shd w:val="clear" w:color="auto" w:fill="auto"/>
            <w:noWrap/>
            <w:vAlign w:val="center"/>
            <w:hideMark/>
          </w:tcPr>
          <w:p w14:paraId="49A660C9" w14:textId="77777777" w:rsidR="00B47FF5" w:rsidRPr="005247AD" w:rsidRDefault="00B47FF5" w:rsidP="00E91067">
            <w:pPr>
              <w:spacing w:after="0" w:line="240" w:lineRule="auto"/>
              <w:jc w:val="center"/>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w:t>
            </w:r>
          </w:p>
        </w:tc>
        <w:tc>
          <w:tcPr>
            <w:tcW w:w="1144" w:type="dxa"/>
            <w:tcBorders>
              <w:top w:val="nil"/>
              <w:left w:val="nil"/>
              <w:bottom w:val="nil"/>
              <w:right w:val="nil"/>
            </w:tcBorders>
            <w:shd w:val="clear" w:color="auto" w:fill="auto"/>
            <w:noWrap/>
            <w:vAlign w:val="bottom"/>
            <w:hideMark/>
          </w:tcPr>
          <w:p w14:paraId="0EDBC887" w14:textId="77777777" w:rsidR="00B47FF5" w:rsidRPr="005247AD" w:rsidRDefault="00B47FF5" w:rsidP="00E91067">
            <w:pPr>
              <w:spacing w:after="0" w:line="240" w:lineRule="auto"/>
              <w:jc w:val="center"/>
              <w:rPr>
                <w:rFonts w:ascii="Times New Roman" w:eastAsia="Times New Roman" w:hAnsi="Times New Roman" w:cs="Times New Roman"/>
                <w:i/>
                <w:iCs/>
                <w:color w:val="000000"/>
                <w:sz w:val="12"/>
                <w:szCs w:val="12"/>
              </w:rPr>
            </w:pPr>
          </w:p>
        </w:tc>
        <w:tc>
          <w:tcPr>
            <w:tcW w:w="1144" w:type="dxa"/>
            <w:tcBorders>
              <w:top w:val="nil"/>
              <w:left w:val="nil"/>
              <w:bottom w:val="nil"/>
              <w:right w:val="nil"/>
            </w:tcBorders>
            <w:shd w:val="clear" w:color="auto" w:fill="auto"/>
            <w:noWrap/>
            <w:vAlign w:val="bottom"/>
            <w:hideMark/>
          </w:tcPr>
          <w:p w14:paraId="20A89DCA" w14:textId="77777777" w:rsidR="00B47FF5" w:rsidRPr="005247AD" w:rsidRDefault="00B47FF5" w:rsidP="00E91067">
            <w:pPr>
              <w:spacing w:after="0" w:line="240" w:lineRule="auto"/>
              <w:rPr>
                <w:rFonts w:ascii="Times New Roman" w:eastAsia="Times New Roman" w:hAnsi="Times New Roman" w:cs="Times New Roman"/>
                <w:i/>
                <w:iCs/>
                <w:sz w:val="20"/>
                <w:szCs w:val="20"/>
              </w:rPr>
            </w:pPr>
          </w:p>
        </w:tc>
        <w:tc>
          <w:tcPr>
            <w:tcW w:w="1002" w:type="dxa"/>
            <w:tcBorders>
              <w:top w:val="nil"/>
              <w:left w:val="nil"/>
              <w:bottom w:val="nil"/>
              <w:right w:val="nil"/>
            </w:tcBorders>
            <w:shd w:val="clear" w:color="auto" w:fill="auto"/>
            <w:noWrap/>
            <w:vAlign w:val="bottom"/>
            <w:hideMark/>
          </w:tcPr>
          <w:p w14:paraId="7FBA1171" w14:textId="77777777" w:rsidR="00B47FF5" w:rsidRPr="005247AD" w:rsidRDefault="00B47FF5" w:rsidP="00E91067">
            <w:pPr>
              <w:spacing w:after="0" w:line="240" w:lineRule="auto"/>
              <w:rPr>
                <w:rFonts w:ascii="Times New Roman" w:eastAsia="Times New Roman" w:hAnsi="Times New Roman" w:cs="Times New Roman"/>
                <w:i/>
                <w:iCs/>
                <w:sz w:val="20"/>
                <w:szCs w:val="20"/>
              </w:rPr>
            </w:pPr>
          </w:p>
        </w:tc>
        <w:tc>
          <w:tcPr>
            <w:tcW w:w="1002" w:type="dxa"/>
            <w:tcBorders>
              <w:top w:val="nil"/>
              <w:left w:val="nil"/>
              <w:bottom w:val="nil"/>
              <w:right w:val="nil"/>
            </w:tcBorders>
            <w:shd w:val="clear" w:color="auto" w:fill="auto"/>
            <w:noWrap/>
            <w:vAlign w:val="bottom"/>
            <w:hideMark/>
          </w:tcPr>
          <w:p w14:paraId="203C0BB2" w14:textId="77777777" w:rsidR="00B47FF5" w:rsidRPr="005247AD" w:rsidRDefault="00B47FF5" w:rsidP="00E91067">
            <w:pPr>
              <w:spacing w:after="0" w:line="240" w:lineRule="auto"/>
              <w:rPr>
                <w:rFonts w:ascii="Times New Roman" w:eastAsia="Times New Roman" w:hAnsi="Times New Roman" w:cs="Times New Roman"/>
                <w:i/>
                <w:iCs/>
                <w:sz w:val="20"/>
                <w:szCs w:val="20"/>
              </w:rPr>
            </w:pPr>
          </w:p>
        </w:tc>
        <w:tc>
          <w:tcPr>
            <w:tcW w:w="1043" w:type="dxa"/>
            <w:tcBorders>
              <w:top w:val="nil"/>
              <w:left w:val="nil"/>
              <w:bottom w:val="nil"/>
              <w:right w:val="nil"/>
            </w:tcBorders>
            <w:shd w:val="clear" w:color="auto" w:fill="auto"/>
            <w:noWrap/>
            <w:vAlign w:val="bottom"/>
            <w:hideMark/>
          </w:tcPr>
          <w:p w14:paraId="3A997804" w14:textId="77777777" w:rsidR="00B47FF5" w:rsidRPr="005247AD" w:rsidRDefault="00B47FF5" w:rsidP="00E91067">
            <w:pPr>
              <w:spacing w:after="0" w:line="240" w:lineRule="auto"/>
              <w:rPr>
                <w:rFonts w:ascii="Times New Roman" w:eastAsia="Times New Roman" w:hAnsi="Times New Roman" w:cs="Times New Roman"/>
                <w:i/>
                <w:iCs/>
                <w:sz w:val="20"/>
                <w:szCs w:val="20"/>
              </w:rPr>
            </w:pPr>
          </w:p>
        </w:tc>
      </w:tr>
      <w:tr w:rsidR="00B47FF5" w:rsidRPr="005247AD" w14:paraId="405EC0FB" w14:textId="77777777" w:rsidTr="00E91067">
        <w:trPr>
          <w:trHeight w:val="225"/>
        </w:trPr>
        <w:tc>
          <w:tcPr>
            <w:tcW w:w="1903" w:type="dxa"/>
            <w:tcBorders>
              <w:top w:val="nil"/>
              <w:left w:val="nil"/>
              <w:bottom w:val="nil"/>
              <w:right w:val="nil"/>
            </w:tcBorders>
            <w:shd w:val="clear" w:color="auto" w:fill="auto"/>
            <w:noWrap/>
            <w:vAlign w:val="center"/>
            <w:hideMark/>
          </w:tcPr>
          <w:p w14:paraId="46AB27D7" w14:textId="77777777" w:rsidR="00B47FF5" w:rsidRPr="005247AD" w:rsidRDefault="00B47FF5" w:rsidP="00E91067">
            <w:pPr>
              <w:spacing w:after="0" w:line="240" w:lineRule="auto"/>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Crecimiento en Servicios Personales</w:t>
            </w:r>
          </w:p>
        </w:tc>
        <w:tc>
          <w:tcPr>
            <w:tcW w:w="1286" w:type="dxa"/>
            <w:tcBorders>
              <w:top w:val="nil"/>
              <w:left w:val="nil"/>
              <w:bottom w:val="nil"/>
              <w:right w:val="nil"/>
            </w:tcBorders>
            <w:shd w:val="clear" w:color="auto" w:fill="auto"/>
            <w:noWrap/>
            <w:vAlign w:val="center"/>
            <w:hideMark/>
          </w:tcPr>
          <w:p w14:paraId="2F243AA0" w14:textId="77777777" w:rsidR="00B47FF5" w:rsidRPr="005247AD" w:rsidRDefault="00B47FF5" w:rsidP="00E91067">
            <w:pPr>
              <w:spacing w:after="0" w:line="240" w:lineRule="auto"/>
              <w:jc w:val="center"/>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3</w:t>
            </w:r>
          </w:p>
        </w:tc>
        <w:tc>
          <w:tcPr>
            <w:tcW w:w="1144" w:type="dxa"/>
            <w:tcBorders>
              <w:top w:val="nil"/>
              <w:left w:val="nil"/>
              <w:bottom w:val="nil"/>
              <w:right w:val="nil"/>
            </w:tcBorders>
            <w:shd w:val="clear" w:color="auto" w:fill="auto"/>
            <w:noWrap/>
            <w:vAlign w:val="bottom"/>
            <w:hideMark/>
          </w:tcPr>
          <w:p w14:paraId="1BE9C599" w14:textId="77777777" w:rsidR="00B47FF5" w:rsidRPr="005247AD" w:rsidRDefault="00B47FF5" w:rsidP="00E91067">
            <w:pPr>
              <w:spacing w:after="0" w:line="240" w:lineRule="auto"/>
              <w:jc w:val="center"/>
              <w:rPr>
                <w:rFonts w:ascii="Times New Roman" w:eastAsia="Times New Roman" w:hAnsi="Times New Roman" w:cs="Times New Roman"/>
                <w:i/>
                <w:iCs/>
                <w:color w:val="000000"/>
                <w:sz w:val="12"/>
                <w:szCs w:val="12"/>
              </w:rPr>
            </w:pPr>
          </w:p>
        </w:tc>
        <w:tc>
          <w:tcPr>
            <w:tcW w:w="1144" w:type="dxa"/>
            <w:tcBorders>
              <w:top w:val="nil"/>
              <w:left w:val="nil"/>
              <w:bottom w:val="nil"/>
              <w:right w:val="nil"/>
            </w:tcBorders>
            <w:shd w:val="clear" w:color="auto" w:fill="auto"/>
            <w:noWrap/>
            <w:vAlign w:val="bottom"/>
            <w:hideMark/>
          </w:tcPr>
          <w:p w14:paraId="724E3E45" w14:textId="77777777" w:rsidR="00B47FF5" w:rsidRPr="005247AD" w:rsidRDefault="00B47FF5" w:rsidP="00E91067">
            <w:pPr>
              <w:spacing w:after="0" w:line="240" w:lineRule="auto"/>
              <w:rPr>
                <w:rFonts w:ascii="Times New Roman" w:eastAsia="Times New Roman" w:hAnsi="Times New Roman" w:cs="Times New Roman"/>
                <w:i/>
                <w:iCs/>
                <w:sz w:val="20"/>
                <w:szCs w:val="20"/>
              </w:rPr>
            </w:pPr>
          </w:p>
        </w:tc>
        <w:tc>
          <w:tcPr>
            <w:tcW w:w="1002" w:type="dxa"/>
            <w:tcBorders>
              <w:top w:val="nil"/>
              <w:left w:val="nil"/>
              <w:bottom w:val="nil"/>
              <w:right w:val="nil"/>
            </w:tcBorders>
            <w:shd w:val="clear" w:color="auto" w:fill="auto"/>
            <w:noWrap/>
            <w:vAlign w:val="bottom"/>
            <w:hideMark/>
          </w:tcPr>
          <w:p w14:paraId="3EB7C60B" w14:textId="77777777" w:rsidR="00B47FF5" w:rsidRPr="005247AD" w:rsidRDefault="00B47FF5" w:rsidP="00E91067">
            <w:pPr>
              <w:spacing w:after="0" w:line="240" w:lineRule="auto"/>
              <w:rPr>
                <w:rFonts w:ascii="Times New Roman" w:eastAsia="Times New Roman" w:hAnsi="Times New Roman" w:cs="Times New Roman"/>
                <w:i/>
                <w:iCs/>
                <w:sz w:val="20"/>
                <w:szCs w:val="20"/>
              </w:rPr>
            </w:pPr>
          </w:p>
        </w:tc>
        <w:tc>
          <w:tcPr>
            <w:tcW w:w="1002" w:type="dxa"/>
            <w:tcBorders>
              <w:top w:val="nil"/>
              <w:left w:val="nil"/>
              <w:bottom w:val="nil"/>
              <w:right w:val="nil"/>
            </w:tcBorders>
            <w:shd w:val="clear" w:color="auto" w:fill="auto"/>
            <w:noWrap/>
            <w:vAlign w:val="bottom"/>
            <w:hideMark/>
          </w:tcPr>
          <w:p w14:paraId="2B3559E8" w14:textId="77777777" w:rsidR="00B47FF5" w:rsidRPr="005247AD" w:rsidRDefault="00B47FF5" w:rsidP="00E91067">
            <w:pPr>
              <w:spacing w:after="0" w:line="240" w:lineRule="auto"/>
              <w:rPr>
                <w:rFonts w:ascii="Times New Roman" w:eastAsia="Times New Roman" w:hAnsi="Times New Roman" w:cs="Times New Roman"/>
                <w:i/>
                <w:iCs/>
                <w:sz w:val="20"/>
                <w:szCs w:val="20"/>
              </w:rPr>
            </w:pPr>
          </w:p>
        </w:tc>
        <w:tc>
          <w:tcPr>
            <w:tcW w:w="1043" w:type="dxa"/>
            <w:tcBorders>
              <w:top w:val="nil"/>
              <w:left w:val="nil"/>
              <w:bottom w:val="nil"/>
              <w:right w:val="nil"/>
            </w:tcBorders>
            <w:shd w:val="clear" w:color="auto" w:fill="auto"/>
            <w:noWrap/>
            <w:vAlign w:val="bottom"/>
            <w:hideMark/>
          </w:tcPr>
          <w:p w14:paraId="38C6DED1" w14:textId="77777777" w:rsidR="00B47FF5" w:rsidRPr="005247AD" w:rsidRDefault="00B47FF5" w:rsidP="00E91067">
            <w:pPr>
              <w:spacing w:after="0" w:line="240" w:lineRule="auto"/>
              <w:rPr>
                <w:rFonts w:ascii="Times New Roman" w:eastAsia="Times New Roman" w:hAnsi="Times New Roman" w:cs="Times New Roman"/>
                <w:i/>
                <w:iCs/>
                <w:sz w:val="20"/>
                <w:szCs w:val="20"/>
              </w:rPr>
            </w:pPr>
          </w:p>
        </w:tc>
      </w:tr>
      <w:tr w:rsidR="00B47FF5" w:rsidRPr="005247AD" w14:paraId="45F77659" w14:textId="77777777" w:rsidTr="00E91067">
        <w:trPr>
          <w:trHeight w:val="225"/>
        </w:trPr>
        <w:tc>
          <w:tcPr>
            <w:tcW w:w="1903" w:type="dxa"/>
            <w:tcBorders>
              <w:top w:val="nil"/>
              <w:left w:val="nil"/>
              <w:bottom w:val="nil"/>
              <w:right w:val="nil"/>
            </w:tcBorders>
            <w:shd w:val="clear" w:color="auto" w:fill="auto"/>
            <w:noWrap/>
            <w:vAlign w:val="center"/>
            <w:hideMark/>
          </w:tcPr>
          <w:p w14:paraId="0E1E3AD9" w14:textId="77777777" w:rsidR="00B47FF5" w:rsidRPr="005247AD" w:rsidRDefault="00B47FF5" w:rsidP="00E91067">
            <w:pPr>
              <w:spacing w:after="0" w:line="240" w:lineRule="auto"/>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Crecimiento en Materiales y Suministros</w:t>
            </w:r>
          </w:p>
        </w:tc>
        <w:tc>
          <w:tcPr>
            <w:tcW w:w="1286" w:type="dxa"/>
            <w:tcBorders>
              <w:top w:val="nil"/>
              <w:left w:val="nil"/>
              <w:bottom w:val="nil"/>
              <w:right w:val="nil"/>
            </w:tcBorders>
            <w:shd w:val="clear" w:color="auto" w:fill="auto"/>
            <w:noWrap/>
            <w:vAlign w:val="center"/>
            <w:hideMark/>
          </w:tcPr>
          <w:p w14:paraId="38C44C42" w14:textId="77777777" w:rsidR="00B47FF5" w:rsidRPr="005247AD" w:rsidRDefault="00B47FF5" w:rsidP="00E91067">
            <w:pPr>
              <w:spacing w:after="0" w:line="240" w:lineRule="auto"/>
              <w:jc w:val="center"/>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2</w:t>
            </w:r>
          </w:p>
        </w:tc>
        <w:tc>
          <w:tcPr>
            <w:tcW w:w="1144" w:type="dxa"/>
            <w:tcBorders>
              <w:top w:val="nil"/>
              <w:left w:val="nil"/>
              <w:bottom w:val="nil"/>
              <w:right w:val="nil"/>
            </w:tcBorders>
            <w:shd w:val="clear" w:color="auto" w:fill="auto"/>
            <w:noWrap/>
            <w:vAlign w:val="bottom"/>
            <w:hideMark/>
          </w:tcPr>
          <w:p w14:paraId="5DAE4702" w14:textId="77777777" w:rsidR="00B47FF5" w:rsidRPr="005247AD" w:rsidRDefault="00B47FF5" w:rsidP="00E91067">
            <w:pPr>
              <w:spacing w:after="0" w:line="240" w:lineRule="auto"/>
              <w:jc w:val="center"/>
              <w:rPr>
                <w:rFonts w:ascii="Times New Roman" w:eastAsia="Times New Roman" w:hAnsi="Times New Roman" w:cs="Times New Roman"/>
                <w:i/>
                <w:iCs/>
                <w:color w:val="000000"/>
                <w:sz w:val="12"/>
                <w:szCs w:val="12"/>
              </w:rPr>
            </w:pPr>
          </w:p>
        </w:tc>
        <w:tc>
          <w:tcPr>
            <w:tcW w:w="1144" w:type="dxa"/>
            <w:tcBorders>
              <w:top w:val="nil"/>
              <w:left w:val="nil"/>
              <w:bottom w:val="nil"/>
              <w:right w:val="nil"/>
            </w:tcBorders>
            <w:shd w:val="clear" w:color="auto" w:fill="auto"/>
            <w:noWrap/>
            <w:vAlign w:val="bottom"/>
            <w:hideMark/>
          </w:tcPr>
          <w:p w14:paraId="01E6F910" w14:textId="77777777" w:rsidR="00B47FF5" w:rsidRPr="005247AD" w:rsidRDefault="00B47FF5" w:rsidP="00E91067">
            <w:pPr>
              <w:spacing w:after="0" w:line="240" w:lineRule="auto"/>
              <w:rPr>
                <w:rFonts w:ascii="Times New Roman" w:eastAsia="Times New Roman" w:hAnsi="Times New Roman" w:cs="Times New Roman"/>
                <w:i/>
                <w:iCs/>
                <w:sz w:val="20"/>
                <w:szCs w:val="20"/>
              </w:rPr>
            </w:pPr>
          </w:p>
        </w:tc>
        <w:tc>
          <w:tcPr>
            <w:tcW w:w="1002" w:type="dxa"/>
            <w:tcBorders>
              <w:top w:val="nil"/>
              <w:left w:val="nil"/>
              <w:bottom w:val="nil"/>
              <w:right w:val="nil"/>
            </w:tcBorders>
            <w:shd w:val="clear" w:color="auto" w:fill="auto"/>
            <w:noWrap/>
            <w:vAlign w:val="bottom"/>
            <w:hideMark/>
          </w:tcPr>
          <w:p w14:paraId="14ED8C6B" w14:textId="77777777" w:rsidR="00B47FF5" w:rsidRPr="005247AD" w:rsidRDefault="00B47FF5" w:rsidP="00E91067">
            <w:pPr>
              <w:spacing w:after="0" w:line="240" w:lineRule="auto"/>
              <w:rPr>
                <w:rFonts w:ascii="Times New Roman" w:eastAsia="Times New Roman" w:hAnsi="Times New Roman" w:cs="Times New Roman"/>
                <w:i/>
                <w:iCs/>
                <w:sz w:val="20"/>
                <w:szCs w:val="20"/>
              </w:rPr>
            </w:pPr>
          </w:p>
        </w:tc>
        <w:tc>
          <w:tcPr>
            <w:tcW w:w="1002" w:type="dxa"/>
            <w:tcBorders>
              <w:top w:val="nil"/>
              <w:left w:val="nil"/>
              <w:bottom w:val="nil"/>
              <w:right w:val="nil"/>
            </w:tcBorders>
            <w:shd w:val="clear" w:color="auto" w:fill="auto"/>
            <w:noWrap/>
            <w:vAlign w:val="bottom"/>
            <w:hideMark/>
          </w:tcPr>
          <w:p w14:paraId="7830A1C9" w14:textId="77777777" w:rsidR="00B47FF5" w:rsidRPr="005247AD" w:rsidRDefault="00B47FF5" w:rsidP="00E91067">
            <w:pPr>
              <w:spacing w:after="0" w:line="240" w:lineRule="auto"/>
              <w:rPr>
                <w:rFonts w:ascii="Times New Roman" w:eastAsia="Times New Roman" w:hAnsi="Times New Roman" w:cs="Times New Roman"/>
                <w:i/>
                <w:iCs/>
                <w:sz w:val="20"/>
                <w:szCs w:val="20"/>
              </w:rPr>
            </w:pPr>
          </w:p>
        </w:tc>
        <w:tc>
          <w:tcPr>
            <w:tcW w:w="1043" w:type="dxa"/>
            <w:tcBorders>
              <w:top w:val="nil"/>
              <w:left w:val="nil"/>
              <w:bottom w:val="nil"/>
              <w:right w:val="nil"/>
            </w:tcBorders>
            <w:shd w:val="clear" w:color="auto" w:fill="auto"/>
            <w:noWrap/>
            <w:vAlign w:val="bottom"/>
            <w:hideMark/>
          </w:tcPr>
          <w:p w14:paraId="7CBBA6B5" w14:textId="77777777" w:rsidR="00B47FF5" w:rsidRPr="005247AD" w:rsidRDefault="00B47FF5" w:rsidP="00E91067">
            <w:pPr>
              <w:spacing w:after="0" w:line="240" w:lineRule="auto"/>
              <w:rPr>
                <w:rFonts w:ascii="Times New Roman" w:eastAsia="Times New Roman" w:hAnsi="Times New Roman" w:cs="Times New Roman"/>
                <w:i/>
                <w:iCs/>
                <w:sz w:val="20"/>
                <w:szCs w:val="20"/>
              </w:rPr>
            </w:pPr>
          </w:p>
        </w:tc>
      </w:tr>
      <w:tr w:rsidR="00B47FF5" w:rsidRPr="005247AD" w14:paraId="042517FC" w14:textId="77777777" w:rsidTr="00E91067">
        <w:trPr>
          <w:trHeight w:val="225"/>
        </w:trPr>
        <w:tc>
          <w:tcPr>
            <w:tcW w:w="1903" w:type="dxa"/>
            <w:tcBorders>
              <w:top w:val="nil"/>
              <w:left w:val="nil"/>
              <w:bottom w:val="nil"/>
              <w:right w:val="nil"/>
            </w:tcBorders>
            <w:shd w:val="clear" w:color="auto" w:fill="auto"/>
            <w:noWrap/>
            <w:vAlign w:val="center"/>
            <w:hideMark/>
          </w:tcPr>
          <w:p w14:paraId="41841344" w14:textId="77777777" w:rsidR="00B47FF5" w:rsidRPr="005247AD" w:rsidRDefault="00B47FF5" w:rsidP="00E91067">
            <w:pPr>
              <w:spacing w:after="0" w:line="240" w:lineRule="auto"/>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Crecimiento en Servicios Generales</w:t>
            </w:r>
          </w:p>
        </w:tc>
        <w:tc>
          <w:tcPr>
            <w:tcW w:w="1286" w:type="dxa"/>
            <w:tcBorders>
              <w:top w:val="nil"/>
              <w:left w:val="nil"/>
              <w:bottom w:val="nil"/>
              <w:right w:val="nil"/>
            </w:tcBorders>
            <w:shd w:val="clear" w:color="auto" w:fill="auto"/>
            <w:noWrap/>
            <w:vAlign w:val="center"/>
            <w:hideMark/>
          </w:tcPr>
          <w:p w14:paraId="02E3F6DE" w14:textId="77777777" w:rsidR="00B47FF5" w:rsidRPr="005247AD" w:rsidRDefault="00B47FF5" w:rsidP="00E91067">
            <w:pPr>
              <w:spacing w:after="0" w:line="240" w:lineRule="auto"/>
              <w:jc w:val="center"/>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3</w:t>
            </w:r>
          </w:p>
        </w:tc>
        <w:tc>
          <w:tcPr>
            <w:tcW w:w="1144" w:type="dxa"/>
            <w:tcBorders>
              <w:top w:val="nil"/>
              <w:left w:val="nil"/>
              <w:bottom w:val="nil"/>
              <w:right w:val="nil"/>
            </w:tcBorders>
            <w:shd w:val="clear" w:color="auto" w:fill="auto"/>
            <w:noWrap/>
            <w:vAlign w:val="bottom"/>
            <w:hideMark/>
          </w:tcPr>
          <w:p w14:paraId="7E8249FB" w14:textId="77777777" w:rsidR="00B47FF5" w:rsidRPr="005247AD" w:rsidRDefault="00B47FF5" w:rsidP="00E91067">
            <w:pPr>
              <w:spacing w:after="0" w:line="240" w:lineRule="auto"/>
              <w:jc w:val="center"/>
              <w:rPr>
                <w:rFonts w:ascii="Times New Roman" w:eastAsia="Times New Roman" w:hAnsi="Times New Roman" w:cs="Times New Roman"/>
                <w:i/>
                <w:iCs/>
                <w:color w:val="000000"/>
                <w:sz w:val="12"/>
                <w:szCs w:val="12"/>
              </w:rPr>
            </w:pPr>
          </w:p>
        </w:tc>
        <w:tc>
          <w:tcPr>
            <w:tcW w:w="1144" w:type="dxa"/>
            <w:tcBorders>
              <w:top w:val="nil"/>
              <w:left w:val="nil"/>
              <w:bottom w:val="nil"/>
              <w:right w:val="nil"/>
            </w:tcBorders>
            <w:shd w:val="clear" w:color="auto" w:fill="auto"/>
            <w:noWrap/>
            <w:vAlign w:val="bottom"/>
            <w:hideMark/>
          </w:tcPr>
          <w:p w14:paraId="675D303F" w14:textId="77777777" w:rsidR="00B47FF5" w:rsidRPr="005247AD" w:rsidRDefault="00B47FF5" w:rsidP="00E91067">
            <w:pPr>
              <w:spacing w:after="0" w:line="240" w:lineRule="auto"/>
              <w:rPr>
                <w:rFonts w:ascii="Times New Roman" w:eastAsia="Times New Roman" w:hAnsi="Times New Roman" w:cs="Times New Roman"/>
                <w:i/>
                <w:iCs/>
                <w:sz w:val="20"/>
                <w:szCs w:val="20"/>
              </w:rPr>
            </w:pPr>
          </w:p>
        </w:tc>
        <w:tc>
          <w:tcPr>
            <w:tcW w:w="1002" w:type="dxa"/>
            <w:tcBorders>
              <w:top w:val="nil"/>
              <w:left w:val="nil"/>
              <w:bottom w:val="nil"/>
              <w:right w:val="nil"/>
            </w:tcBorders>
            <w:shd w:val="clear" w:color="auto" w:fill="auto"/>
            <w:noWrap/>
            <w:vAlign w:val="bottom"/>
            <w:hideMark/>
          </w:tcPr>
          <w:p w14:paraId="7D10E0C9" w14:textId="77777777" w:rsidR="00B47FF5" w:rsidRPr="005247AD" w:rsidRDefault="00B47FF5" w:rsidP="00E91067">
            <w:pPr>
              <w:spacing w:after="0" w:line="240" w:lineRule="auto"/>
              <w:rPr>
                <w:rFonts w:ascii="Times New Roman" w:eastAsia="Times New Roman" w:hAnsi="Times New Roman" w:cs="Times New Roman"/>
                <w:i/>
                <w:iCs/>
                <w:sz w:val="20"/>
                <w:szCs w:val="20"/>
              </w:rPr>
            </w:pPr>
          </w:p>
        </w:tc>
        <w:tc>
          <w:tcPr>
            <w:tcW w:w="1002" w:type="dxa"/>
            <w:tcBorders>
              <w:top w:val="nil"/>
              <w:left w:val="nil"/>
              <w:bottom w:val="nil"/>
              <w:right w:val="nil"/>
            </w:tcBorders>
            <w:shd w:val="clear" w:color="auto" w:fill="auto"/>
            <w:noWrap/>
            <w:vAlign w:val="bottom"/>
            <w:hideMark/>
          </w:tcPr>
          <w:p w14:paraId="0B8C818C" w14:textId="77777777" w:rsidR="00B47FF5" w:rsidRPr="005247AD" w:rsidRDefault="00B47FF5" w:rsidP="00E91067">
            <w:pPr>
              <w:spacing w:after="0" w:line="240" w:lineRule="auto"/>
              <w:rPr>
                <w:rFonts w:ascii="Times New Roman" w:eastAsia="Times New Roman" w:hAnsi="Times New Roman" w:cs="Times New Roman"/>
                <w:i/>
                <w:iCs/>
                <w:sz w:val="20"/>
                <w:szCs w:val="20"/>
              </w:rPr>
            </w:pPr>
          </w:p>
        </w:tc>
        <w:tc>
          <w:tcPr>
            <w:tcW w:w="1043" w:type="dxa"/>
            <w:tcBorders>
              <w:top w:val="nil"/>
              <w:left w:val="nil"/>
              <w:bottom w:val="nil"/>
              <w:right w:val="nil"/>
            </w:tcBorders>
            <w:shd w:val="clear" w:color="auto" w:fill="auto"/>
            <w:noWrap/>
            <w:vAlign w:val="bottom"/>
            <w:hideMark/>
          </w:tcPr>
          <w:p w14:paraId="28529B85" w14:textId="77777777" w:rsidR="00B47FF5" w:rsidRPr="005247AD" w:rsidRDefault="00B47FF5" w:rsidP="00E91067">
            <w:pPr>
              <w:spacing w:after="0" w:line="240" w:lineRule="auto"/>
              <w:rPr>
                <w:rFonts w:ascii="Times New Roman" w:eastAsia="Times New Roman" w:hAnsi="Times New Roman" w:cs="Times New Roman"/>
                <w:i/>
                <w:iCs/>
                <w:sz w:val="20"/>
                <w:szCs w:val="20"/>
              </w:rPr>
            </w:pPr>
          </w:p>
        </w:tc>
      </w:tr>
      <w:tr w:rsidR="00B47FF5" w:rsidRPr="005247AD" w14:paraId="3AAFDE86" w14:textId="77777777" w:rsidTr="00E91067">
        <w:trPr>
          <w:trHeight w:val="225"/>
        </w:trPr>
        <w:tc>
          <w:tcPr>
            <w:tcW w:w="1903" w:type="dxa"/>
            <w:tcBorders>
              <w:top w:val="nil"/>
              <w:left w:val="nil"/>
              <w:bottom w:val="nil"/>
              <w:right w:val="nil"/>
            </w:tcBorders>
            <w:shd w:val="clear" w:color="auto" w:fill="auto"/>
            <w:noWrap/>
            <w:vAlign w:val="center"/>
            <w:hideMark/>
          </w:tcPr>
          <w:p w14:paraId="1E15C9C8" w14:textId="77777777" w:rsidR="00B47FF5" w:rsidRPr="005247AD" w:rsidRDefault="00B47FF5" w:rsidP="00E91067">
            <w:pPr>
              <w:spacing w:after="0" w:line="240" w:lineRule="auto"/>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Crecimiento en  Transferencias</w:t>
            </w:r>
          </w:p>
        </w:tc>
        <w:tc>
          <w:tcPr>
            <w:tcW w:w="1286" w:type="dxa"/>
            <w:tcBorders>
              <w:top w:val="nil"/>
              <w:left w:val="nil"/>
              <w:bottom w:val="nil"/>
              <w:right w:val="nil"/>
            </w:tcBorders>
            <w:shd w:val="clear" w:color="auto" w:fill="auto"/>
            <w:noWrap/>
            <w:vAlign w:val="center"/>
            <w:hideMark/>
          </w:tcPr>
          <w:p w14:paraId="44EAD014" w14:textId="77777777" w:rsidR="00B47FF5" w:rsidRPr="005247AD" w:rsidRDefault="00B47FF5" w:rsidP="00E91067">
            <w:pPr>
              <w:spacing w:after="0" w:line="240" w:lineRule="auto"/>
              <w:jc w:val="center"/>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3.5</w:t>
            </w:r>
          </w:p>
        </w:tc>
        <w:tc>
          <w:tcPr>
            <w:tcW w:w="1144" w:type="dxa"/>
            <w:tcBorders>
              <w:top w:val="nil"/>
              <w:left w:val="nil"/>
              <w:bottom w:val="nil"/>
              <w:right w:val="nil"/>
            </w:tcBorders>
            <w:shd w:val="clear" w:color="auto" w:fill="auto"/>
            <w:noWrap/>
            <w:vAlign w:val="bottom"/>
            <w:hideMark/>
          </w:tcPr>
          <w:p w14:paraId="7F3D619C" w14:textId="77777777" w:rsidR="00B47FF5" w:rsidRPr="005247AD" w:rsidRDefault="00B47FF5" w:rsidP="00E91067">
            <w:pPr>
              <w:spacing w:after="0" w:line="240" w:lineRule="auto"/>
              <w:jc w:val="center"/>
              <w:rPr>
                <w:rFonts w:ascii="Times New Roman" w:eastAsia="Times New Roman" w:hAnsi="Times New Roman" w:cs="Times New Roman"/>
                <w:i/>
                <w:iCs/>
                <w:color w:val="000000"/>
                <w:sz w:val="12"/>
                <w:szCs w:val="12"/>
              </w:rPr>
            </w:pPr>
          </w:p>
        </w:tc>
        <w:tc>
          <w:tcPr>
            <w:tcW w:w="1144" w:type="dxa"/>
            <w:tcBorders>
              <w:top w:val="nil"/>
              <w:left w:val="nil"/>
              <w:bottom w:val="nil"/>
              <w:right w:val="nil"/>
            </w:tcBorders>
            <w:shd w:val="clear" w:color="auto" w:fill="auto"/>
            <w:noWrap/>
            <w:vAlign w:val="bottom"/>
            <w:hideMark/>
          </w:tcPr>
          <w:p w14:paraId="70D68F69" w14:textId="77777777" w:rsidR="00B47FF5" w:rsidRPr="005247AD" w:rsidRDefault="00B47FF5" w:rsidP="00E91067">
            <w:pPr>
              <w:spacing w:after="0" w:line="240" w:lineRule="auto"/>
              <w:rPr>
                <w:rFonts w:ascii="Times New Roman" w:eastAsia="Times New Roman" w:hAnsi="Times New Roman" w:cs="Times New Roman"/>
                <w:i/>
                <w:iCs/>
                <w:sz w:val="20"/>
                <w:szCs w:val="20"/>
              </w:rPr>
            </w:pPr>
          </w:p>
        </w:tc>
        <w:tc>
          <w:tcPr>
            <w:tcW w:w="1002" w:type="dxa"/>
            <w:tcBorders>
              <w:top w:val="nil"/>
              <w:left w:val="nil"/>
              <w:bottom w:val="nil"/>
              <w:right w:val="nil"/>
            </w:tcBorders>
            <w:shd w:val="clear" w:color="auto" w:fill="auto"/>
            <w:noWrap/>
            <w:vAlign w:val="bottom"/>
            <w:hideMark/>
          </w:tcPr>
          <w:p w14:paraId="7248A527" w14:textId="77777777" w:rsidR="00B47FF5" w:rsidRPr="005247AD" w:rsidRDefault="00B47FF5" w:rsidP="00E91067">
            <w:pPr>
              <w:spacing w:after="0" w:line="240" w:lineRule="auto"/>
              <w:rPr>
                <w:rFonts w:ascii="Times New Roman" w:eastAsia="Times New Roman" w:hAnsi="Times New Roman" w:cs="Times New Roman"/>
                <w:i/>
                <w:iCs/>
                <w:sz w:val="20"/>
                <w:szCs w:val="20"/>
              </w:rPr>
            </w:pPr>
          </w:p>
        </w:tc>
        <w:tc>
          <w:tcPr>
            <w:tcW w:w="1002" w:type="dxa"/>
            <w:tcBorders>
              <w:top w:val="nil"/>
              <w:left w:val="nil"/>
              <w:bottom w:val="nil"/>
              <w:right w:val="nil"/>
            </w:tcBorders>
            <w:shd w:val="clear" w:color="auto" w:fill="auto"/>
            <w:noWrap/>
            <w:vAlign w:val="bottom"/>
            <w:hideMark/>
          </w:tcPr>
          <w:p w14:paraId="67F4CCAA" w14:textId="77777777" w:rsidR="00B47FF5" w:rsidRPr="005247AD" w:rsidRDefault="00B47FF5" w:rsidP="00E91067">
            <w:pPr>
              <w:spacing w:after="0" w:line="240" w:lineRule="auto"/>
              <w:rPr>
                <w:rFonts w:ascii="Times New Roman" w:eastAsia="Times New Roman" w:hAnsi="Times New Roman" w:cs="Times New Roman"/>
                <w:i/>
                <w:iCs/>
                <w:sz w:val="20"/>
                <w:szCs w:val="20"/>
              </w:rPr>
            </w:pPr>
          </w:p>
        </w:tc>
        <w:tc>
          <w:tcPr>
            <w:tcW w:w="1043" w:type="dxa"/>
            <w:tcBorders>
              <w:top w:val="nil"/>
              <w:left w:val="nil"/>
              <w:bottom w:val="nil"/>
              <w:right w:val="nil"/>
            </w:tcBorders>
            <w:shd w:val="clear" w:color="auto" w:fill="auto"/>
            <w:noWrap/>
            <w:vAlign w:val="bottom"/>
            <w:hideMark/>
          </w:tcPr>
          <w:p w14:paraId="355C8D92" w14:textId="77777777" w:rsidR="00B47FF5" w:rsidRPr="005247AD" w:rsidRDefault="00B47FF5" w:rsidP="00E91067">
            <w:pPr>
              <w:spacing w:after="0" w:line="240" w:lineRule="auto"/>
              <w:rPr>
                <w:rFonts w:ascii="Times New Roman" w:eastAsia="Times New Roman" w:hAnsi="Times New Roman" w:cs="Times New Roman"/>
                <w:i/>
                <w:iCs/>
                <w:sz w:val="20"/>
                <w:szCs w:val="20"/>
              </w:rPr>
            </w:pPr>
          </w:p>
        </w:tc>
      </w:tr>
      <w:tr w:rsidR="00B47FF5" w:rsidRPr="005247AD" w14:paraId="238C9271" w14:textId="77777777" w:rsidTr="00E91067">
        <w:trPr>
          <w:trHeight w:val="225"/>
        </w:trPr>
        <w:tc>
          <w:tcPr>
            <w:tcW w:w="1903" w:type="dxa"/>
            <w:tcBorders>
              <w:top w:val="nil"/>
              <w:left w:val="nil"/>
              <w:bottom w:val="nil"/>
              <w:right w:val="nil"/>
            </w:tcBorders>
            <w:shd w:val="clear" w:color="auto" w:fill="auto"/>
            <w:noWrap/>
            <w:vAlign w:val="bottom"/>
            <w:hideMark/>
          </w:tcPr>
          <w:p w14:paraId="07F89546" w14:textId="77777777" w:rsidR="00B47FF5" w:rsidRPr="005247AD" w:rsidRDefault="00B47FF5" w:rsidP="00E91067">
            <w:pPr>
              <w:spacing w:after="0" w:line="240" w:lineRule="auto"/>
              <w:rPr>
                <w:rFonts w:ascii="Times New Roman" w:eastAsia="Times New Roman" w:hAnsi="Times New Roman" w:cs="Times New Roman"/>
                <w:i/>
                <w:iCs/>
                <w:sz w:val="20"/>
                <w:szCs w:val="20"/>
              </w:rPr>
            </w:pPr>
          </w:p>
        </w:tc>
        <w:tc>
          <w:tcPr>
            <w:tcW w:w="1286" w:type="dxa"/>
            <w:tcBorders>
              <w:top w:val="nil"/>
              <w:left w:val="nil"/>
              <w:bottom w:val="nil"/>
              <w:right w:val="nil"/>
            </w:tcBorders>
            <w:shd w:val="clear" w:color="auto" w:fill="auto"/>
            <w:noWrap/>
            <w:vAlign w:val="bottom"/>
            <w:hideMark/>
          </w:tcPr>
          <w:p w14:paraId="668342B1" w14:textId="77777777" w:rsidR="00B47FF5" w:rsidRPr="005247AD" w:rsidRDefault="00B47FF5" w:rsidP="00E91067">
            <w:pPr>
              <w:spacing w:after="0" w:line="240" w:lineRule="auto"/>
              <w:rPr>
                <w:rFonts w:ascii="Times New Roman" w:eastAsia="Times New Roman" w:hAnsi="Times New Roman" w:cs="Times New Roman"/>
                <w:i/>
                <w:iCs/>
                <w:sz w:val="20"/>
                <w:szCs w:val="20"/>
              </w:rPr>
            </w:pPr>
          </w:p>
        </w:tc>
        <w:tc>
          <w:tcPr>
            <w:tcW w:w="1144" w:type="dxa"/>
            <w:tcBorders>
              <w:top w:val="nil"/>
              <w:left w:val="nil"/>
              <w:bottom w:val="nil"/>
              <w:right w:val="nil"/>
            </w:tcBorders>
            <w:shd w:val="clear" w:color="auto" w:fill="auto"/>
            <w:noWrap/>
            <w:vAlign w:val="bottom"/>
            <w:hideMark/>
          </w:tcPr>
          <w:p w14:paraId="54A27D35" w14:textId="77777777" w:rsidR="00B47FF5" w:rsidRPr="005247AD" w:rsidRDefault="00B47FF5" w:rsidP="00E91067">
            <w:pPr>
              <w:spacing w:after="0" w:line="240" w:lineRule="auto"/>
              <w:rPr>
                <w:rFonts w:ascii="Times New Roman" w:eastAsia="Times New Roman" w:hAnsi="Times New Roman" w:cs="Times New Roman"/>
                <w:i/>
                <w:iCs/>
                <w:sz w:val="20"/>
                <w:szCs w:val="20"/>
              </w:rPr>
            </w:pPr>
          </w:p>
        </w:tc>
        <w:tc>
          <w:tcPr>
            <w:tcW w:w="1144" w:type="dxa"/>
            <w:tcBorders>
              <w:top w:val="nil"/>
              <w:left w:val="nil"/>
              <w:bottom w:val="nil"/>
              <w:right w:val="nil"/>
            </w:tcBorders>
            <w:shd w:val="clear" w:color="auto" w:fill="auto"/>
            <w:noWrap/>
            <w:vAlign w:val="bottom"/>
            <w:hideMark/>
          </w:tcPr>
          <w:p w14:paraId="78AA2C39" w14:textId="77777777" w:rsidR="00B47FF5" w:rsidRPr="005247AD" w:rsidRDefault="00B47FF5" w:rsidP="00E91067">
            <w:pPr>
              <w:spacing w:after="0" w:line="240" w:lineRule="auto"/>
              <w:rPr>
                <w:rFonts w:ascii="Times New Roman" w:eastAsia="Times New Roman" w:hAnsi="Times New Roman" w:cs="Times New Roman"/>
                <w:i/>
                <w:iCs/>
                <w:sz w:val="20"/>
                <w:szCs w:val="20"/>
              </w:rPr>
            </w:pPr>
          </w:p>
        </w:tc>
        <w:tc>
          <w:tcPr>
            <w:tcW w:w="1002" w:type="dxa"/>
            <w:tcBorders>
              <w:top w:val="nil"/>
              <w:left w:val="nil"/>
              <w:bottom w:val="nil"/>
              <w:right w:val="nil"/>
            </w:tcBorders>
            <w:shd w:val="clear" w:color="auto" w:fill="auto"/>
            <w:noWrap/>
            <w:vAlign w:val="bottom"/>
            <w:hideMark/>
          </w:tcPr>
          <w:p w14:paraId="336F7BF9" w14:textId="77777777" w:rsidR="00B47FF5" w:rsidRPr="005247AD" w:rsidRDefault="00B47FF5" w:rsidP="00E91067">
            <w:pPr>
              <w:spacing w:after="0" w:line="240" w:lineRule="auto"/>
              <w:rPr>
                <w:rFonts w:ascii="Times New Roman" w:eastAsia="Times New Roman" w:hAnsi="Times New Roman" w:cs="Times New Roman"/>
                <w:i/>
                <w:iCs/>
                <w:sz w:val="20"/>
                <w:szCs w:val="20"/>
              </w:rPr>
            </w:pPr>
          </w:p>
        </w:tc>
        <w:tc>
          <w:tcPr>
            <w:tcW w:w="1002" w:type="dxa"/>
            <w:tcBorders>
              <w:top w:val="nil"/>
              <w:left w:val="nil"/>
              <w:bottom w:val="nil"/>
              <w:right w:val="nil"/>
            </w:tcBorders>
            <w:shd w:val="clear" w:color="auto" w:fill="auto"/>
            <w:noWrap/>
            <w:vAlign w:val="bottom"/>
            <w:hideMark/>
          </w:tcPr>
          <w:p w14:paraId="56F3BD46" w14:textId="77777777" w:rsidR="00B47FF5" w:rsidRPr="005247AD" w:rsidRDefault="00B47FF5" w:rsidP="00E91067">
            <w:pPr>
              <w:spacing w:after="0" w:line="240" w:lineRule="auto"/>
              <w:rPr>
                <w:rFonts w:ascii="Times New Roman" w:eastAsia="Times New Roman" w:hAnsi="Times New Roman" w:cs="Times New Roman"/>
                <w:i/>
                <w:iCs/>
                <w:sz w:val="20"/>
                <w:szCs w:val="20"/>
              </w:rPr>
            </w:pPr>
          </w:p>
        </w:tc>
        <w:tc>
          <w:tcPr>
            <w:tcW w:w="1043" w:type="dxa"/>
            <w:tcBorders>
              <w:top w:val="nil"/>
              <w:left w:val="nil"/>
              <w:bottom w:val="nil"/>
              <w:right w:val="nil"/>
            </w:tcBorders>
            <w:shd w:val="clear" w:color="auto" w:fill="auto"/>
            <w:noWrap/>
            <w:vAlign w:val="bottom"/>
            <w:hideMark/>
          </w:tcPr>
          <w:p w14:paraId="5FB0FAA6" w14:textId="77777777" w:rsidR="00B47FF5" w:rsidRPr="005247AD" w:rsidRDefault="00B47FF5" w:rsidP="00E91067">
            <w:pPr>
              <w:spacing w:after="0" w:line="240" w:lineRule="auto"/>
              <w:rPr>
                <w:rFonts w:ascii="Times New Roman" w:eastAsia="Times New Roman" w:hAnsi="Times New Roman" w:cs="Times New Roman"/>
                <w:i/>
                <w:iCs/>
                <w:sz w:val="20"/>
                <w:szCs w:val="20"/>
              </w:rPr>
            </w:pPr>
          </w:p>
        </w:tc>
      </w:tr>
      <w:tr w:rsidR="00B47FF5" w:rsidRPr="005247AD" w14:paraId="446194B9" w14:textId="77777777" w:rsidTr="00E91067">
        <w:trPr>
          <w:trHeight w:val="225"/>
        </w:trPr>
        <w:tc>
          <w:tcPr>
            <w:tcW w:w="3189" w:type="dxa"/>
            <w:gridSpan w:val="2"/>
            <w:tcBorders>
              <w:top w:val="nil"/>
              <w:left w:val="nil"/>
              <w:bottom w:val="nil"/>
              <w:right w:val="nil"/>
            </w:tcBorders>
            <w:shd w:val="clear" w:color="auto" w:fill="auto"/>
            <w:noWrap/>
            <w:vAlign w:val="center"/>
            <w:hideMark/>
          </w:tcPr>
          <w:p w14:paraId="62DAAE40" w14:textId="77777777" w:rsidR="00B47FF5" w:rsidRPr="005247AD" w:rsidRDefault="00B47FF5" w:rsidP="00E91067">
            <w:pPr>
              <w:spacing w:after="0" w:line="240" w:lineRule="auto"/>
              <w:rPr>
                <w:rFonts w:ascii="Times New Roman" w:eastAsia="Times New Roman" w:hAnsi="Times New Roman" w:cs="Times New Roman"/>
                <w:b/>
                <w:bCs/>
                <w:i/>
                <w:iCs/>
                <w:color w:val="000000"/>
                <w:sz w:val="12"/>
                <w:szCs w:val="12"/>
              </w:rPr>
            </w:pPr>
            <w:r w:rsidRPr="005247AD">
              <w:rPr>
                <w:rFonts w:ascii="Times New Roman" w:eastAsia="Times New Roman" w:hAnsi="Times New Roman" w:cs="Times New Roman"/>
                <w:b/>
                <w:bCs/>
                <w:i/>
                <w:iCs/>
                <w:color w:val="000000"/>
                <w:sz w:val="12"/>
                <w:szCs w:val="12"/>
              </w:rPr>
              <w:t>Consideraciones Criterios de Política Económica 2023</w:t>
            </w:r>
          </w:p>
        </w:tc>
        <w:tc>
          <w:tcPr>
            <w:tcW w:w="1144" w:type="dxa"/>
            <w:tcBorders>
              <w:top w:val="nil"/>
              <w:left w:val="nil"/>
              <w:bottom w:val="nil"/>
              <w:right w:val="nil"/>
            </w:tcBorders>
            <w:shd w:val="clear" w:color="auto" w:fill="auto"/>
            <w:noWrap/>
            <w:vAlign w:val="bottom"/>
            <w:hideMark/>
          </w:tcPr>
          <w:p w14:paraId="7A5BA5BD" w14:textId="77777777" w:rsidR="00B47FF5" w:rsidRPr="005247AD" w:rsidRDefault="00B47FF5" w:rsidP="00E91067">
            <w:pPr>
              <w:spacing w:after="0" w:line="240" w:lineRule="auto"/>
              <w:rPr>
                <w:rFonts w:ascii="Times New Roman" w:eastAsia="Times New Roman" w:hAnsi="Times New Roman" w:cs="Times New Roman"/>
                <w:b/>
                <w:bCs/>
                <w:i/>
                <w:iCs/>
                <w:color w:val="000000"/>
                <w:sz w:val="12"/>
                <w:szCs w:val="12"/>
              </w:rPr>
            </w:pPr>
          </w:p>
        </w:tc>
        <w:tc>
          <w:tcPr>
            <w:tcW w:w="1144" w:type="dxa"/>
            <w:tcBorders>
              <w:top w:val="nil"/>
              <w:left w:val="nil"/>
              <w:bottom w:val="nil"/>
              <w:right w:val="nil"/>
            </w:tcBorders>
            <w:shd w:val="clear" w:color="auto" w:fill="auto"/>
            <w:noWrap/>
            <w:vAlign w:val="bottom"/>
            <w:hideMark/>
          </w:tcPr>
          <w:p w14:paraId="28F2315B" w14:textId="77777777" w:rsidR="00B47FF5" w:rsidRPr="005247AD" w:rsidRDefault="00B47FF5" w:rsidP="00E91067">
            <w:pPr>
              <w:spacing w:after="0" w:line="240" w:lineRule="auto"/>
              <w:rPr>
                <w:rFonts w:ascii="Times New Roman" w:eastAsia="Times New Roman" w:hAnsi="Times New Roman" w:cs="Times New Roman"/>
                <w:i/>
                <w:iCs/>
                <w:sz w:val="20"/>
                <w:szCs w:val="20"/>
              </w:rPr>
            </w:pPr>
          </w:p>
        </w:tc>
        <w:tc>
          <w:tcPr>
            <w:tcW w:w="1002" w:type="dxa"/>
            <w:tcBorders>
              <w:top w:val="nil"/>
              <w:left w:val="nil"/>
              <w:bottom w:val="nil"/>
              <w:right w:val="nil"/>
            </w:tcBorders>
            <w:shd w:val="clear" w:color="auto" w:fill="auto"/>
            <w:noWrap/>
            <w:vAlign w:val="bottom"/>
            <w:hideMark/>
          </w:tcPr>
          <w:p w14:paraId="6E5C46E6" w14:textId="77777777" w:rsidR="00B47FF5" w:rsidRPr="005247AD" w:rsidRDefault="00B47FF5" w:rsidP="00E91067">
            <w:pPr>
              <w:spacing w:after="0" w:line="240" w:lineRule="auto"/>
              <w:rPr>
                <w:rFonts w:ascii="Times New Roman" w:eastAsia="Times New Roman" w:hAnsi="Times New Roman" w:cs="Times New Roman"/>
                <w:i/>
                <w:iCs/>
                <w:sz w:val="20"/>
                <w:szCs w:val="20"/>
              </w:rPr>
            </w:pPr>
          </w:p>
        </w:tc>
        <w:tc>
          <w:tcPr>
            <w:tcW w:w="1002" w:type="dxa"/>
            <w:tcBorders>
              <w:top w:val="nil"/>
              <w:left w:val="nil"/>
              <w:bottom w:val="nil"/>
              <w:right w:val="nil"/>
            </w:tcBorders>
            <w:shd w:val="clear" w:color="auto" w:fill="auto"/>
            <w:noWrap/>
            <w:vAlign w:val="bottom"/>
            <w:hideMark/>
          </w:tcPr>
          <w:p w14:paraId="6518D366" w14:textId="77777777" w:rsidR="00B47FF5" w:rsidRPr="005247AD" w:rsidRDefault="00B47FF5" w:rsidP="00E91067">
            <w:pPr>
              <w:spacing w:after="0" w:line="240" w:lineRule="auto"/>
              <w:rPr>
                <w:rFonts w:ascii="Times New Roman" w:eastAsia="Times New Roman" w:hAnsi="Times New Roman" w:cs="Times New Roman"/>
                <w:i/>
                <w:iCs/>
                <w:sz w:val="20"/>
                <w:szCs w:val="20"/>
              </w:rPr>
            </w:pPr>
          </w:p>
        </w:tc>
        <w:tc>
          <w:tcPr>
            <w:tcW w:w="1043" w:type="dxa"/>
            <w:tcBorders>
              <w:top w:val="nil"/>
              <w:left w:val="nil"/>
              <w:bottom w:val="nil"/>
              <w:right w:val="nil"/>
            </w:tcBorders>
            <w:shd w:val="clear" w:color="auto" w:fill="auto"/>
            <w:noWrap/>
            <w:vAlign w:val="bottom"/>
            <w:hideMark/>
          </w:tcPr>
          <w:p w14:paraId="0472D4FD" w14:textId="77777777" w:rsidR="00B47FF5" w:rsidRPr="005247AD" w:rsidRDefault="00B47FF5" w:rsidP="00E91067">
            <w:pPr>
              <w:spacing w:after="0" w:line="240" w:lineRule="auto"/>
              <w:rPr>
                <w:rFonts w:ascii="Times New Roman" w:eastAsia="Times New Roman" w:hAnsi="Times New Roman" w:cs="Times New Roman"/>
                <w:i/>
                <w:iCs/>
                <w:sz w:val="20"/>
                <w:szCs w:val="20"/>
              </w:rPr>
            </w:pPr>
          </w:p>
        </w:tc>
      </w:tr>
      <w:tr w:rsidR="00B47FF5" w:rsidRPr="005247AD" w14:paraId="5B048478" w14:textId="77777777" w:rsidTr="00E91067">
        <w:trPr>
          <w:trHeight w:val="225"/>
        </w:trPr>
        <w:tc>
          <w:tcPr>
            <w:tcW w:w="1903" w:type="dxa"/>
            <w:tcBorders>
              <w:top w:val="nil"/>
              <w:left w:val="nil"/>
              <w:bottom w:val="nil"/>
              <w:right w:val="nil"/>
            </w:tcBorders>
            <w:shd w:val="clear" w:color="auto" w:fill="auto"/>
            <w:noWrap/>
            <w:vAlign w:val="center"/>
            <w:hideMark/>
          </w:tcPr>
          <w:p w14:paraId="6E935A7E" w14:textId="77777777" w:rsidR="00B47FF5" w:rsidRPr="005247AD" w:rsidRDefault="00B47FF5" w:rsidP="00E91067">
            <w:pPr>
              <w:spacing w:after="0" w:line="240" w:lineRule="auto"/>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Crecimiento Nominal de recaudación de ingresos tributarios</w:t>
            </w:r>
          </w:p>
        </w:tc>
        <w:tc>
          <w:tcPr>
            <w:tcW w:w="1286" w:type="dxa"/>
            <w:tcBorders>
              <w:top w:val="nil"/>
              <w:left w:val="nil"/>
              <w:bottom w:val="nil"/>
              <w:right w:val="nil"/>
            </w:tcBorders>
            <w:shd w:val="clear" w:color="auto" w:fill="auto"/>
            <w:noWrap/>
            <w:vAlign w:val="center"/>
            <w:hideMark/>
          </w:tcPr>
          <w:p w14:paraId="26037316" w14:textId="77777777" w:rsidR="00B47FF5" w:rsidRPr="005247AD" w:rsidRDefault="00B47FF5" w:rsidP="00E91067">
            <w:pPr>
              <w:spacing w:after="0" w:line="240" w:lineRule="auto"/>
              <w:jc w:val="center"/>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2</w:t>
            </w:r>
          </w:p>
        </w:tc>
        <w:tc>
          <w:tcPr>
            <w:tcW w:w="1144" w:type="dxa"/>
            <w:tcBorders>
              <w:top w:val="nil"/>
              <w:left w:val="nil"/>
              <w:bottom w:val="nil"/>
              <w:right w:val="nil"/>
            </w:tcBorders>
            <w:shd w:val="clear" w:color="auto" w:fill="auto"/>
            <w:noWrap/>
            <w:vAlign w:val="bottom"/>
            <w:hideMark/>
          </w:tcPr>
          <w:p w14:paraId="6D62C844" w14:textId="77777777" w:rsidR="00B47FF5" w:rsidRPr="005247AD" w:rsidRDefault="00B47FF5" w:rsidP="00E91067">
            <w:pPr>
              <w:spacing w:after="0" w:line="240" w:lineRule="auto"/>
              <w:jc w:val="center"/>
              <w:rPr>
                <w:rFonts w:ascii="Times New Roman" w:eastAsia="Times New Roman" w:hAnsi="Times New Roman" w:cs="Times New Roman"/>
                <w:i/>
                <w:iCs/>
                <w:color w:val="000000"/>
                <w:sz w:val="12"/>
                <w:szCs w:val="12"/>
              </w:rPr>
            </w:pPr>
          </w:p>
        </w:tc>
        <w:tc>
          <w:tcPr>
            <w:tcW w:w="1144" w:type="dxa"/>
            <w:tcBorders>
              <w:top w:val="nil"/>
              <w:left w:val="nil"/>
              <w:bottom w:val="nil"/>
              <w:right w:val="nil"/>
            </w:tcBorders>
            <w:shd w:val="clear" w:color="auto" w:fill="auto"/>
            <w:noWrap/>
            <w:vAlign w:val="bottom"/>
            <w:hideMark/>
          </w:tcPr>
          <w:p w14:paraId="01A9B82A" w14:textId="77777777" w:rsidR="00B47FF5" w:rsidRPr="005247AD" w:rsidRDefault="00B47FF5" w:rsidP="00E91067">
            <w:pPr>
              <w:spacing w:after="0" w:line="240" w:lineRule="auto"/>
              <w:rPr>
                <w:rFonts w:ascii="Times New Roman" w:eastAsia="Times New Roman" w:hAnsi="Times New Roman" w:cs="Times New Roman"/>
                <w:i/>
                <w:iCs/>
                <w:sz w:val="20"/>
                <w:szCs w:val="20"/>
              </w:rPr>
            </w:pPr>
          </w:p>
        </w:tc>
        <w:tc>
          <w:tcPr>
            <w:tcW w:w="1002" w:type="dxa"/>
            <w:tcBorders>
              <w:top w:val="nil"/>
              <w:left w:val="nil"/>
              <w:bottom w:val="nil"/>
              <w:right w:val="nil"/>
            </w:tcBorders>
            <w:shd w:val="clear" w:color="auto" w:fill="auto"/>
            <w:noWrap/>
            <w:vAlign w:val="bottom"/>
            <w:hideMark/>
          </w:tcPr>
          <w:p w14:paraId="670AE69E" w14:textId="77777777" w:rsidR="00B47FF5" w:rsidRPr="005247AD" w:rsidRDefault="00B47FF5" w:rsidP="00E91067">
            <w:pPr>
              <w:spacing w:after="0" w:line="240" w:lineRule="auto"/>
              <w:rPr>
                <w:rFonts w:ascii="Times New Roman" w:eastAsia="Times New Roman" w:hAnsi="Times New Roman" w:cs="Times New Roman"/>
                <w:i/>
                <w:iCs/>
                <w:sz w:val="20"/>
                <w:szCs w:val="20"/>
              </w:rPr>
            </w:pPr>
          </w:p>
        </w:tc>
        <w:tc>
          <w:tcPr>
            <w:tcW w:w="1002" w:type="dxa"/>
            <w:tcBorders>
              <w:top w:val="nil"/>
              <w:left w:val="nil"/>
              <w:bottom w:val="nil"/>
              <w:right w:val="nil"/>
            </w:tcBorders>
            <w:shd w:val="clear" w:color="auto" w:fill="auto"/>
            <w:noWrap/>
            <w:vAlign w:val="bottom"/>
            <w:hideMark/>
          </w:tcPr>
          <w:p w14:paraId="283E208E" w14:textId="77777777" w:rsidR="00B47FF5" w:rsidRPr="005247AD" w:rsidRDefault="00B47FF5" w:rsidP="00E91067">
            <w:pPr>
              <w:spacing w:after="0" w:line="240" w:lineRule="auto"/>
              <w:rPr>
                <w:rFonts w:ascii="Times New Roman" w:eastAsia="Times New Roman" w:hAnsi="Times New Roman" w:cs="Times New Roman"/>
                <w:i/>
                <w:iCs/>
                <w:sz w:val="20"/>
                <w:szCs w:val="20"/>
              </w:rPr>
            </w:pPr>
          </w:p>
        </w:tc>
        <w:tc>
          <w:tcPr>
            <w:tcW w:w="1043" w:type="dxa"/>
            <w:tcBorders>
              <w:top w:val="nil"/>
              <w:left w:val="nil"/>
              <w:bottom w:val="nil"/>
              <w:right w:val="nil"/>
            </w:tcBorders>
            <w:shd w:val="clear" w:color="auto" w:fill="auto"/>
            <w:noWrap/>
            <w:vAlign w:val="bottom"/>
            <w:hideMark/>
          </w:tcPr>
          <w:p w14:paraId="7273AEC4" w14:textId="77777777" w:rsidR="00B47FF5" w:rsidRPr="005247AD" w:rsidRDefault="00B47FF5" w:rsidP="00E91067">
            <w:pPr>
              <w:spacing w:after="0" w:line="240" w:lineRule="auto"/>
              <w:rPr>
                <w:rFonts w:ascii="Times New Roman" w:eastAsia="Times New Roman" w:hAnsi="Times New Roman" w:cs="Times New Roman"/>
                <w:i/>
                <w:iCs/>
                <w:sz w:val="20"/>
                <w:szCs w:val="20"/>
              </w:rPr>
            </w:pPr>
          </w:p>
        </w:tc>
      </w:tr>
      <w:tr w:rsidR="00B47FF5" w:rsidRPr="005247AD" w14:paraId="5C314971" w14:textId="77777777" w:rsidTr="00E91067">
        <w:trPr>
          <w:trHeight w:val="225"/>
        </w:trPr>
        <w:tc>
          <w:tcPr>
            <w:tcW w:w="1903" w:type="dxa"/>
            <w:tcBorders>
              <w:top w:val="nil"/>
              <w:left w:val="nil"/>
              <w:bottom w:val="nil"/>
              <w:right w:val="nil"/>
            </w:tcBorders>
            <w:shd w:val="clear" w:color="auto" w:fill="auto"/>
            <w:noWrap/>
            <w:vAlign w:val="center"/>
            <w:hideMark/>
          </w:tcPr>
          <w:p w14:paraId="575AE5C1" w14:textId="77777777" w:rsidR="00B47FF5" w:rsidRPr="005247AD" w:rsidRDefault="00B47FF5" w:rsidP="00E91067">
            <w:pPr>
              <w:spacing w:after="0" w:line="240" w:lineRule="auto"/>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lastRenderedPageBreak/>
              <w:t>Crecimiento de Participaciones y Aportaciones Federales</w:t>
            </w:r>
          </w:p>
        </w:tc>
        <w:tc>
          <w:tcPr>
            <w:tcW w:w="1286" w:type="dxa"/>
            <w:tcBorders>
              <w:top w:val="nil"/>
              <w:left w:val="nil"/>
              <w:bottom w:val="nil"/>
              <w:right w:val="nil"/>
            </w:tcBorders>
            <w:shd w:val="clear" w:color="auto" w:fill="auto"/>
            <w:noWrap/>
            <w:vAlign w:val="center"/>
            <w:hideMark/>
          </w:tcPr>
          <w:p w14:paraId="552D081C" w14:textId="77777777" w:rsidR="00B47FF5" w:rsidRPr="005247AD" w:rsidRDefault="00B47FF5" w:rsidP="00E91067">
            <w:pPr>
              <w:spacing w:after="0" w:line="240" w:lineRule="auto"/>
              <w:jc w:val="center"/>
              <w:rPr>
                <w:rFonts w:ascii="Times New Roman" w:eastAsia="Times New Roman" w:hAnsi="Times New Roman" w:cs="Times New Roman"/>
                <w:i/>
                <w:iCs/>
                <w:color w:val="000000"/>
                <w:sz w:val="12"/>
                <w:szCs w:val="12"/>
              </w:rPr>
            </w:pPr>
            <w:r w:rsidRPr="005247AD">
              <w:rPr>
                <w:rFonts w:ascii="Times New Roman" w:eastAsia="Times New Roman" w:hAnsi="Times New Roman" w:cs="Times New Roman"/>
                <w:i/>
                <w:iCs/>
                <w:color w:val="000000"/>
                <w:sz w:val="12"/>
                <w:szCs w:val="12"/>
              </w:rPr>
              <w:t>-1.5</w:t>
            </w:r>
          </w:p>
        </w:tc>
        <w:tc>
          <w:tcPr>
            <w:tcW w:w="1144" w:type="dxa"/>
            <w:tcBorders>
              <w:top w:val="nil"/>
              <w:left w:val="nil"/>
              <w:bottom w:val="nil"/>
              <w:right w:val="nil"/>
            </w:tcBorders>
            <w:shd w:val="clear" w:color="auto" w:fill="auto"/>
            <w:noWrap/>
            <w:vAlign w:val="bottom"/>
            <w:hideMark/>
          </w:tcPr>
          <w:p w14:paraId="3B9D02B3" w14:textId="77777777" w:rsidR="00B47FF5" w:rsidRPr="005247AD" w:rsidRDefault="00B47FF5" w:rsidP="00E91067">
            <w:pPr>
              <w:spacing w:after="0" w:line="240" w:lineRule="auto"/>
              <w:jc w:val="center"/>
              <w:rPr>
                <w:rFonts w:ascii="Times New Roman" w:eastAsia="Times New Roman" w:hAnsi="Times New Roman" w:cs="Times New Roman"/>
                <w:i/>
                <w:iCs/>
                <w:color w:val="000000"/>
                <w:sz w:val="12"/>
                <w:szCs w:val="12"/>
              </w:rPr>
            </w:pPr>
          </w:p>
        </w:tc>
        <w:tc>
          <w:tcPr>
            <w:tcW w:w="1144" w:type="dxa"/>
            <w:tcBorders>
              <w:top w:val="nil"/>
              <w:left w:val="nil"/>
              <w:bottom w:val="nil"/>
              <w:right w:val="nil"/>
            </w:tcBorders>
            <w:shd w:val="clear" w:color="auto" w:fill="auto"/>
            <w:noWrap/>
            <w:vAlign w:val="bottom"/>
            <w:hideMark/>
          </w:tcPr>
          <w:p w14:paraId="117D4F6B" w14:textId="77777777" w:rsidR="00B47FF5" w:rsidRPr="005247AD" w:rsidRDefault="00B47FF5" w:rsidP="00E91067">
            <w:pPr>
              <w:spacing w:after="0" w:line="240" w:lineRule="auto"/>
              <w:rPr>
                <w:rFonts w:ascii="Times New Roman" w:eastAsia="Times New Roman" w:hAnsi="Times New Roman" w:cs="Times New Roman"/>
                <w:i/>
                <w:iCs/>
                <w:sz w:val="20"/>
                <w:szCs w:val="20"/>
              </w:rPr>
            </w:pPr>
          </w:p>
        </w:tc>
        <w:tc>
          <w:tcPr>
            <w:tcW w:w="1002" w:type="dxa"/>
            <w:tcBorders>
              <w:top w:val="nil"/>
              <w:left w:val="nil"/>
              <w:bottom w:val="nil"/>
              <w:right w:val="nil"/>
            </w:tcBorders>
            <w:shd w:val="clear" w:color="auto" w:fill="auto"/>
            <w:noWrap/>
            <w:vAlign w:val="bottom"/>
            <w:hideMark/>
          </w:tcPr>
          <w:p w14:paraId="0F5C6CCD" w14:textId="77777777" w:rsidR="00B47FF5" w:rsidRPr="005247AD" w:rsidRDefault="00B47FF5" w:rsidP="00E91067">
            <w:pPr>
              <w:spacing w:after="0" w:line="240" w:lineRule="auto"/>
              <w:rPr>
                <w:rFonts w:ascii="Times New Roman" w:eastAsia="Times New Roman" w:hAnsi="Times New Roman" w:cs="Times New Roman"/>
                <w:i/>
                <w:iCs/>
                <w:sz w:val="20"/>
                <w:szCs w:val="20"/>
              </w:rPr>
            </w:pPr>
          </w:p>
        </w:tc>
        <w:tc>
          <w:tcPr>
            <w:tcW w:w="1002" w:type="dxa"/>
            <w:tcBorders>
              <w:top w:val="nil"/>
              <w:left w:val="nil"/>
              <w:bottom w:val="nil"/>
              <w:right w:val="nil"/>
            </w:tcBorders>
            <w:shd w:val="clear" w:color="auto" w:fill="auto"/>
            <w:noWrap/>
            <w:vAlign w:val="bottom"/>
            <w:hideMark/>
          </w:tcPr>
          <w:p w14:paraId="67C6BF66" w14:textId="77777777" w:rsidR="00B47FF5" w:rsidRPr="005247AD" w:rsidRDefault="00B47FF5" w:rsidP="00E91067">
            <w:pPr>
              <w:spacing w:after="0" w:line="240" w:lineRule="auto"/>
              <w:rPr>
                <w:rFonts w:ascii="Times New Roman" w:eastAsia="Times New Roman" w:hAnsi="Times New Roman" w:cs="Times New Roman"/>
                <w:i/>
                <w:iCs/>
                <w:sz w:val="20"/>
                <w:szCs w:val="20"/>
              </w:rPr>
            </w:pPr>
          </w:p>
        </w:tc>
        <w:tc>
          <w:tcPr>
            <w:tcW w:w="1043" w:type="dxa"/>
            <w:tcBorders>
              <w:top w:val="nil"/>
              <w:left w:val="nil"/>
              <w:bottom w:val="nil"/>
              <w:right w:val="nil"/>
            </w:tcBorders>
            <w:shd w:val="clear" w:color="auto" w:fill="auto"/>
            <w:noWrap/>
            <w:vAlign w:val="bottom"/>
            <w:hideMark/>
          </w:tcPr>
          <w:p w14:paraId="4EA99E78" w14:textId="77777777" w:rsidR="00B47FF5" w:rsidRPr="005247AD" w:rsidRDefault="00B47FF5" w:rsidP="00E91067">
            <w:pPr>
              <w:spacing w:after="0" w:line="240" w:lineRule="auto"/>
              <w:rPr>
                <w:rFonts w:ascii="Times New Roman" w:eastAsia="Times New Roman" w:hAnsi="Times New Roman" w:cs="Times New Roman"/>
                <w:i/>
                <w:iCs/>
                <w:sz w:val="20"/>
                <w:szCs w:val="20"/>
              </w:rPr>
            </w:pPr>
          </w:p>
        </w:tc>
      </w:tr>
    </w:tbl>
    <w:p w14:paraId="69DB6ACF" w14:textId="77777777" w:rsidR="00B47FF5" w:rsidRPr="005247AD" w:rsidRDefault="00B47FF5" w:rsidP="00B47FF5">
      <w:pPr>
        <w:spacing w:after="0" w:line="240" w:lineRule="auto"/>
        <w:jc w:val="both"/>
        <w:rPr>
          <w:rStyle w:val="fontstyle01"/>
          <w:rFonts w:ascii="Times New Roman" w:hAnsi="Times New Roman" w:cs="Times New Roman"/>
          <w:i/>
          <w:iCs/>
          <w:sz w:val="24"/>
          <w:szCs w:val="24"/>
        </w:rPr>
      </w:pPr>
    </w:p>
    <w:p w14:paraId="219D8395" w14:textId="77777777" w:rsidR="00B47FF5" w:rsidRPr="005247AD" w:rsidRDefault="00B47FF5" w:rsidP="00B47FF5">
      <w:pPr>
        <w:spacing w:after="0" w:line="240" w:lineRule="auto"/>
        <w:jc w:val="both"/>
        <w:rPr>
          <w:rStyle w:val="fontstyle01"/>
          <w:rFonts w:ascii="Times New Roman" w:hAnsi="Times New Roman" w:cs="Times New Roman"/>
          <w:i/>
          <w:iCs/>
          <w:sz w:val="24"/>
          <w:szCs w:val="24"/>
        </w:rPr>
      </w:pPr>
      <w:r w:rsidRPr="005247AD">
        <w:rPr>
          <w:rStyle w:val="fontstyle01"/>
          <w:rFonts w:ascii="Times New Roman" w:hAnsi="Times New Roman" w:cs="Times New Roman"/>
          <w:i/>
          <w:iCs/>
          <w:sz w:val="24"/>
          <w:szCs w:val="24"/>
        </w:rPr>
        <w:t>Se presenta la información básica del estudio actuarial presentado por el</w:t>
      </w:r>
      <w:r w:rsidRPr="005247AD">
        <w:rPr>
          <w:rFonts w:ascii="Times New Roman" w:hAnsi="Times New Roman" w:cs="Times New Roman"/>
          <w:i/>
          <w:iCs/>
          <w:color w:val="000000"/>
          <w:sz w:val="24"/>
          <w:szCs w:val="24"/>
        </w:rPr>
        <w:br/>
      </w:r>
      <w:r w:rsidRPr="005247AD">
        <w:rPr>
          <w:rStyle w:val="fontstyle01"/>
          <w:rFonts w:ascii="Times New Roman" w:hAnsi="Times New Roman" w:cs="Times New Roman"/>
          <w:i/>
          <w:iCs/>
          <w:sz w:val="24"/>
          <w:szCs w:val="24"/>
        </w:rPr>
        <w:t>titular del Instituto de Seguridad de Servicios Sociales de los Trabajadores</w:t>
      </w:r>
      <w:r w:rsidRPr="005247AD">
        <w:rPr>
          <w:rFonts w:ascii="Times New Roman" w:hAnsi="Times New Roman" w:cs="Times New Roman"/>
          <w:i/>
          <w:iCs/>
          <w:color w:val="000000"/>
          <w:sz w:val="24"/>
          <w:szCs w:val="24"/>
        </w:rPr>
        <w:br/>
      </w:r>
      <w:r w:rsidRPr="005247AD">
        <w:rPr>
          <w:rStyle w:val="fontstyle01"/>
          <w:rFonts w:ascii="Times New Roman" w:hAnsi="Times New Roman" w:cs="Times New Roman"/>
          <w:i/>
          <w:iCs/>
          <w:sz w:val="24"/>
          <w:szCs w:val="24"/>
        </w:rPr>
        <w:t>del Estado de Sonora, sobre la situación actual del fondo de pensiones.”</w:t>
      </w:r>
    </w:p>
    <w:p w14:paraId="32CDB2B0" w14:textId="77777777" w:rsidR="00B47FF5" w:rsidRPr="005247AD" w:rsidRDefault="00B47FF5" w:rsidP="00B47FF5">
      <w:pPr>
        <w:spacing w:after="0" w:line="360" w:lineRule="auto"/>
        <w:jc w:val="both"/>
        <w:rPr>
          <w:rStyle w:val="fontstyle01"/>
          <w:rFonts w:ascii="Times New Roman" w:hAnsi="Times New Roman" w:cs="Times New Roman"/>
          <w:sz w:val="24"/>
          <w:szCs w:val="24"/>
        </w:rPr>
      </w:pPr>
    </w:p>
    <w:p w14:paraId="184CCF53" w14:textId="77777777" w:rsidR="00B47FF5" w:rsidRPr="005247AD" w:rsidRDefault="00B47FF5" w:rsidP="00B47FF5">
      <w:pPr>
        <w:spacing w:after="0" w:line="360" w:lineRule="auto"/>
        <w:ind w:firstLine="2127"/>
        <w:jc w:val="both"/>
        <w:rPr>
          <w:rFonts w:ascii="Times New Roman" w:eastAsia="Calibri" w:hAnsi="Times New Roman" w:cs="Times New Roman"/>
          <w:sz w:val="24"/>
          <w:szCs w:val="24"/>
        </w:rPr>
      </w:pPr>
      <w:r w:rsidRPr="005247AD">
        <w:rPr>
          <w:rFonts w:ascii="Times New Roman" w:eastAsia="Calibri" w:hAnsi="Times New Roman" w:cs="Times New Roman"/>
          <w:sz w:val="24"/>
          <w:szCs w:val="24"/>
        </w:rPr>
        <w:t>Por lo anterior y con el objeto de analizar la viabilidad legal de las solicitudes en comento, formulamos las siguientes:</w:t>
      </w:r>
    </w:p>
    <w:p w14:paraId="55BA5E45" w14:textId="77777777" w:rsidR="00B47FF5" w:rsidRPr="005247AD" w:rsidRDefault="00B47FF5" w:rsidP="00B47FF5">
      <w:pPr>
        <w:spacing w:after="0" w:line="360" w:lineRule="auto"/>
        <w:jc w:val="center"/>
        <w:rPr>
          <w:rFonts w:ascii="Times New Roman" w:eastAsia="Calibri" w:hAnsi="Times New Roman" w:cs="Times New Roman"/>
          <w:b/>
          <w:sz w:val="24"/>
          <w:szCs w:val="24"/>
        </w:rPr>
      </w:pPr>
    </w:p>
    <w:p w14:paraId="69BF62F7" w14:textId="77777777" w:rsidR="00B47FF5" w:rsidRPr="005247AD" w:rsidRDefault="00B47FF5" w:rsidP="00B47FF5">
      <w:pPr>
        <w:spacing w:after="0" w:line="360" w:lineRule="auto"/>
        <w:jc w:val="center"/>
        <w:rPr>
          <w:rFonts w:ascii="Times New Roman" w:eastAsia="Calibri" w:hAnsi="Times New Roman" w:cs="Times New Roman"/>
          <w:b/>
          <w:sz w:val="24"/>
          <w:szCs w:val="24"/>
        </w:rPr>
      </w:pPr>
      <w:r w:rsidRPr="005247AD">
        <w:rPr>
          <w:rFonts w:ascii="Times New Roman" w:eastAsia="Calibri" w:hAnsi="Times New Roman" w:cs="Times New Roman"/>
          <w:b/>
          <w:sz w:val="24"/>
          <w:szCs w:val="24"/>
        </w:rPr>
        <w:t>CONSIDERACIONES:</w:t>
      </w:r>
    </w:p>
    <w:p w14:paraId="6E449F21" w14:textId="77777777" w:rsidR="00B47FF5" w:rsidRPr="005247AD" w:rsidRDefault="00B47FF5" w:rsidP="00B47FF5">
      <w:pPr>
        <w:spacing w:after="0" w:line="360" w:lineRule="auto"/>
        <w:jc w:val="both"/>
        <w:rPr>
          <w:rFonts w:ascii="Times New Roman" w:eastAsia="Calibri" w:hAnsi="Times New Roman" w:cs="Times New Roman"/>
          <w:sz w:val="24"/>
          <w:szCs w:val="24"/>
        </w:rPr>
      </w:pPr>
    </w:p>
    <w:p w14:paraId="5999A96D" w14:textId="77777777" w:rsidR="00B47FF5" w:rsidRPr="005247AD" w:rsidRDefault="00B47FF5" w:rsidP="00B47FF5">
      <w:pPr>
        <w:spacing w:after="0" w:line="360" w:lineRule="auto"/>
        <w:ind w:firstLine="2127"/>
        <w:jc w:val="both"/>
        <w:rPr>
          <w:rFonts w:ascii="Times New Roman" w:eastAsia="Calibri" w:hAnsi="Times New Roman" w:cs="Times New Roman"/>
          <w:sz w:val="24"/>
          <w:szCs w:val="24"/>
        </w:rPr>
      </w:pPr>
      <w:r w:rsidRPr="005247AD">
        <w:rPr>
          <w:rFonts w:ascii="Times New Roman" w:eastAsia="Calibri" w:hAnsi="Times New Roman" w:cs="Times New Roman"/>
          <w:b/>
          <w:sz w:val="24"/>
          <w:szCs w:val="24"/>
        </w:rPr>
        <w:t>PRIMERA.-</w:t>
      </w:r>
      <w:r w:rsidRPr="005247AD">
        <w:rPr>
          <w:rFonts w:ascii="Times New Roman" w:eastAsia="Calibri" w:hAnsi="Times New Roman" w:cs="Times New Roman"/>
          <w:sz w:val="24"/>
          <w:szCs w:val="24"/>
        </w:rPr>
        <w:t xml:space="preserve"> La Hacienda del Estado se constituye por las contribuciones que decrete el Congreso del Estado y los demás ingresos que determinen las leyes fiscales; los bienes que correspondan al Estado como persona civil, los edificios públicos del mismo, los créditos que tenga a su favor, sus propias rentas y las herencias vacantes. A su vez, los ingresos no tendrán otro objeto que cubrir los gastos decretados por este Poder Legislativo del Estado, y las contribuciones se establecerán sólo en los casos estrictamente necesarios para que, unidas a las demás fuentes de ingresos, cubran dichos gastos, según lo establecen los artículos 83 y 84 de la Constitución Política del Estado de Sonora.</w:t>
      </w:r>
    </w:p>
    <w:p w14:paraId="77059EEC" w14:textId="77777777" w:rsidR="00B47FF5" w:rsidRPr="005247AD" w:rsidRDefault="00B47FF5" w:rsidP="00B47FF5">
      <w:pPr>
        <w:spacing w:after="0" w:line="360" w:lineRule="auto"/>
        <w:ind w:firstLine="2127"/>
        <w:jc w:val="both"/>
        <w:rPr>
          <w:rFonts w:ascii="Times New Roman" w:eastAsia="Calibri" w:hAnsi="Times New Roman" w:cs="Times New Roman"/>
          <w:sz w:val="24"/>
          <w:szCs w:val="24"/>
        </w:rPr>
      </w:pPr>
    </w:p>
    <w:p w14:paraId="2DAECC41" w14:textId="77777777" w:rsidR="00B47FF5" w:rsidRPr="005247AD" w:rsidRDefault="00B47FF5" w:rsidP="00B47FF5">
      <w:pPr>
        <w:spacing w:after="0" w:line="360" w:lineRule="auto"/>
        <w:ind w:firstLine="2127"/>
        <w:jc w:val="both"/>
        <w:rPr>
          <w:rFonts w:ascii="Times New Roman" w:eastAsia="Calibri" w:hAnsi="Times New Roman" w:cs="Times New Roman"/>
          <w:sz w:val="24"/>
          <w:szCs w:val="24"/>
        </w:rPr>
      </w:pPr>
      <w:r w:rsidRPr="005247AD">
        <w:rPr>
          <w:rFonts w:ascii="Times New Roman" w:eastAsia="Calibri" w:hAnsi="Times New Roman" w:cs="Times New Roman"/>
          <w:b/>
          <w:sz w:val="24"/>
          <w:szCs w:val="24"/>
        </w:rPr>
        <w:t>SEGUNDA.-</w:t>
      </w:r>
      <w:r w:rsidRPr="005247AD">
        <w:rPr>
          <w:rFonts w:ascii="Times New Roman" w:eastAsia="Calibri" w:hAnsi="Times New Roman" w:cs="Times New Roman"/>
          <w:sz w:val="24"/>
          <w:szCs w:val="24"/>
        </w:rPr>
        <w:t xml:space="preserve"> El Estado, para la recaudación de las contribuciones y para efectuar el pago de los gastos, se deberá sujetar estrictamente a la Ley de Ingresos y al Presupuesto de Egresos del Estado y demás leyes relativas. Aunado a lo anterior, toda erogación o ejercicio presupuestario se hará con cargo a las partidas presupuestales correspondientes, en la forma que establezca la Ley reglamentaria respectiva, conforme a lo previsto en los numerales 85 y 86 de la Constitución Política del Estado de Sonora.  </w:t>
      </w:r>
    </w:p>
    <w:p w14:paraId="25DEB1A8" w14:textId="77777777" w:rsidR="00B47FF5" w:rsidRPr="005247AD" w:rsidRDefault="00B47FF5" w:rsidP="00B47FF5">
      <w:pPr>
        <w:spacing w:after="0" w:line="360" w:lineRule="auto"/>
        <w:jc w:val="both"/>
        <w:rPr>
          <w:rFonts w:ascii="Times New Roman" w:eastAsia="Calibri" w:hAnsi="Times New Roman" w:cs="Times New Roman"/>
          <w:sz w:val="24"/>
          <w:szCs w:val="24"/>
        </w:rPr>
      </w:pPr>
    </w:p>
    <w:p w14:paraId="6B523DEA" w14:textId="77777777" w:rsidR="00B47FF5" w:rsidRPr="005247AD" w:rsidRDefault="00B47FF5" w:rsidP="00B47FF5">
      <w:pPr>
        <w:spacing w:after="0" w:line="360" w:lineRule="auto"/>
        <w:ind w:firstLine="2127"/>
        <w:jc w:val="both"/>
        <w:rPr>
          <w:rFonts w:ascii="Times New Roman" w:eastAsia="Calibri" w:hAnsi="Times New Roman" w:cs="Times New Roman"/>
          <w:sz w:val="24"/>
          <w:szCs w:val="24"/>
        </w:rPr>
      </w:pPr>
      <w:r w:rsidRPr="005247AD">
        <w:rPr>
          <w:rFonts w:ascii="Times New Roman" w:eastAsia="Calibri" w:hAnsi="Times New Roman" w:cs="Times New Roman"/>
          <w:b/>
          <w:sz w:val="24"/>
          <w:szCs w:val="24"/>
        </w:rPr>
        <w:t>TERCERA.-</w:t>
      </w:r>
      <w:r w:rsidRPr="005247AD">
        <w:rPr>
          <w:rFonts w:ascii="Times New Roman" w:eastAsia="Calibri" w:hAnsi="Times New Roman" w:cs="Times New Roman"/>
          <w:sz w:val="24"/>
          <w:szCs w:val="24"/>
        </w:rPr>
        <w:t xml:space="preserve"> Es obligación constitucional del Gobernador del Estado de Sonora, presentar cada año, durante la primer quincena del mes de noviembre, el proyecto de Presupuesto de Egresos del Estado y, corresponde a este Poder Legislativo, </w:t>
      </w:r>
      <w:r w:rsidRPr="005247AD">
        <w:rPr>
          <w:rFonts w:ascii="Times New Roman" w:eastAsia="Calibri" w:hAnsi="Times New Roman" w:cs="Times New Roman"/>
          <w:sz w:val="24"/>
          <w:szCs w:val="24"/>
        </w:rPr>
        <w:lastRenderedPageBreak/>
        <w:t>discutir, modificar, aprobar o reprobar el Presupuesto de Egresos del Estado, en vista de los datos que le presente el Ejecutivo, según lo dispuesto por los artículos 64, fracción XXII, y 79, fracción VII de la Constitución Política del Estado de Sonora.</w:t>
      </w:r>
    </w:p>
    <w:p w14:paraId="4D1E2993" w14:textId="77777777" w:rsidR="00B47FF5" w:rsidRPr="005247AD" w:rsidRDefault="00B47FF5" w:rsidP="00B47FF5">
      <w:pPr>
        <w:spacing w:after="0" w:line="360" w:lineRule="auto"/>
        <w:ind w:firstLine="2127"/>
        <w:jc w:val="both"/>
        <w:rPr>
          <w:rFonts w:ascii="Times New Roman" w:eastAsia="Calibri" w:hAnsi="Times New Roman" w:cs="Times New Roman"/>
          <w:sz w:val="24"/>
          <w:szCs w:val="24"/>
        </w:rPr>
      </w:pPr>
    </w:p>
    <w:p w14:paraId="192DD814" w14:textId="77777777" w:rsidR="00B47FF5" w:rsidRPr="005247AD" w:rsidRDefault="00B47FF5" w:rsidP="00B47FF5">
      <w:pPr>
        <w:spacing w:after="0" w:line="360" w:lineRule="auto"/>
        <w:ind w:firstLine="2127"/>
        <w:jc w:val="both"/>
        <w:rPr>
          <w:rFonts w:ascii="Times New Roman" w:eastAsia="Calibri" w:hAnsi="Times New Roman" w:cs="Times New Roman"/>
          <w:sz w:val="24"/>
          <w:szCs w:val="24"/>
        </w:rPr>
      </w:pPr>
      <w:r w:rsidRPr="005247AD">
        <w:rPr>
          <w:rFonts w:ascii="Times New Roman" w:eastAsia="Calibri" w:hAnsi="Times New Roman" w:cs="Times New Roman"/>
          <w:b/>
          <w:sz w:val="24"/>
          <w:szCs w:val="24"/>
        </w:rPr>
        <w:t>CUARTA.-</w:t>
      </w:r>
      <w:r w:rsidRPr="005247AD">
        <w:rPr>
          <w:rFonts w:ascii="Times New Roman" w:eastAsia="Calibri" w:hAnsi="Times New Roman" w:cs="Times New Roman"/>
          <w:sz w:val="24"/>
          <w:szCs w:val="24"/>
        </w:rPr>
        <w:t xml:space="preserve"> El Presupuesto de Egresos del Estado constituye un instrumento de política pública que elabora el o la Titular del Poder Ejecutivo Estatal, a través del Secretario de Hacienda, describiendo la forma de distribución y el destino final de los recursos públicos de los tres poderes del Estado, los organismos autónomos y los municipios durante un ejercicio fiscal. Tiene por objeto expensar, durante el período de un año y a partir del primero de enero, las actividades, las obras y los servicios previstos en los programas que en el propio presupuesto se señalen, estableciéndose que el gasto público estatal deberá basarse en presupuestos que se formulen con apoyo en programas que señalen objetivos, metas y unidades responsables de su ejecución, así como en las orientaciones, lineamientos y políticas establecidas en el Plan Estatal de Desarrollo y en los programas que de éste se deriven.</w:t>
      </w:r>
    </w:p>
    <w:p w14:paraId="0EC72B6B" w14:textId="77777777" w:rsidR="00B47FF5" w:rsidRPr="005247AD" w:rsidRDefault="00B47FF5" w:rsidP="00B47FF5">
      <w:pPr>
        <w:spacing w:after="0" w:line="360" w:lineRule="auto"/>
        <w:ind w:firstLine="2127"/>
        <w:jc w:val="both"/>
        <w:rPr>
          <w:rFonts w:ascii="Times New Roman" w:eastAsia="Calibri" w:hAnsi="Times New Roman" w:cs="Times New Roman"/>
          <w:sz w:val="24"/>
          <w:szCs w:val="24"/>
        </w:rPr>
      </w:pPr>
    </w:p>
    <w:p w14:paraId="09D96B89" w14:textId="77777777" w:rsidR="00B47FF5" w:rsidRPr="005247AD" w:rsidRDefault="00B47FF5" w:rsidP="00B47FF5">
      <w:pPr>
        <w:spacing w:after="0" w:line="360" w:lineRule="auto"/>
        <w:ind w:firstLine="2127"/>
        <w:jc w:val="both"/>
        <w:rPr>
          <w:rFonts w:ascii="Times New Roman" w:eastAsia="Calibri" w:hAnsi="Times New Roman" w:cs="Times New Roman"/>
          <w:sz w:val="24"/>
          <w:szCs w:val="24"/>
        </w:rPr>
      </w:pPr>
      <w:r w:rsidRPr="005247AD">
        <w:rPr>
          <w:rFonts w:ascii="Times New Roman" w:eastAsia="Calibri" w:hAnsi="Times New Roman" w:cs="Times New Roman"/>
          <w:sz w:val="24"/>
          <w:szCs w:val="24"/>
        </w:rPr>
        <w:t>En ese sentido, el artículo 2 de la Ley de Presupuesto de Egresos y Gasto Público Estatal, establece que el gasto público estatal comprende las erogaciones que por concepto de gasto corriente, gasto federalizado, inversión física y financiera, así como los pagos de pasivos o deuda pública que realicen:</w:t>
      </w:r>
    </w:p>
    <w:p w14:paraId="74FF1B11" w14:textId="77777777" w:rsidR="00B47FF5" w:rsidRPr="005247AD" w:rsidRDefault="00B47FF5" w:rsidP="00B47FF5">
      <w:pPr>
        <w:spacing w:after="0" w:line="360" w:lineRule="auto"/>
        <w:jc w:val="both"/>
        <w:rPr>
          <w:rFonts w:ascii="Times New Roman" w:eastAsia="Calibri" w:hAnsi="Times New Roman" w:cs="Times New Roman"/>
          <w:sz w:val="24"/>
          <w:szCs w:val="24"/>
        </w:rPr>
      </w:pPr>
    </w:p>
    <w:p w14:paraId="79BE5322" w14:textId="77777777" w:rsidR="00B47FF5" w:rsidRPr="005247AD" w:rsidRDefault="00B47FF5" w:rsidP="00B47FF5">
      <w:pPr>
        <w:numPr>
          <w:ilvl w:val="0"/>
          <w:numId w:val="8"/>
        </w:numPr>
        <w:spacing w:after="0" w:line="360" w:lineRule="auto"/>
        <w:jc w:val="both"/>
        <w:rPr>
          <w:rFonts w:ascii="Times New Roman" w:eastAsia="Calibri" w:hAnsi="Times New Roman" w:cs="Times New Roman"/>
          <w:sz w:val="24"/>
          <w:szCs w:val="24"/>
          <w:lang w:eastAsia="es-ES"/>
        </w:rPr>
      </w:pPr>
      <w:r w:rsidRPr="005247AD">
        <w:rPr>
          <w:rFonts w:ascii="Times New Roman" w:eastAsia="Calibri" w:hAnsi="Times New Roman" w:cs="Times New Roman"/>
          <w:sz w:val="24"/>
          <w:szCs w:val="24"/>
          <w:lang w:eastAsia="es-ES"/>
        </w:rPr>
        <w:t>El Poder Legislativo;</w:t>
      </w:r>
    </w:p>
    <w:p w14:paraId="15883837" w14:textId="77777777" w:rsidR="00B47FF5" w:rsidRPr="005247AD" w:rsidRDefault="00B47FF5" w:rsidP="00B47FF5">
      <w:pPr>
        <w:numPr>
          <w:ilvl w:val="0"/>
          <w:numId w:val="8"/>
        </w:numPr>
        <w:spacing w:after="0" w:line="360" w:lineRule="auto"/>
        <w:jc w:val="both"/>
        <w:rPr>
          <w:rFonts w:ascii="Times New Roman" w:eastAsia="Calibri" w:hAnsi="Times New Roman" w:cs="Times New Roman"/>
          <w:sz w:val="24"/>
          <w:szCs w:val="24"/>
          <w:lang w:eastAsia="es-ES"/>
        </w:rPr>
      </w:pPr>
      <w:r w:rsidRPr="005247AD">
        <w:rPr>
          <w:rFonts w:ascii="Times New Roman" w:eastAsia="Calibri" w:hAnsi="Times New Roman" w:cs="Times New Roman"/>
          <w:sz w:val="24"/>
          <w:szCs w:val="24"/>
          <w:lang w:eastAsia="es-ES"/>
        </w:rPr>
        <w:t>El Poder Judicial, con excepción de los que lleven a cabo los Juzgados Locales;</w:t>
      </w:r>
    </w:p>
    <w:p w14:paraId="25E14902" w14:textId="77777777" w:rsidR="00B47FF5" w:rsidRPr="005247AD" w:rsidRDefault="00B47FF5" w:rsidP="00B47FF5">
      <w:pPr>
        <w:numPr>
          <w:ilvl w:val="0"/>
          <w:numId w:val="8"/>
        </w:numPr>
        <w:spacing w:after="0" w:line="360" w:lineRule="auto"/>
        <w:ind w:left="709"/>
        <w:jc w:val="both"/>
        <w:rPr>
          <w:rFonts w:ascii="Times New Roman" w:eastAsia="Calibri" w:hAnsi="Times New Roman" w:cs="Times New Roman"/>
          <w:sz w:val="24"/>
          <w:szCs w:val="24"/>
          <w:lang w:eastAsia="es-ES"/>
        </w:rPr>
      </w:pPr>
      <w:r w:rsidRPr="005247AD">
        <w:rPr>
          <w:rFonts w:ascii="Times New Roman" w:eastAsia="Calibri" w:hAnsi="Times New Roman" w:cs="Times New Roman"/>
          <w:sz w:val="24"/>
          <w:szCs w:val="24"/>
          <w:lang w:eastAsia="es-ES"/>
        </w:rPr>
        <w:t xml:space="preserve">En el Poder Ejecutivo, las dependencias de la administración pública directa, sus órganos desconcentrados y las unidades administrativas adscritas directamente al Gobernador del Estado; así como, los organismos descentralizados, las empresas de participación estatal mayoritaria y los fideicomisos públicos que integren la administración pública paraestatal; </w:t>
      </w:r>
    </w:p>
    <w:p w14:paraId="4EBA9FF3" w14:textId="77777777" w:rsidR="00B47FF5" w:rsidRPr="005247AD" w:rsidRDefault="00B47FF5" w:rsidP="00B47FF5">
      <w:pPr>
        <w:numPr>
          <w:ilvl w:val="0"/>
          <w:numId w:val="8"/>
        </w:numPr>
        <w:spacing w:after="0" w:line="360" w:lineRule="auto"/>
        <w:ind w:left="709"/>
        <w:jc w:val="both"/>
        <w:rPr>
          <w:rFonts w:ascii="Times New Roman" w:eastAsia="Calibri" w:hAnsi="Times New Roman" w:cs="Times New Roman"/>
          <w:sz w:val="24"/>
          <w:szCs w:val="24"/>
          <w:lang w:eastAsia="es-ES"/>
        </w:rPr>
      </w:pPr>
      <w:r w:rsidRPr="005247AD">
        <w:rPr>
          <w:rFonts w:ascii="Times New Roman" w:eastAsia="Calibri" w:hAnsi="Times New Roman" w:cs="Times New Roman"/>
          <w:sz w:val="24"/>
          <w:szCs w:val="24"/>
          <w:lang w:eastAsia="es-ES"/>
        </w:rPr>
        <w:t xml:space="preserve">Los Organismos Constitucionalmente Autónomos en el Estado; y </w:t>
      </w:r>
    </w:p>
    <w:p w14:paraId="68971F64" w14:textId="77777777" w:rsidR="00B47FF5" w:rsidRPr="005247AD" w:rsidRDefault="00B47FF5" w:rsidP="00B47FF5">
      <w:pPr>
        <w:numPr>
          <w:ilvl w:val="0"/>
          <w:numId w:val="8"/>
        </w:numPr>
        <w:spacing w:after="0" w:line="360" w:lineRule="auto"/>
        <w:ind w:left="709"/>
        <w:jc w:val="both"/>
        <w:rPr>
          <w:rFonts w:ascii="Times New Roman" w:eastAsia="Calibri" w:hAnsi="Times New Roman" w:cs="Times New Roman"/>
          <w:sz w:val="24"/>
          <w:szCs w:val="24"/>
          <w:lang w:eastAsia="es-ES"/>
        </w:rPr>
      </w:pPr>
      <w:r w:rsidRPr="005247AD">
        <w:rPr>
          <w:rFonts w:ascii="Times New Roman" w:eastAsia="Calibri" w:hAnsi="Times New Roman" w:cs="Times New Roman"/>
          <w:sz w:val="24"/>
          <w:szCs w:val="24"/>
          <w:lang w:eastAsia="es-ES"/>
        </w:rPr>
        <w:lastRenderedPageBreak/>
        <w:t xml:space="preserve">Las partidas que por concepto de participaciones correspondan a los municipios del Estado.    </w:t>
      </w:r>
    </w:p>
    <w:p w14:paraId="089C31AC" w14:textId="77777777" w:rsidR="00B47FF5" w:rsidRPr="005247AD" w:rsidRDefault="00B47FF5" w:rsidP="00B47FF5">
      <w:pPr>
        <w:spacing w:after="0" w:line="360" w:lineRule="auto"/>
        <w:jc w:val="both"/>
        <w:rPr>
          <w:rFonts w:ascii="Times New Roman" w:eastAsia="Calibri" w:hAnsi="Times New Roman" w:cs="Times New Roman"/>
          <w:sz w:val="24"/>
          <w:szCs w:val="24"/>
        </w:rPr>
      </w:pPr>
    </w:p>
    <w:p w14:paraId="6B2A4E00" w14:textId="77777777" w:rsidR="00B47FF5" w:rsidRPr="005247AD" w:rsidRDefault="00B47FF5" w:rsidP="00B47FF5">
      <w:pPr>
        <w:spacing w:after="0" w:line="360" w:lineRule="auto"/>
        <w:ind w:firstLine="2127"/>
        <w:jc w:val="both"/>
        <w:rPr>
          <w:rFonts w:ascii="Times New Roman" w:eastAsia="Calibri" w:hAnsi="Times New Roman" w:cs="Times New Roman"/>
          <w:sz w:val="24"/>
          <w:szCs w:val="24"/>
        </w:rPr>
      </w:pPr>
      <w:r w:rsidRPr="005247AD">
        <w:rPr>
          <w:rFonts w:ascii="Times New Roman" w:eastAsia="Calibri" w:hAnsi="Times New Roman" w:cs="Times New Roman"/>
          <w:sz w:val="24"/>
          <w:szCs w:val="24"/>
        </w:rPr>
        <w:t>Ahora bien, la programación-</w:t>
      </w:r>
      <w:proofErr w:type="spellStart"/>
      <w:r w:rsidRPr="005247AD">
        <w:rPr>
          <w:rFonts w:ascii="Times New Roman" w:eastAsia="Calibri" w:hAnsi="Times New Roman" w:cs="Times New Roman"/>
          <w:sz w:val="24"/>
          <w:szCs w:val="24"/>
        </w:rPr>
        <w:t>presupuestación</w:t>
      </w:r>
      <w:proofErr w:type="spellEnd"/>
      <w:r w:rsidRPr="005247AD">
        <w:rPr>
          <w:rFonts w:ascii="Times New Roman" w:eastAsia="Calibri" w:hAnsi="Times New Roman" w:cs="Times New Roman"/>
          <w:sz w:val="24"/>
          <w:szCs w:val="24"/>
        </w:rPr>
        <w:t xml:space="preserve"> del gasto público estatal de acuerdo al ordenamiento antes aludido debe realizarse con base a:</w:t>
      </w:r>
    </w:p>
    <w:p w14:paraId="50FF50E2" w14:textId="77777777" w:rsidR="00B47FF5" w:rsidRPr="005247AD" w:rsidRDefault="00B47FF5" w:rsidP="00B47FF5">
      <w:pPr>
        <w:spacing w:after="0" w:line="360" w:lineRule="auto"/>
        <w:jc w:val="both"/>
        <w:rPr>
          <w:rFonts w:ascii="Times New Roman" w:eastAsia="Calibri" w:hAnsi="Times New Roman" w:cs="Times New Roman"/>
          <w:sz w:val="24"/>
          <w:szCs w:val="24"/>
        </w:rPr>
      </w:pPr>
    </w:p>
    <w:p w14:paraId="6DCEC3BE" w14:textId="77777777" w:rsidR="00B47FF5" w:rsidRPr="005247AD" w:rsidRDefault="00B47FF5" w:rsidP="00B47FF5">
      <w:pPr>
        <w:numPr>
          <w:ilvl w:val="0"/>
          <w:numId w:val="9"/>
        </w:numPr>
        <w:spacing w:after="0" w:line="360" w:lineRule="auto"/>
        <w:contextualSpacing/>
        <w:jc w:val="both"/>
        <w:rPr>
          <w:rFonts w:ascii="Times New Roman" w:eastAsia="Calibri" w:hAnsi="Times New Roman" w:cs="Times New Roman"/>
          <w:sz w:val="24"/>
          <w:szCs w:val="24"/>
          <w:lang w:eastAsia="es-ES"/>
        </w:rPr>
      </w:pPr>
      <w:r w:rsidRPr="005247AD">
        <w:rPr>
          <w:rFonts w:ascii="Times New Roman" w:eastAsia="Calibri" w:hAnsi="Times New Roman" w:cs="Times New Roman"/>
          <w:sz w:val="24"/>
          <w:szCs w:val="24"/>
          <w:lang w:eastAsia="es-ES"/>
        </w:rPr>
        <w:t>Las orientaciones, lineamientos, políticas y objetivos establecidos en el Plan Estatal de Desarrollo y en los programas sectoriales, institucionales, regionales y especiales que, en su caso, se prevean;</w:t>
      </w:r>
    </w:p>
    <w:p w14:paraId="30384177" w14:textId="77777777" w:rsidR="00B47FF5" w:rsidRPr="005247AD" w:rsidRDefault="00B47FF5" w:rsidP="00B47FF5">
      <w:pPr>
        <w:numPr>
          <w:ilvl w:val="0"/>
          <w:numId w:val="9"/>
        </w:numPr>
        <w:spacing w:after="0" w:line="360" w:lineRule="auto"/>
        <w:contextualSpacing/>
        <w:jc w:val="both"/>
        <w:rPr>
          <w:rFonts w:ascii="Times New Roman" w:eastAsia="Calibri" w:hAnsi="Times New Roman" w:cs="Times New Roman"/>
          <w:sz w:val="24"/>
          <w:szCs w:val="24"/>
          <w:lang w:eastAsia="es-ES"/>
        </w:rPr>
      </w:pPr>
      <w:r w:rsidRPr="005247AD">
        <w:rPr>
          <w:rFonts w:ascii="Times New Roman" w:eastAsia="Calibri" w:hAnsi="Times New Roman" w:cs="Times New Roman"/>
          <w:sz w:val="24"/>
          <w:szCs w:val="24"/>
          <w:lang w:eastAsia="es-ES"/>
        </w:rPr>
        <w:t>Las previsiones contenidas en los programas operativos anuales que elaboren las propias dependencias y entidades, para la ejecución del Plan Estatal y Programas de Desarrollo que para tal efecto se elaboren;</w:t>
      </w:r>
    </w:p>
    <w:p w14:paraId="79344C5E" w14:textId="77777777" w:rsidR="00B47FF5" w:rsidRPr="005247AD" w:rsidRDefault="00B47FF5" w:rsidP="00B47FF5">
      <w:pPr>
        <w:numPr>
          <w:ilvl w:val="0"/>
          <w:numId w:val="9"/>
        </w:numPr>
        <w:spacing w:after="0" w:line="360" w:lineRule="auto"/>
        <w:contextualSpacing/>
        <w:jc w:val="both"/>
        <w:rPr>
          <w:rFonts w:ascii="Times New Roman" w:eastAsia="Calibri" w:hAnsi="Times New Roman" w:cs="Times New Roman"/>
          <w:sz w:val="24"/>
          <w:szCs w:val="24"/>
          <w:lang w:eastAsia="es-ES"/>
        </w:rPr>
      </w:pPr>
      <w:r w:rsidRPr="005247AD">
        <w:rPr>
          <w:rFonts w:ascii="Times New Roman" w:eastAsia="Calibri" w:hAnsi="Times New Roman" w:cs="Times New Roman"/>
          <w:sz w:val="24"/>
          <w:szCs w:val="24"/>
          <w:lang w:eastAsia="es-ES"/>
        </w:rPr>
        <w:t>Los lineamientos y políticas generales que, previo acuerdo del Gobernador del Estado, determine la Secretaría de Hacienda en materia de gasto público estatal; y</w:t>
      </w:r>
    </w:p>
    <w:p w14:paraId="66629FB1" w14:textId="77777777" w:rsidR="00B47FF5" w:rsidRPr="005247AD" w:rsidRDefault="00B47FF5" w:rsidP="00B47FF5">
      <w:pPr>
        <w:numPr>
          <w:ilvl w:val="0"/>
          <w:numId w:val="9"/>
        </w:numPr>
        <w:spacing w:after="0" w:line="360" w:lineRule="auto"/>
        <w:contextualSpacing/>
        <w:jc w:val="both"/>
        <w:rPr>
          <w:rFonts w:ascii="Times New Roman" w:eastAsia="Calibri" w:hAnsi="Times New Roman" w:cs="Times New Roman"/>
          <w:sz w:val="24"/>
          <w:szCs w:val="24"/>
          <w:lang w:eastAsia="es-ES"/>
        </w:rPr>
      </w:pPr>
      <w:r w:rsidRPr="005247AD">
        <w:rPr>
          <w:rFonts w:ascii="Times New Roman" w:eastAsia="Calibri" w:hAnsi="Times New Roman" w:cs="Times New Roman"/>
          <w:sz w:val="24"/>
          <w:szCs w:val="24"/>
          <w:lang w:eastAsia="es-ES"/>
        </w:rPr>
        <w:t>La evaluación de las realizaciones físicas y del seguimiento del ejercicio del gasto.</w:t>
      </w:r>
    </w:p>
    <w:p w14:paraId="709538B7" w14:textId="77777777" w:rsidR="00B47FF5" w:rsidRPr="005247AD" w:rsidRDefault="00B47FF5" w:rsidP="00B47FF5">
      <w:pPr>
        <w:spacing w:after="0" w:line="360" w:lineRule="auto"/>
        <w:jc w:val="both"/>
        <w:rPr>
          <w:rFonts w:ascii="Times New Roman" w:eastAsia="Calibri" w:hAnsi="Times New Roman" w:cs="Times New Roman"/>
          <w:sz w:val="24"/>
          <w:szCs w:val="24"/>
        </w:rPr>
      </w:pPr>
      <w:r w:rsidRPr="005247AD">
        <w:rPr>
          <w:rFonts w:ascii="Times New Roman" w:eastAsia="Calibri" w:hAnsi="Times New Roman" w:cs="Times New Roman"/>
          <w:sz w:val="24"/>
          <w:szCs w:val="24"/>
        </w:rPr>
        <w:tab/>
      </w:r>
      <w:r w:rsidRPr="005247AD">
        <w:rPr>
          <w:rFonts w:ascii="Times New Roman" w:eastAsia="Calibri" w:hAnsi="Times New Roman" w:cs="Times New Roman"/>
          <w:sz w:val="24"/>
          <w:szCs w:val="24"/>
        </w:rPr>
        <w:tab/>
      </w:r>
      <w:r w:rsidRPr="005247AD">
        <w:rPr>
          <w:rFonts w:ascii="Times New Roman" w:eastAsia="Calibri" w:hAnsi="Times New Roman" w:cs="Times New Roman"/>
          <w:sz w:val="24"/>
          <w:szCs w:val="24"/>
        </w:rPr>
        <w:tab/>
      </w:r>
    </w:p>
    <w:p w14:paraId="27ADC882" w14:textId="77777777" w:rsidR="00B47FF5" w:rsidRPr="005247AD" w:rsidRDefault="00B47FF5" w:rsidP="00B47FF5">
      <w:pPr>
        <w:spacing w:after="0" w:line="360" w:lineRule="auto"/>
        <w:ind w:firstLine="2127"/>
        <w:jc w:val="both"/>
        <w:rPr>
          <w:rFonts w:ascii="Times New Roman" w:eastAsia="Calibri" w:hAnsi="Times New Roman" w:cs="Times New Roman"/>
          <w:sz w:val="24"/>
          <w:szCs w:val="24"/>
        </w:rPr>
      </w:pPr>
      <w:r w:rsidRPr="005247AD">
        <w:rPr>
          <w:rFonts w:ascii="Times New Roman" w:eastAsia="Calibri" w:hAnsi="Times New Roman" w:cs="Times New Roman"/>
          <w:sz w:val="24"/>
          <w:szCs w:val="24"/>
        </w:rPr>
        <w:t>Asimismo, la programación-</w:t>
      </w:r>
      <w:proofErr w:type="spellStart"/>
      <w:r w:rsidRPr="005247AD">
        <w:rPr>
          <w:rFonts w:ascii="Times New Roman" w:eastAsia="Calibri" w:hAnsi="Times New Roman" w:cs="Times New Roman"/>
          <w:sz w:val="24"/>
          <w:szCs w:val="24"/>
        </w:rPr>
        <w:t>presupuestación</w:t>
      </w:r>
      <w:proofErr w:type="spellEnd"/>
      <w:r w:rsidRPr="005247AD">
        <w:rPr>
          <w:rFonts w:ascii="Times New Roman" w:eastAsia="Calibri" w:hAnsi="Times New Roman" w:cs="Times New Roman"/>
          <w:sz w:val="24"/>
          <w:szCs w:val="24"/>
        </w:rPr>
        <w:t xml:space="preserve"> del gasto público estatal deberá realizarse considerando su interrelación con:</w:t>
      </w:r>
    </w:p>
    <w:p w14:paraId="50F1D8CD" w14:textId="77777777" w:rsidR="00B47FF5" w:rsidRPr="005247AD" w:rsidRDefault="00B47FF5" w:rsidP="00B47FF5">
      <w:pPr>
        <w:spacing w:after="0" w:line="360" w:lineRule="auto"/>
        <w:jc w:val="both"/>
        <w:rPr>
          <w:rFonts w:ascii="Times New Roman" w:eastAsia="Calibri" w:hAnsi="Times New Roman" w:cs="Times New Roman"/>
          <w:sz w:val="24"/>
          <w:szCs w:val="24"/>
        </w:rPr>
      </w:pPr>
    </w:p>
    <w:p w14:paraId="69170570" w14:textId="77777777" w:rsidR="00B47FF5" w:rsidRPr="005247AD" w:rsidRDefault="00B47FF5" w:rsidP="00B47FF5">
      <w:pPr>
        <w:numPr>
          <w:ilvl w:val="0"/>
          <w:numId w:val="10"/>
        </w:numPr>
        <w:spacing w:after="0" w:line="360" w:lineRule="auto"/>
        <w:contextualSpacing/>
        <w:jc w:val="both"/>
        <w:rPr>
          <w:rFonts w:ascii="Times New Roman" w:eastAsia="Calibri" w:hAnsi="Times New Roman" w:cs="Times New Roman"/>
          <w:sz w:val="24"/>
          <w:szCs w:val="24"/>
          <w:lang w:eastAsia="es-ES"/>
        </w:rPr>
      </w:pPr>
      <w:r w:rsidRPr="005247AD">
        <w:rPr>
          <w:rFonts w:ascii="Times New Roman" w:eastAsia="Calibri" w:hAnsi="Times New Roman" w:cs="Times New Roman"/>
          <w:sz w:val="24"/>
          <w:szCs w:val="24"/>
          <w:lang w:eastAsia="es-ES"/>
        </w:rPr>
        <w:t>Los diversos instrumentos de política económica y social que establezca el Ejecutivo Estatal;</w:t>
      </w:r>
    </w:p>
    <w:p w14:paraId="33389924" w14:textId="77777777" w:rsidR="00B47FF5" w:rsidRPr="005247AD" w:rsidRDefault="00B47FF5" w:rsidP="00B47FF5">
      <w:pPr>
        <w:numPr>
          <w:ilvl w:val="0"/>
          <w:numId w:val="10"/>
        </w:numPr>
        <w:spacing w:after="0" w:line="360" w:lineRule="auto"/>
        <w:contextualSpacing/>
        <w:jc w:val="both"/>
        <w:rPr>
          <w:rFonts w:ascii="Times New Roman" w:eastAsia="Calibri" w:hAnsi="Times New Roman" w:cs="Times New Roman"/>
          <w:sz w:val="24"/>
          <w:szCs w:val="24"/>
          <w:lang w:eastAsia="es-ES"/>
        </w:rPr>
      </w:pPr>
      <w:r w:rsidRPr="005247AD">
        <w:rPr>
          <w:rFonts w:ascii="Times New Roman" w:eastAsia="Calibri" w:hAnsi="Times New Roman" w:cs="Times New Roman"/>
          <w:sz w:val="24"/>
          <w:szCs w:val="24"/>
          <w:lang w:eastAsia="es-ES"/>
        </w:rPr>
        <w:t>Los convenios de concertación con los gobiernos federal y municipal;</w:t>
      </w:r>
    </w:p>
    <w:p w14:paraId="1D57D2CC" w14:textId="77777777" w:rsidR="00B47FF5" w:rsidRPr="005247AD" w:rsidRDefault="00B47FF5" w:rsidP="00B47FF5">
      <w:pPr>
        <w:numPr>
          <w:ilvl w:val="0"/>
          <w:numId w:val="10"/>
        </w:numPr>
        <w:spacing w:after="0" w:line="360" w:lineRule="auto"/>
        <w:contextualSpacing/>
        <w:jc w:val="both"/>
        <w:rPr>
          <w:rFonts w:ascii="Times New Roman" w:eastAsia="Calibri" w:hAnsi="Times New Roman" w:cs="Times New Roman"/>
          <w:sz w:val="24"/>
          <w:szCs w:val="24"/>
          <w:lang w:eastAsia="es-ES"/>
        </w:rPr>
      </w:pPr>
      <w:r w:rsidRPr="005247AD">
        <w:rPr>
          <w:rFonts w:ascii="Times New Roman" w:eastAsia="Calibri" w:hAnsi="Times New Roman" w:cs="Times New Roman"/>
          <w:sz w:val="24"/>
          <w:szCs w:val="24"/>
          <w:lang w:eastAsia="es-ES"/>
        </w:rPr>
        <w:t>Los convenios de concertación con los sectores privado y social;</w:t>
      </w:r>
    </w:p>
    <w:p w14:paraId="4D3E91FB" w14:textId="77777777" w:rsidR="00B47FF5" w:rsidRPr="005247AD" w:rsidRDefault="00B47FF5" w:rsidP="00B47FF5">
      <w:pPr>
        <w:numPr>
          <w:ilvl w:val="0"/>
          <w:numId w:val="10"/>
        </w:numPr>
        <w:spacing w:after="0" w:line="360" w:lineRule="auto"/>
        <w:contextualSpacing/>
        <w:jc w:val="both"/>
        <w:rPr>
          <w:rFonts w:ascii="Times New Roman" w:eastAsia="Calibri" w:hAnsi="Times New Roman" w:cs="Times New Roman"/>
          <w:sz w:val="24"/>
          <w:szCs w:val="24"/>
          <w:lang w:eastAsia="es-ES"/>
        </w:rPr>
      </w:pPr>
      <w:r w:rsidRPr="005247AD">
        <w:rPr>
          <w:rFonts w:ascii="Times New Roman" w:eastAsia="Calibri" w:hAnsi="Times New Roman" w:cs="Times New Roman"/>
          <w:sz w:val="24"/>
          <w:szCs w:val="24"/>
          <w:lang w:eastAsia="es-ES"/>
        </w:rPr>
        <w:t>Las políticas que regulen el ejercicio de las atribuciones que las leyes confieren al Ejecutivo Estatal para promover, orientar, conducir, restringir y, en general, inducir la acción de los particulares en materia económica y social; y</w:t>
      </w:r>
    </w:p>
    <w:p w14:paraId="74733B06" w14:textId="77777777" w:rsidR="00B47FF5" w:rsidRPr="005247AD" w:rsidRDefault="00B47FF5" w:rsidP="00B47FF5">
      <w:pPr>
        <w:numPr>
          <w:ilvl w:val="0"/>
          <w:numId w:val="10"/>
        </w:numPr>
        <w:spacing w:after="0" w:line="360" w:lineRule="auto"/>
        <w:contextualSpacing/>
        <w:jc w:val="both"/>
        <w:rPr>
          <w:rFonts w:ascii="Times New Roman" w:eastAsia="Calibri" w:hAnsi="Times New Roman" w:cs="Times New Roman"/>
          <w:sz w:val="24"/>
          <w:szCs w:val="24"/>
          <w:lang w:eastAsia="es-ES"/>
        </w:rPr>
      </w:pPr>
      <w:r w:rsidRPr="005247AD">
        <w:rPr>
          <w:rFonts w:ascii="Times New Roman" w:eastAsia="Calibri" w:hAnsi="Times New Roman" w:cs="Times New Roman"/>
          <w:sz w:val="24"/>
          <w:szCs w:val="24"/>
          <w:lang w:eastAsia="es-ES"/>
        </w:rPr>
        <w:t>Las acciones programáticas entre dos o más sectores administrativos.</w:t>
      </w:r>
    </w:p>
    <w:p w14:paraId="03AC4427" w14:textId="77777777" w:rsidR="00B47FF5" w:rsidRPr="005247AD" w:rsidRDefault="00B47FF5" w:rsidP="00B47FF5">
      <w:pPr>
        <w:spacing w:after="0" w:line="360" w:lineRule="auto"/>
        <w:ind w:left="708"/>
        <w:jc w:val="both"/>
        <w:rPr>
          <w:rFonts w:ascii="Times New Roman" w:eastAsia="Calibri" w:hAnsi="Times New Roman" w:cs="Times New Roman"/>
          <w:sz w:val="24"/>
          <w:szCs w:val="24"/>
          <w:lang w:eastAsia="es-ES"/>
        </w:rPr>
      </w:pPr>
    </w:p>
    <w:p w14:paraId="02BF4019" w14:textId="77777777" w:rsidR="00B47FF5" w:rsidRPr="005247AD" w:rsidRDefault="00B47FF5" w:rsidP="00B47FF5">
      <w:pPr>
        <w:spacing w:after="0" w:line="360" w:lineRule="auto"/>
        <w:ind w:firstLine="2127"/>
        <w:jc w:val="both"/>
        <w:rPr>
          <w:rFonts w:ascii="Times New Roman" w:eastAsia="Calibri" w:hAnsi="Times New Roman" w:cs="Times New Roman"/>
          <w:sz w:val="24"/>
          <w:szCs w:val="24"/>
        </w:rPr>
      </w:pPr>
      <w:r w:rsidRPr="005247AD">
        <w:rPr>
          <w:rFonts w:ascii="Times New Roman" w:eastAsia="Calibri" w:hAnsi="Times New Roman" w:cs="Times New Roman"/>
          <w:sz w:val="24"/>
          <w:szCs w:val="24"/>
        </w:rPr>
        <w:lastRenderedPageBreak/>
        <w:t>Por otra parte, la elaboración del Presupuesto de Egresos del Estado, debe reunir imperativamente una serie de requisitos para que el mismo pueda ser aprobado por este Poder Legislativo, que de acuerdo al artículo 11 de la Ley de Presupuesto de Egresos y Gasto Público Estatal, son:</w:t>
      </w:r>
    </w:p>
    <w:p w14:paraId="7E0AADD5" w14:textId="77777777" w:rsidR="00B47FF5" w:rsidRPr="005247AD" w:rsidRDefault="00B47FF5" w:rsidP="00B47FF5">
      <w:pPr>
        <w:spacing w:after="0" w:line="360" w:lineRule="auto"/>
        <w:jc w:val="both"/>
        <w:rPr>
          <w:rFonts w:ascii="Times New Roman" w:eastAsia="Calibri" w:hAnsi="Times New Roman" w:cs="Times New Roman"/>
          <w:sz w:val="24"/>
          <w:szCs w:val="24"/>
        </w:rPr>
      </w:pPr>
    </w:p>
    <w:p w14:paraId="7ABBD1C5" w14:textId="77777777" w:rsidR="00B47FF5" w:rsidRPr="005247AD" w:rsidRDefault="00B47FF5" w:rsidP="00B47FF5">
      <w:pPr>
        <w:numPr>
          <w:ilvl w:val="0"/>
          <w:numId w:val="11"/>
        </w:numPr>
        <w:spacing w:after="0" w:line="360" w:lineRule="auto"/>
        <w:jc w:val="both"/>
        <w:rPr>
          <w:rFonts w:ascii="Times New Roman" w:eastAsia="Times New Roman" w:hAnsi="Times New Roman" w:cs="Times New Roman"/>
          <w:sz w:val="24"/>
          <w:szCs w:val="24"/>
          <w:lang w:val="es-ES_tradnl" w:eastAsia="es-ES"/>
        </w:rPr>
      </w:pPr>
      <w:r w:rsidRPr="005247AD">
        <w:rPr>
          <w:rFonts w:ascii="Times New Roman" w:eastAsia="Times New Roman" w:hAnsi="Times New Roman" w:cs="Times New Roman"/>
          <w:sz w:val="24"/>
          <w:szCs w:val="24"/>
          <w:lang w:val="es-ES_tradnl" w:eastAsia="es-ES"/>
        </w:rPr>
        <w:t>Exposición de Motivos en la que se señalen los efectos económicos y sociales que se pretendan lograr;</w:t>
      </w:r>
    </w:p>
    <w:p w14:paraId="126B5A0C" w14:textId="77777777" w:rsidR="00B47FF5" w:rsidRPr="005247AD" w:rsidRDefault="00B47FF5" w:rsidP="00B47FF5">
      <w:pPr>
        <w:numPr>
          <w:ilvl w:val="0"/>
          <w:numId w:val="11"/>
        </w:numPr>
        <w:tabs>
          <w:tab w:val="left" w:pos="2127"/>
        </w:tabs>
        <w:suppressAutoHyphens/>
        <w:spacing w:after="0" w:line="360" w:lineRule="auto"/>
        <w:contextualSpacing/>
        <w:jc w:val="both"/>
        <w:rPr>
          <w:rFonts w:ascii="Times New Roman" w:eastAsia="Times New Roman" w:hAnsi="Times New Roman" w:cs="Times New Roman"/>
          <w:sz w:val="24"/>
          <w:szCs w:val="24"/>
          <w:lang w:eastAsia="zh-CN"/>
        </w:rPr>
      </w:pPr>
      <w:r w:rsidRPr="005247AD">
        <w:rPr>
          <w:rFonts w:ascii="Times New Roman" w:eastAsia="Times New Roman" w:hAnsi="Times New Roman" w:cs="Times New Roman"/>
          <w:sz w:val="24"/>
          <w:szCs w:val="24"/>
          <w:lang w:eastAsia="zh-CN"/>
        </w:rPr>
        <w:t>Descripción clara de programas que integren el proyecto de Presupuesto de Egresos, en donde se señalen objetivos anuales, estrategias, metas y prioridades globales, así como las unidades responsables de su ejecución;</w:t>
      </w:r>
    </w:p>
    <w:p w14:paraId="3B6A2BFE" w14:textId="77777777" w:rsidR="00B47FF5" w:rsidRPr="005247AD" w:rsidRDefault="00B47FF5" w:rsidP="00B47FF5">
      <w:pPr>
        <w:numPr>
          <w:ilvl w:val="0"/>
          <w:numId w:val="11"/>
        </w:numPr>
        <w:tabs>
          <w:tab w:val="left" w:pos="2127"/>
        </w:tabs>
        <w:suppressAutoHyphens/>
        <w:spacing w:after="0" w:line="360" w:lineRule="auto"/>
        <w:contextualSpacing/>
        <w:jc w:val="both"/>
        <w:rPr>
          <w:rFonts w:ascii="Times New Roman" w:eastAsia="Times New Roman" w:hAnsi="Times New Roman" w:cs="Times New Roman"/>
          <w:color w:val="000000"/>
          <w:sz w:val="24"/>
          <w:szCs w:val="24"/>
          <w:lang w:eastAsia="zh-CN"/>
        </w:rPr>
      </w:pPr>
      <w:r w:rsidRPr="005247AD">
        <w:rPr>
          <w:rFonts w:ascii="Times New Roman" w:eastAsia="Times New Roman" w:hAnsi="Times New Roman" w:cs="Times New Roman"/>
          <w:sz w:val="24"/>
          <w:szCs w:val="24"/>
          <w:lang w:eastAsia="zh-CN"/>
        </w:rPr>
        <w:t xml:space="preserve">Explicación y comentarios de los principales programas y, en especial, de aquellos que abarcan dos o más ejercicios fiscales, así como un capítulo específico que incorpore las previsiones de gastos que correspondan a </w:t>
      </w:r>
      <w:proofErr w:type="spellStart"/>
      <w:r w:rsidRPr="005247AD">
        <w:rPr>
          <w:rFonts w:ascii="Times New Roman" w:eastAsia="Times New Roman" w:hAnsi="Times New Roman" w:cs="Times New Roman"/>
          <w:sz w:val="24"/>
          <w:szCs w:val="24"/>
          <w:lang w:eastAsia="zh-CN"/>
        </w:rPr>
        <w:t>multianualidad</w:t>
      </w:r>
      <w:proofErr w:type="spellEnd"/>
      <w:r w:rsidRPr="005247AD">
        <w:rPr>
          <w:rFonts w:ascii="Times New Roman" w:eastAsia="Times New Roman" w:hAnsi="Times New Roman" w:cs="Times New Roman"/>
          <w:sz w:val="24"/>
          <w:szCs w:val="24"/>
          <w:lang w:eastAsia="zh-CN"/>
        </w:rPr>
        <w:t xml:space="preserve"> presupuestal autorizada por el Congreso del Estado, en los términos de la fracción XXII del artículo 64 de la Constitución Política del Estado de Sonora;</w:t>
      </w:r>
    </w:p>
    <w:p w14:paraId="73267A80" w14:textId="77777777" w:rsidR="00B47FF5" w:rsidRPr="005247AD" w:rsidRDefault="00B47FF5" w:rsidP="00B47FF5">
      <w:pPr>
        <w:numPr>
          <w:ilvl w:val="0"/>
          <w:numId w:val="11"/>
        </w:numPr>
        <w:tabs>
          <w:tab w:val="left" w:pos="2127"/>
        </w:tabs>
        <w:suppressAutoHyphens/>
        <w:spacing w:after="0" w:line="360" w:lineRule="auto"/>
        <w:contextualSpacing/>
        <w:jc w:val="both"/>
        <w:rPr>
          <w:rFonts w:ascii="Times New Roman" w:eastAsia="Times New Roman" w:hAnsi="Times New Roman" w:cs="Times New Roman"/>
          <w:sz w:val="24"/>
          <w:szCs w:val="24"/>
          <w:lang w:eastAsia="zh-CN"/>
        </w:rPr>
      </w:pPr>
      <w:r w:rsidRPr="005247AD">
        <w:rPr>
          <w:rFonts w:ascii="Times New Roman" w:eastAsia="Times New Roman" w:hAnsi="Times New Roman" w:cs="Times New Roman"/>
          <w:sz w:val="24"/>
          <w:szCs w:val="24"/>
          <w:lang w:eastAsia="zh-CN"/>
        </w:rPr>
        <w:t>Estimación de ingresos y proposición de gasto del ejercicio fiscal para el que se propone, incluyendo las transferencias de recursos federales;</w:t>
      </w:r>
    </w:p>
    <w:p w14:paraId="2636686D" w14:textId="77777777" w:rsidR="00B47FF5" w:rsidRPr="005247AD" w:rsidRDefault="00B47FF5" w:rsidP="00B47FF5">
      <w:pPr>
        <w:numPr>
          <w:ilvl w:val="0"/>
          <w:numId w:val="11"/>
        </w:numPr>
        <w:spacing w:after="0" w:line="360" w:lineRule="auto"/>
        <w:jc w:val="both"/>
        <w:rPr>
          <w:rFonts w:ascii="Times New Roman" w:eastAsia="Times New Roman" w:hAnsi="Times New Roman" w:cs="Times New Roman"/>
          <w:sz w:val="24"/>
          <w:szCs w:val="24"/>
          <w:lang w:val="es-ES_tradnl" w:eastAsia="es-ES"/>
        </w:rPr>
      </w:pPr>
      <w:r w:rsidRPr="005247AD">
        <w:rPr>
          <w:rFonts w:ascii="Times New Roman" w:eastAsia="Times New Roman" w:hAnsi="Times New Roman" w:cs="Times New Roman"/>
          <w:sz w:val="24"/>
          <w:szCs w:val="24"/>
          <w:lang w:val="es-ES_tradnl" w:eastAsia="es-ES"/>
        </w:rPr>
        <w:t>Ingresos y gastos realizados del último ejercicio fiscal;</w:t>
      </w:r>
    </w:p>
    <w:p w14:paraId="1050F50B" w14:textId="77777777" w:rsidR="00B47FF5" w:rsidRPr="005247AD" w:rsidRDefault="00B47FF5" w:rsidP="00B47FF5">
      <w:pPr>
        <w:numPr>
          <w:ilvl w:val="0"/>
          <w:numId w:val="11"/>
        </w:numPr>
        <w:spacing w:after="0" w:line="360" w:lineRule="auto"/>
        <w:jc w:val="both"/>
        <w:rPr>
          <w:rFonts w:ascii="Times New Roman" w:eastAsia="Times New Roman" w:hAnsi="Times New Roman" w:cs="Times New Roman"/>
          <w:sz w:val="24"/>
          <w:szCs w:val="24"/>
          <w:lang w:val="es-ES_tradnl" w:eastAsia="zh-CN"/>
        </w:rPr>
      </w:pPr>
      <w:r w:rsidRPr="005247AD">
        <w:rPr>
          <w:rFonts w:ascii="Times New Roman" w:eastAsia="Times New Roman" w:hAnsi="Times New Roman" w:cs="Times New Roman"/>
          <w:sz w:val="24"/>
          <w:szCs w:val="24"/>
          <w:lang w:val="es-ES_tradnl" w:eastAsia="zh-CN"/>
        </w:rPr>
        <w:t>Estimación de los ingresos y gastos del ejercicio fiscal en curso;</w:t>
      </w:r>
    </w:p>
    <w:p w14:paraId="0CD55980" w14:textId="77777777" w:rsidR="00B47FF5" w:rsidRPr="005247AD" w:rsidRDefault="00B47FF5" w:rsidP="00B47FF5">
      <w:pPr>
        <w:numPr>
          <w:ilvl w:val="0"/>
          <w:numId w:val="11"/>
        </w:numPr>
        <w:spacing w:after="0" w:line="360" w:lineRule="auto"/>
        <w:jc w:val="both"/>
        <w:rPr>
          <w:rFonts w:ascii="Times New Roman" w:eastAsia="Times New Roman" w:hAnsi="Times New Roman" w:cs="Times New Roman"/>
          <w:sz w:val="24"/>
          <w:szCs w:val="24"/>
          <w:lang w:val="es-ES_tradnl" w:eastAsia="es-ES"/>
        </w:rPr>
      </w:pPr>
      <w:r w:rsidRPr="005247AD">
        <w:rPr>
          <w:rFonts w:ascii="Times New Roman" w:eastAsia="Times New Roman" w:hAnsi="Times New Roman" w:cs="Times New Roman"/>
          <w:sz w:val="24"/>
          <w:szCs w:val="24"/>
          <w:lang w:val="es-ES_tradnl" w:eastAsia="es-ES"/>
        </w:rPr>
        <w:t>Situación de la deuda pública estatal al fin del último ejercicio fiscal, y estimación de la que se tendrá de los ejercicios en curso e inmediato siguiente.</w:t>
      </w:r>
    </w:p>
    <w:p w14:paraId="6FD7474F" w14:textId="77777777" w:rsidR="00B47FF5" w:rsidRPr="005247AD" w:rsidRDefault="00B47FF5" w:rsidP="00B47FF5">
      <w:pPr>
        <w:numPr>
          <w:ilvl w:val="0"/>
          <w:numId w:val="11"/>
        </w:numPr>
        <w:tabs>
          <w:tab w:val="left" w:pos="2127"/>
        </w:tabs>
        <w:suppressAutoHyphens/>
        <w:spacing w:after="0" w:line="360" w:lineRule="auto"/>
        <w:contextualSpacing/>
        <w:jc w:val="both"/>
        <w:rPr>
          <w:rFonts w:ascii="Times New Roman" w:eastAsia="Times New Roman" w:hAnsi="Times New Roman" w:cs="Times New Roman"/>
          <w:sz w:val="24"/>
          <w:szCs w:val="24"/>
          <w:lang w:eastAsia="zh-CN"/>
        </w:rPr>
      </w:pPr>
      <w:r w:rsidRPr="005247AD">
        <w:rPr>
          <w:rFonts w:ascii="Times New Roman" w:eastAsia="Times New Roman" w:hAnsi="Times New Roman" w:cs="Times New Roman"/>
          <w:sz w:val="24"/>
          <w:szCs w:val="24"/>
          <w:lang w:eastAsia="zh-CN"/>
        </w:rPr>
        <w:t>Proyecciones de finanzas públicas, considerando las premisas empleadas en los Criterios Generales de Política Económica.</w:t>
      </w:r>
    </w:p>
    <w:p w14:paraId="30D78A4D" w14:textId="77777777" w:rsidR="00B47FF5" w:rsidRPr="005247AD" w:rsidRDefault="00B47FF5" w:rsidP="00B47FF5">
      <w:pPr>
        <w:numPr>
          <w:ilvl w:val="0"/>
          <w:numId w:val="11"/>
        </w:numPr>
        <w:tabs>
          <w:tab w:val="left" w:pos="2127"/>
        </w:tabs>
        <w:suppressAutoHyphens/>
        <w:spacing w:after="0" w:line="360" w:lineRule="auto"/>
        <w:jc w:val="both"/>
        <w:rPr>
          <w:rFonts w:ascii="Times New Roman" w:eastAsia="Times New Roman" w:hAnsi="Times New Roman" w:cs="Times New Roman"/>
          <w:sz w:val="24"/>
          <w:szCs w:val="24"/>
          <w:lang w:eastAsia="zh-CN"/>
        </w:rPr>
      </w:pPr>
      <w:r w:rsidRPr="005247AD">
        <w:rPr>
          <w:rFonts w:ascii="Times New Roman" w:eastAsia="Times New Roman" w:hAnsi="Times New Roman" w:cs="Times New Roman"/>
          <w:sz w:val="24"/>
          <w:szCs w:val="24"/>
          <w:lang w:eastAsia="zh-CN"/>
        </w:rPr>
        <w:t>Las proyecciones se realizarán con base en los formatos que emita el Consejo Nacional de Armonización Contable y abarcarán un periodo de cinco años en adición al ejercicio fiscal en cuestión, las que se revisarán, y en su caso, se adecuarán anualmente en los ejercicios subsecuentes;</w:t>
      </w:r>
    </w:p>
    <w:p w14:paraId="57E17554" w14:textId="77777777" w:rsidR="00B47FF5" w:rsidRPr="005247AD" w:rsidRDefault="00B47FF5" w:rsidP="00B47FF5">
      <w:pPr>
        <w:numPr>
          <w:ilvl w:val="0"/>
          <w:numId w:val="11"/>
        </w:numPr>
        <w:tabs>
          <w:tab w:val="left" w:pos="2127"/>
        </w:tabs>
        <w:suppressAutoHyphens/>
        <w:spacing w:after="0" w:line="360" w:lineRule="auto"/>
        <w:contextualSpacing/>
        <w:jc w:val="both"/>
        <w:rPr>
          <w:rFonts w:ascii="Times New Roman" w:eastAsia="Times New Roman" w:hAnsi="Times New Roman" w:cs="Times New Roman"/>
          <w:sz w:val="24"/>
          <w:szCs w:val="24"/>
          <w:lang w:eastAsia="zh-CN"/>
        </w:rPr>
      </w:pPr>
      <w:r w:rsidRPr="005247AD">
        <w:rPr>
          <w:rFonts w:ascii="Times New Roman" w:eastAsia="Times New Roman" w:hAnsi="Times New Roman" w:cs="Times New Roman"/>
          <w:sz w:val="24"/>
          <w:szCs w:val="24"/>
          <w:lang w:eastAsia="zh-CN"/>
        </w:rPr>
        <w:lastRenderedPageBreak/>
        <w:t>Descripción de los riesgos relevantes para las finanzas públicas, incluyendo los montos de Deuda Contingente, acompañados de propuestas de acción para enfrentarlos;</w:t>
      </w:r>
    </w:p>
    <w:p w14:paraId="7F5EEAAF" w14:textId="77777777" w:rsidR="00B47FF5" w:rsidRPr="005247AD" w:rsidRDefault="00B47FF5" w:rsidP="00B47FF5">
      <w:pPr>
        <w:numPr>
          <w:ilvl w:val="0"/>
          <w:numId w:val="11"/>
        </w:numPr>
        <w:tabs>
          <w:tab w:val="left" w:pos="2127"/>
        </w:tabs>
        <w:suppressAutoHyphens/>
        <w:spacing w:after="0" w:line="360" w:lineRule="auto"/>
        <w:contextualSpacing/>
        <w:jc w:val="both"/>
        <w:rPr>
          <w:rFonts w:ascii="Times New Roman" w:eastAsia="Times New Roman" w:hAnsi="Times New Roman" w:cs="Times New Roman"/>
          <w:sz w:val="24"/>
          <w:szCs w:val="24"/>
          <w:lang w:eastAsia="zh-CN"/>
        </w:rPr>
      </w:pPr>
      <w:r w:rsidRPr="005247AD">
        <w:rPr>
          <w:rFonts w:ascii="Times New Roman" w:eastAsia="Times New Roman" w:hAnsi="Times New Roman" w:cs="Times New Roman"/>
          <w:sz w:val="24"/>
          <w:szCs w:val="24"/>
          <w:lang w:eastAsia="zh-CN"/>
        </w:rPr>
        <w:t>Los resultados de las finanzas públicas que abarquen un periodo de los últimos cinco años y el ejercicio fiscal en cuestión, de acuerdo con los formatos que emita el Consejo Nacional de Armonización Contable para este fin; y</w:t>
      </w:r>
    </w:p>
    <w:p w14:paraId="775E2D3D" w14:textId="77777777" w:rsidR="00B47FF5" w:rsidRPr="005247AD" w:rsidRDefault="00B47FF5" w:rsidP="00B47FF5">
      <w:pPr>
        <w:numPr>
          <w:ilvl w:val="0"/>
          <w:numId w:val="11"/>
        </w:numPr>
        <w:tabs>
          <w:tab w:val="left" w:pos="2127"/>
        </w:tabs>
        <w:suppressAutoHyphens/>
        <w:spacing w:after="0" w:line="360" w:lineRule="auto"/>
        <w:contextualSpacing/>
        <w:jc w:val="both"/>
        <w:rPr>
          <w:rFonts w:ascii="Times New Roman" w:eastAsia="Times New Roman" w:hAnsi="Times New Roman" w:cs="Times New Roman"/>
          <w:sz w:val="24"/>
          <w:szCs w:val="24"/>
          <w:lang w:eastAsia="zh-CN"/>
        </w:rPr>
      </w:pPr>
      <w:r w:rsidRPr="005247AD">
        <w:rPr>
          <w:rFonts w:ascii="Times New Roman" w:eastAsia="Times New Roman" w:hAnsi="Times New Roman" w:cs="Times New Roman"/>
          <w:sz w:val="24"/>
          <w:szCs w:val="24"/>
          <w:lang w:eastAsia="zh-CN"/>
        </w:rPr>
        <w:t>Un estudio actuarial de pensiones de los trabajadores del Estado, el cual como mínimo deberá actualizarse cada tres años. El estudio deberá incluir la población afiliada, la edad promedio, las características de las prestaciones otorgadas bajo la ley aplicable, el monto de reservas de pensiones, así como el periodo de suficiencia y el balance actuarial presente.</w:t>
      </w:r>
    </w:p>
    <w:p w14:paraId="72FA6C20" w14:textId="77777777" w:rsidR="00B47FF5" w:rsidRPr="005247AD" w:rsidRDefault="00B47FF5" w:rsidP="00B47FF5">
      <w:pPr>
        <w:tabs>
          <w:tab w:val="left" w:pos="2127"/>
        </w:tabs>
        <w:suppressAutoHyphens/>
        <w:spacing w:after="0" w:line="360" w:lineRule="auto"/>
        <w:ind w:left="720"/>
        <w:contextualSpacing/>
        <w:jc w:val="both"/>
        <w:rPr>
          <w:rFonts w:ascii="Times New Roman" w:eastAsia="Times New Roman" w:hAnsi="Times New Roman" w:cs="Times New Roman"/>
          <w:sz w:val="24"/>
          <w:szCs w:val="24"/>
          <w:lang w:eastAsia="zh-CN"/>
        </w:rPr>
      </w:pPr>
    </w:p>
    <w:p w14:paraId="0C130848" w14:textId="77777777" w:rsidR="00B47FF5" w:rsidRPr="005247AD" w:rsidRDefault="00B47FF5" w:rsidP="00B47FF5">
      <w:pPr>
        <w:tabs>
          <w:tab w:val="left" w:pos="2127"/>
        </w:tabs>
        <w:suppressAutoHyphens/>
        <w:spacing w:after="0" w:line="360" w:lineRule="auto"/>
        <w:ind w:firstLine="2127"/>
        <w:jc w:val="both"/>
        <w:rPr>
          <w:rFonts w:ascii="Times New Roman" w:eastAsia="Calibri" w:hAnsi="Times New Roman" w:cs="Times New Roman"/>
          <w:sz w:val="24"/>
          <w:szCs w:val="24"/>
          <w:lang w:eastAsia="zh-CN"/>
        </w:rPr>
      </w:pPr>
      <w:r w:rsidRPr="005247AD">
        <w:rPr>
          <w:rFonts w:ascii="Times New Roman" w:eastAsia="Times New Roman" w:hAnsi="Times New Roman" w:cs="Times New Roman"/>
          <w:sz w:val="24"/>
          <w:szCs w:val="24"/>
        </w:rPr>
        <w:t xml:space="preserve">En ese contexto, </w:t>
      </w:r>
      <w:r w:rsidRPr="005247AD">
        <w:rPr>
          <w:rFonts w:ascii="Times New Roman" w:eastAsia="Calibri" w:hAnsi="Times New Roman" w:cs="Times New Roman"/>
          <w:sz w:val="24"/>
          <w:szCs w:val="24"/>
        </w:rPr>
        <w:t>el Titular del Poder Ejecutivo del Estado, a través de la Secretaría de Hacienda, deberá verificar que el Presupuesto de Egresos para el año fiscal correspondiente cumpla y sea congruente con los Criterios Generales de Política Económica y las estimaciones de las participaciones y Transferencias Federales Etiquetadas que se incluyan, no excedan a las previstas en la Ley de Ingresos de la Federación y en el Presupuesto de Egresos de la Federación del ejercicio fiscal correspondiente.</w:t>
      </w:r>
    </w:p>
    <w:p w14:paraId="513160FC" w14:textId="77777777" w:rsidR="00B47FF5" w:rsidRPr="005247AD" w:rsidRDefault="00B47FF5" w:rsidP="00B47FF5">
      <w:pPr>
        <w:spacing w:after="0" w:line="360" w:lineRule="auto"/>
        <w:jc w:val="both"/>
        <w:rPr>
          <w:rFonts w:ascii="Times New Roman" w:eastAsia="Calibri" w:hAnsi="Times New Roman" w:cs="Times New Roman"/>
          <w:sz w:val="24"/>
          <w:szCs w:val="24"/>
        </w:rPr>
      </w:pPr>
    </w:p>
    <w:p w14:paraId="6E62918A" w14:textId="77777777" w:rsidR="00B47FF5" w:rsidRPr="005247AD" w:rsidRDefault="00B47FF5" w:rsidP="00B47FF5">
      <w:pPr>
        <w:spacing w:after="0" w:line="360" w:lineRule="auto"/>
        <w:ind w:firstLine="2127"/>
        <w:jc w:val="both"/>
        <w:rPr>
          <w:rFonts w:ascii="Times New Roman" w:eastAsia="Times New Roman" w:hAnsi="Times New Roman" w:cs="Times New Roman"/>
          <w:color w:val="000000"/>
          <w:sz w:val="24"/>
          <w:szCs w:val="24"/>
          <w:lang w:eastAsia="zh-CN"/>
        </w:rPr>
      </w:pPr>
      <w:r w:rsidRPr="005247AD">
        <w:rPr>
          <w:rFonts w:ascii="Times New Roman" w:eastAsia="Times New Roman" w:hAnsi="Times New Roman" w:cs="Times New Roman"/>
          <w:b/>
          <w:color w:val="000000"/>
          <w:sz w:val="24"/>
          <w:szCs w:val="24"/>
          <w:lang w:eastAsia="zh-CN"/>
        </w:rPr>
        <w:t xml:space="preserve">QUINTA.- </w:t>
      </w:r>
      <w:r w:rsidRPr="005247AD">
        <w:rPr>
          <w:rFonts w:ascii="Times New Roman" w:eastAsia="Times New Roman" w:hAnsi="Times New Roman" w:cs="Times New Roman"/>
          <w:color w:val="000000"/>
          <w:sz w:val="24"/>
          <w:szCs w:val="24"/>
          <w:lang w:eastAsia="zh-CN"/>
        </w:rPr>
        <w:t xml:space="preserve">Precisado lo anterior, para las y los integrantes de esta Comisión dictaminadora, el proyecto de Presupuesto de Egresos del Estado para el Ejercicio Fiscal 2024, cumple a cabalidad con los requerimientos de </w:t>
      </w:r>
      <w:proofErr w:type="spellStart"/>
      <w:r w:rsidRPr="005247AD">
        <w:rPr>
          <w:rFonts w:ascii="Times New Roman" w:eastAsia="Times New Roman" w:hAnsi="Times New Roman" w:cs="Times New Roman"/>
          <w:color w:val="000000"/>
          <w:sz w:val="24"/>
          <w:szCs w:val="24"/>
          <w:lang w:eastAsia="zh-CN"/>
        </w:rPr>
        <w:t>procedibilidad</w:t>
      </w:r>
      <w:proofErr w:type="spellEnd"/>
      <w:r w:rsidRPr="005247AD">
        <w:rPr>
          <w:rFonts w:ascii="Times New Roman" w:eastAsia="Times New Roman" w:hAnsi="Times New Roman" w:cs="Times New Roman"/>
          <w:color w:val="000000"/>
          <w:sz w:val="24"/>
          <w:szCs w:val="24"/>
          <w:lang w:eastAsia="zh-CN"/>
        </w:rPr>
        <w:t xml:space="preserve"> que establece la Ley de Presupuesto de Egresos y Gasto Público Estatal, aspecto que resulta importante para que este Poder Legislativo pueda aprobarlo.</w:t>
      </w:r>
    </w:p>
    <w:p w14:paraId="56764DD9" w14:textId="77777777" w:rsidR="00B47FF5" w:rsidRPr="005247AD" w:rsidRDefault="00B47FF5" w:rsidP="00B47FF5">
      <w:pPr>
        <w:spacing w:after="0" w:line="360" w:lineRule="auto"/>
        <w:ind w:firstLine="2127"/>
        <w:jc w:val="both"/>
        <w:rPr>
          <w:rFonts w:ascii="Times New Roman" w:eastAsia="Times New Roman" w:hAnsi="Times New Roman" w:cs="Times New Roman"/>
          <w:color w:val="000000"/>
          <w:sz w:val="24"/>
          <w:szCs w:val="24"/>
          <w:lang w:eastAsia="zh-CN"/>
        </w:rPr>
      </w:pPr>
    </w:p>
    <w:p w14:paraId="13955B45" w14:textId="77777777" w:rsidR="00B47FF5" w:rsidRPr="005247AD" w:rsidRDefault="00B47FF5" w:rsidP="00B47FF5">
      <w:pPr>
        <w:spacing w:after="0" w:line="360" w:lineRule="auto"/>
        <w:ind w:firstLine="2127"/>
        <w:jc w:val="both"/>
        <w:rPr>
          <w:rFonts w:ascii="Times New Roman" w:eastAsia="Times New Roman" w:hAnsi="Times New Roman" w:cs="Times New Roman"/>
          <w:color w:val="000000"/>
          <w:sz w:val="24"/>
          <w:szCs w:val="24"/>
          <w:lang w:eastAsia="zh-CN"/>
        </w:rPr>
      </w:pPr>
      <w:r w:rsidRPr="005247AD">
        <w:rPr>
          <w:rFonts w:ascii="Times New Roman" w:eastAsia="Times New Roman" w:hAnsi="Times New Roman" w:cs="Times New Roman"/>
          <w:color w:val="000000"/>
          <w:sz w:val="24"/>
          <w:szCs w:val="24"/>
          <w:lang w:eastAsia="zh-CN"/>
        </w:rPr>
        <w:t xml:space="preserve">Por otra parte, evidenciamos que el mencionado proyecto de presupuesto de egresos, describe de manera detallada el destino que tendrán los recursos </w:t>
      </w:r>
      <w:r w:rsidRPr="005247AD">
        <w:rPr>
          <w:rFonts w:ascii="Times New Roman" w:eastAsia="Times New Roman" w:hAnsi="Times New Roman" w:cs="Times New Roman"/>
          <w:color w:val="000000"/>
          <w:sz w:val="24"/>
          <w:szCs w:val="24"/>
          <w:lang w:eastAsia="zh-CN"/>
        </w:rPr>
        <w:lastRenderedPageBreak/>
        <w:t>públicos que se pretende captar durante el ejercicio fiscal 2024, lo que garantiza la transparencia con la cual se ejercerán dichos recursos públicos.</w:t>
      </w:r>
    </w:p>
    <w:p w14:paraId="63DB2CF2" w14:textId="77777777" w:rsidR="00B47FF5" w:rsidRPr="005247AD" w:rsidRDefault="00B47FF5" w:rsidP="00B47FF5">
      <w:pPr>
        <w:spacing w:after="0" w:line="360" w:lineRule="auto"/>
        <w:ind w:firstLine="2127"/>
        <w:jc w:val="both"/>
        <w:rPr>
          <w:rFonts w:ascii="Times New Roman" w:eastAsia="Times New Roman" w:hAnsi="Times New Roman" w:cs="Times New Roman"/>
          <w:color w:val="000000"/>
          <w:sz w:val="24"/>
          <w:szCs w:val="24"/>
          <w:lang w:eastAsia="zh-CN"/>
        </w:rPr>
      </w:pPr>
    </w:p>
    <w:p w14:paraId="6A5839AC" w14:textId="77777777" w:rsidR="00B47FF5" w:rsidRPr="005247AD" w:rsidRDefault="00B47FF5" w:rsidP="00B47FF5">
      <w:pPr>
        <w:spacing w:after="0" w:line="360" w:lineRule="auto"/>
        <w:ind w:firstLine="2127"/>
        <w:jc w:val="both"/>
        <w:rPr>
          <w:rFonts w:ascii="Times New Roman" w:eastAsia="Times New Roman" w:hAnsi="Times New Roman" w:cs="Times New Roman"/>
          <w:color w:val="000000"/>
          <w:sz w:val="24"/>
          <w:szCs w:val="24"/>
          <w:lang w:eastAsia="zh-CN"/>
        </w:rPr>
      </w:pPr>
      <w:r w:rsidRPr="005247AD">
        <w:rPr>
          <w:rFonts w:ascii="Times New Roman" w:eastAsia="Calibri" w:hAnsi="Times New Roman" w:cs="Times New Roman"/>
          <w:sz w:val="24"/>
          <w:szCs w:val="24"/>
        </w:rPr>
        <w:t xml:space="preserve">También, los integrantes de </w:t>
      </w:r>
      <w:r w:rsidRPr="005247AD">
        <w:rPr>
          <w:rFonts w:ascii="Times New Roman" w:eastAsia="Times New Roman" w:hAnsi="Times New Roman" w:cs="Times New Roman"/>
          <w:color w:val="000000"/>
          <w:sz w:val="24"/>
          <w:szCs w:val="24"/>
          <w:lang w:eastAsia="zh-CN"/>
        </w:rPr>
        <w:t>esta Comisión dictaminadora</w:t>
      </w:r>
      <w:r w:rsidRPr="005247AD">
        <w:rPr>
          <w:rFonts w:ascii="Times New Roman" w:eastAsia="Calibri" w:hAnsi="Times New Roman" w:cs="Times New Roman"/>
          <w:sz w:val="24"/>
          <w:szCs w:val="24"/>
        </w:rPr>
        <w:t xml:space="preserve">, pudimos constatar que en los rubros a los cuales se destinarán los recursos públicos que se logren captar durante el año 2024, el Ejecutivo contempla en gran medida, destinarlos a la satisfacción de las muy diversas necesidades que existen en el Estado y que son demandadas por las y los sonorenses, aspecto que también resulta importante de resaltar, puesto que el fin último que persigue el destino de los recursos públicos es, precisamente, la satisfacción de las necesidades comunes de los gobernados, dando prioridad a los ámbitos de la salud, educación, seguridad, entre otras más, es decir, lograr el beneficio colectivo. </w:t>
      </w:r>
    </w:p>
    <w:p w14:paraId="55A95BB1" w14:textId="77777777" w:rsidR="00B47FF5" w:rsidRPr="005247AD" w:rsidRDefault="00B47FF5" w:rsidP="00B47FF5">
      <w:pPr>
        <w:spacing w:after="0" w:line="360" w:lineRule="auto"/>
        <w:ind w:firstLine="2127"/>
        <w:jc w:val="both"/>
        <w:rPr>
          <w:rFonts w:ascii="Times New Roman" w:eastAsia="Times New Roman" w:hAnsi="Times New Roman" w:cs="Times New Roman"/>
          <w:color w:val="000000"/>
          <w:sz w:val="24"/>
          <w:szCs w:val="24"/>
          <w:lang w:eastAsia="zh-CN"/>
        </w:rPr>
      </w:pPr>
    </w:p>
    <w:p w14:paraId="5D2F77D4" w14:textId="77777777" w:rsidR="00B47FF5" w:rsidRPr="005247AD" w:rsidRDefault="00B47FF5" w:rsidP="00B47FF5">
      <w:pPr>
        <w:spacing w:after="0" w:line="360" w:lineRule="auto"/>
        <w:ind w:firstLine="2127"/>
        <w:jc w:val="both"/>
        <w:rPr>
          <w:rFonts w:ascii="Times New Roman" w:eastAsia="Times New Roman" w:hAnsi="Times New Roman" w:cs="Times New Roman"/>
          <w:color w:val="000000"/>
          <w:sz w:val="24"/>
          <w:szCs w:val="24"/>
          <w:lang w:eastAsia="zh-CN"/>
        </w:rPr>
      </w:pPr>
      <w:r w:rsidRPr="005247AD">
        <w:rPr>
          <w:rFonts w:ascii="Times New Roman" w:eastAsia="Calibri" w:hAnsi="Times New Roman" w:cs="Times New Roman"/>
          <w:sz w:val="24"/>
          <w:szCs w:val="24"/>
        </w:rPr>
        <w:t>Lo anterior, ya lo estableció la Suprema Corte de Justicia de la Nación, en la siguiente tesis:</w:t>
      </w:r>
    </w:p>
    <w:p w14:paraId="0114FAC1" w14:textId="77777777" w:rsidR="00B47FF5" w:rsidRPr="005247AD" w:rsidRDefault="00B47FF5" w:rsidP="00B47FF5">
      <w:pPr>
        <w:spacing w:after="0" w:line="360" w:lineRule="auto"/>
        <w:jc w:val="both"/>
        <w:rPr>
          <w:rFonts w:ascii="Times New Roman" w:eastAsia="Calibri" w:hAnsi="Times New Roman" w:cs="Times New Roman"/>
          <w:sz w:val="24"/>
          <w:szCs w:val="24"/>
        </w:rPr>
      </w:pPr>
    </w:p>
    <w:p w14:paraId="1CE45F75" w14:textId="77777777" w:rsidR="00B47FF5" w:rsidRPr="005247AD" w:rsidRDefault="00B47FF5" w:rsidP="00B47FF5">
      <w:pPr>
        <w:spacing w:after="0" w:line="240" w:lineRule="auto"/>
        <w:jc w:val="both"/>
        <w:rPr>
          <w:rFonts w:ascii="Times New Roman" w:eastAsia="Calibri" w:hAnsi="Times New Roman" w:cs="Times New Roman"/>
          <w:i/>
          <w:sz w:val="24"/>
          <w:szCs w:val="24"/>
        </w:rPr>
      </w:pPr>
      <w:r w:rsidRPr="005247AD">
        <w:rPr>
          <w:rFonts w:ascii="Times New Roman" w:eastAsia="Calibri" w:hAnsi="Times New Roman" w:cs="Times New Roman"/>
          <w:i/>
          <w:sz w:val="24"/>
          <w:szCs w:val="24"/>
        </w:rPr>
        <w:t>No. Registro: 179,575</w:t>
      </w:r>
    </w:p>
    <w:p w14:paraId="002EDED4" w14:textId="77777777" w:rsidR="00B47FF5" w:rsidRPr="005247AD" w:rsidRDefault="00B47FF5" w:rsidP="00B47FF5">
      <w:pPr>
        <w:spacing w:after="0" w:line="240" w:lineRule="auto"/>
        <w:jc w:val="both"/>
        <w:rPr>
          <w:rFonts w:ascii="Times New Roman" w:eastAsia="Calibri" w:hAnsi="Times New Roman" w:cs="Times New Roman"/>
          <w:i/>
          <w:sz w:val="24"/>
          <w:szCs w:val="24"/>
        </w:rPr>
      </w:pPr>
      <w:r w:rsidRPr="005247AD">
        <w:rPr>
          <w:rFonts w:ascii="Times New Roman" w:eastAsia="Calibri" w:hAnsi="Times New Roman" w:cs="Times New Roman"/>
          <w:i/>
          <w:sz w:val="24"/>
          <w:szCs w:val="24"/>
        </w:rPr>
        <w:t>Tesis aislada</w:t>
      </w:r>
    </w:p>
    <w:p w14:paraId="21272965" w14:textId="77777777" w:rsidR="00B47FF5" w:rsidRPr="005247AD" w:rsidRDefault="00B47FF5" w:rsidP="00B47FF5">
      <w:pPr>
        <w:spacing w:after="0" w:line="240" w:lineRule="auto"/>
        <w:jc w:val="both"/>
        <w:rPr>
          <w:rFonts w:ascii="Times New Roman" w:eastAsia="Calibri" w:hAnsi="Times New Roman" w:cs="Times New Roman"/>
          <w:i/>
          <w:sz w:val="24"/>
          <w:szCs w:val="24"/>
        </w:rPr>
      </w:pPr>
      <w:r w:rsidRPr="005247AD">
        <w:rPr>
          <w:rFonts w:ascii="Times New Roman" w:eastAsia="Calibri" w:hAnsi="Times New Roman" w:cs="Times New Roman"/>
          <w:i/>
          <w:sz w:val="24"/>
          <w:szCs w:val="24"/>
        </w:rPr>
        <w:t>Materia(s): Administrativa</w:t>
      </w:r>
    </w:p>
    <w:p w14:paraId="766BD6A0" w14:textId="77777777" w:rsidR="00B47FF5" w:rsidRPr="005247AD" w:rsidRDefault="00B47FF5" w:rsidP="00B47FF5">
      <w:pPr>
        <w:spacing w:after="0" w:line="240" w:lineRule="auto"/>
        <w:jc w:val="both"/>
        <w:rPr>
          <w:rFonts w:ascii="Times New Roman" w:eastAsia="Calibri" w:hAnsi="Times New Roman" w:cs="Times New Roman"/>
          <w:i/>
          <w:sz w:val="24"/>
          <w:szCs w:val="24"/>
        </w:rPr>
      </w:pPr>
      <w:r w:rsidRPr="005247AD">
        <w:rPr>
          <w:rFonts w:ascii="Times New Roman" w:eastAsia="Calibri" w:hAnsi="Times New Roman" w:cs="Times New Roman"/>
          <w:i/>
          <w:sz w:val="24"/>
          <w:szCs w:val="24"/>
        </w:rPr>
        <w:t>Novena Época</w:t>
      </w:r>
    </w:p>
    <w:p w14:paraId="2215C149" w14:textId="77777777" w:rsidR="00B47FF5" w:rsidRPr="005247AD" w:rsidRDefault="00B47FF5" w:rsidP="00B47FF5">
      <w:pPr>
        <w:spacing w:after="0" w:line="240" w:lineRule="auto"/>
        <w:jc w:val="both"/>
        <w:rPr>
          <w:rFonts w:ascii="Times New Roman" w:eastAsia="Calibri" w:hAnsi="Times New Roman" w:cs="Times New Roman"/>
          <w:i/>
          <w:sz w:val="24"/>
          <w:szCs w:val="24"/>
        </w:rPr>
      </w:pPr>
      <w:r w:rsidRPr="005247AD">
        <w:rPr>
          <w:rFonts w:ascii="Times New Roman" w:eastAsia="Calibri" w:hAnsi="Times New Roman" w:cs="Times New Roman"/>
          <w:i/>
          <w:sz w:val="24"/>
          <w:szCs w:val="24"/>
        </w:rPr>
        <w:t>Instancia: Segunda Sala</w:t>
      </w:r>
    </w:p>
    <w:p w14:paraId="37A4C0D9" w14:textId="77777777" w:rsidR="00B47FF5" w:rsidRPr="005247AD" w:rsidRDefault="00B47FF5" w:rsidP="00B47FF5">
      <w:pPr>
        <w:spacing w:after="0" w:line="240" w:lineRule="auto"/>
        <w:jc w:val="both"/>
        <w:rPr>
          <w:rFonts w:ascii="Times New Roman" w:eastAsia="Calibri" w:hAnsi="Times New Roman" w:cs="Times New Roman"/>
          <w:i/>
          <w:sz w:val="24"/>
          <w:szCs w:val="24"/>
        </w:rPr>
      </w:pPr>
      <w:r w:rsidRPr="005247AD">
        <w:rPr>
          <w:rFonts w:ascii="Times New Roman" w:eastAsia="Calibri" w:hAnsi="Times New Roman" w:cs="Times New Roman"/>
          <w:i/>
          <w:sz w:val="24"/>
          <w:szCs w:val="24"/>
        </w:rPr>
        <w:t>Fuente: Semanario Judicial de la Federación y su Gaceta XXI</w:t>
      </w:r>
    </w:p>
    <w:p w14:paraId="46870891" w14:textId="77777777" w:rsidR="00B47FF5" w:rsidRPr="005247AD" w:rsidRDefault="00B47FF5" w:rsidP="00B47FF5">
      <w:pPr>
        <w:spacing w:after="0" w:line="240" w:lineRule="auto"/>
        <w:jc w:val="both"/>
        <w:rPr>
          <w:rFonts w:ascii="Times New Roman" w:eastAsia="Calibri" w:hAnsi="Times New Roman" w:cs="Times New Roman"/>
          <w:i/>
          <w:sz w:val="24"/>
          <w:szCs w:val="24"/>
        </w:rPr>
      </w:pPr>
      <w:r w:rsidRPr="005247AD">
        <w:rPr>
          <w:rFonts w:ascii="Times New Roman" w:eastAsia="Calibri" w:hAnsi="Times New Roman" w:cs="Times New Roman"/>
          <w:i/>
          <w:sz w:val="24"/>
          <w:szCs w:val="24"/>
        </w:rPr>
        <w:t>Enero de 2005</w:t>
      </w:r>
    </w:p>
    <w:p w14:paraId="4560844F" w14:textId="77777777" w:rsidR="00B47FF5" w:rsidRPr="005247AD" w:rsidRDefault="00B47FF5" w:rsidP="00B47FF5">
      <w:pPr>
        <w:spacing w:after="0" w:line="240" w:lineRule="auto"/>
        <w:jc w:val="both"/>
        <w:rPr>
          <w:rFonts w:ascii="Times New Roman" w:eastAsia="Calibri" w:hAnsi="Times New Roman" w:cs="Times New Roman"/>
          <w:i/>
          <w:sz w:val="24"/>
          <w:szCs w:val="24"/>
        </w:rPr>
      </w:pPr>
      <w:r w:rsidRPr="005247AD">
        <w:rPr>
          <w:rFonts w:ascii="Times New Roman" w:eastAsia="Calibri" w:hAnsi="Times New Roman" w:cs="Times New Roman"/>
          <w:i/>
          <w:sz w:val="24"/>
          <w:szCs w:val="24"/>
        </w:rPr>
        <w:t>Tesis: 2a. IX/2005</w:t>
      </w:r>
    </w:p>
    <w:p w14:paraId="22C0982D" w14:textId="77777777" w:rsidR="00B47FF5" w:rsidRPr="005247AD" w:rsidRDefault="00B47FF5" w:rsidP="00B47FF5">
      <w:pPr>
        <w:spacing w:after="0" w:line="240" w:lineRule="auto"/>
        <w:jc w:val="both"/>
        <w:rPr>
          <w:rFonts w:ascii="Times New Roman" w:eastAsia="Calibri" w:hAnsi="Times New Roman" w:cs="Times New Roman"/>
          <w:i/>
          <w:sz w:val="24"/>
          <w:szCs w:val="24"/>
        </w:rPr>
      </w:pPr>
      <w:r w:rsidRPr="005247AD">
        <w:rPr>
          <w:rFonts w:ascii="Times New Roman" w:eastAsia="Calibri" w:hAnsi="Times New Roman" w:cs="Times New Roman"/>
          <w:i/>
          <w:sz w:val="24"/>
          <w:szCs w:val="24"/>
        </w:rPr>
        <w:t>Página: 605</w:t>
      </w:r>
    </w:p>
    <w:p w14:paraId="519AC925" w14:textId="77777777" w:rsidR="00B47FF5" w:rsidRPr="005247AD" w:rsidRDefault="00B47FF5" w:rsidP="00B47FF5">
      <w:pPr>
        <w:spacing w:after="0" w:line="240" w:lineRule="auto"/>
        <w:jc w:val="both"/>
        <w:rPr>
          <w:rFonts w:ascii="Times New Roman" w:eastAsia="Calibri" w:hAnsi="Times New Roman" w:cs="Times New Roman"/>
          <w:i/>
          <w:sz w:val="24"/>
          <w:szCs w:val="24"/>
        </w:rPr>
      </w:pPr>
    </w:p>
    <w:p w14:paraId="3A235F44" w14:textId="77777777" w:rsidR="00B47FF5" w:rsidRPr="005247AD" w:rsidRDefault="00B47FF5" w:rsidP="00B47FF5">
      <w:pPr>
        <w:spacing w:after="0" w:line="240" w:lineRule="auto"/>
        <w:jc w:val="both"/>
        <w:rPr>
          <w:rFonts w:ascii="Times New Roman" w:eastAsia="Calibri" w:hAnsi="Times New Roman" w:cs="Times New Roman"/>
          <w:i/>
          <w:sz w:val="24"/>
          <w:szCs w:val="24"/>
          <w:u w:val="single"/>
        </w:rPr>
      </w:pPr>
      <w:r w:rsidRPr="005247AD">
        <w:rPr>
          <w:rFonts w:ascii="Times New Roman" w:eastAsia="Calibri" w:hAnsi="Times New Roman" w:cs="Times New Roman"/>
          <w:b/>
          <w:bCs/>
          <w:i/>
          <w:sz w:val="24"/>
          <w:szCs w:val="24"/>
        </w:rPr>
        <w:t>GASTO PÚBLICO.-</w:t>
      </w:r>
      <w:r w:rsidRPr="005247AD">
        <w:rPr>
          <w:rFonts w:ascii="Times New Roman" w:eastAsia="Calibri" w:hAnsi="Times New Roman" w:cs="Times New Roman"/>
          <w:i/>
          <w:sz w:val="24"/>
          <w:szCs w:val="24"/>
        </w:rPr>
        <w:t xml:space="preserve"> Del artículo 31, fracción IV, de la Constitución Política de los Estados Unidos Mexicanos, que establece la obligación de los mexicanos de "contribuir para los gastos públicos, así de la Federación, como del Distrito Federal o del Estado y Municipio en que residan, de la manera proporcional y equitativa que dispongan las leyes", en relación con los artículos 25 y 28 de la propia Constitución, así como de las opiniones doctrinarias, se infiere que el </w:t>
      </w:r>
      <w:r w:rsidRPr="005247AD">
        <w:rPr>
          <w:rFonts w:ascii="Times New Roman" w:eastAsia="Calibri" w:hAnsi="Times New Roman" w:cs="Times New Roman"/>
          <w:i/>
          <w:sz w:val="24"/>
          <w:szCs w:val="24"/>
          <w:u w:val="single"/>
        </w:rPr>
        <w:t xml:space="preserve">concepto de "gasto público", tiene un sentido social y un alcance de interés colectivo, por cuanto el importe de las contribuciones recaudadas se destina a la satisfacción de las necesidades colectivas o sociales, o a los </w:t>
      </w:r>
      <w:r w:rsidRPr="005247AD">
        <w:rPr>
          <w:rFonts w:ascii="Times New Roman" w:eastAsia="Calibri" w:hAnsi="Times New Roman" w:cs="Times New Roman"/>
          <w:i/>
          <w:sz w:val="24"/>
          <w:szCs w:val="24"/>
          <w:u w:val="single"/>
        </w:rPr>
        <w:lastRenderedPageBreak/>
        <w:t>servicios públicos; así, el concepto material de "gasto público" estriba en el destino de la recaudación que el Estado debe garantizar en beneficio de la colectividad.</w:t>
      </w:r>
    </w:p>
    <w:p w14:paraId="7A0A90D6" w14:textId="77777777" w:rsidR="00B47FF5" w:rsidRPr="005247AD" w:rsidRDefault="00B47FF5" w:rsidP="00B47FF5">
      <w:pPr>
        <w:spacing w:after="0" w:line="240" w:lineRule="auto"/>
        <w:jc w:val="both"/>
        <w:rPr>
          <w:rFonts w:ascii="Times New Roman" w:eastAsia="Calibri" w:hAnsi="Times New Roman" w:cs="Times New Roman"/>
          <w:i/>
          <w:sz w:val="24"/>
          <w:szCs w:val="24"/>
        </w:rPr>
      </w:pPr>
    </w:p>
    <w:p w14:paraId="0263597B" w14:textId="77777777" w:rsidR="00B47FF5" w:rsidRPr="005247AD" w:rsidRDefault="00B47FF5" w:rsidP="00B47FF5">
      <w:pPr>
        <w:spacing w:after="0" w:line="240" w:lineRule="auto"/>
        <w:jc w:val="both"/>
        <w:rPr>
          <w:rFonts w:ascii="Times New Roman" w:eastAsia="Calibri" w:hAnsi="Times New Roman" w:cs="Times New Roman"/>
          <w:i/>
          <w:sz w:val="24"/>
          <w:szCs w:val="24"/>
        </w:rPr>
      </w:pPr>
      <w:r w:rsidRPr="005247AD">
        <w:rPr>
          <w:rFonts w:ascii="Times New Roman" w:eastAsia="Calibri" w:hAnsi="Times New Roman" w:cs="Times New Roman"/>
          <w:i/>
          <w:sz w:val="24"/>
          <w:szCs w:val="24"/>
        </w:rPr>
        <w:t>Amparo en revisión 1305/2004. Jorge Ernesto Calderón Durán. 19 de noviembre de 2004. Cinco votos. Ponente: Juan Díaz Romero. Secretario: César de Jesús Molina Suárez</w:t>
      </w:r>
    </w:p>
    <w:p w14:paraId="386C815A" w14:textId="77777777" w:rsidR="00B47FF5" w:rsidRPr="005247AD" w:rsidRDefault="00B47FF5" w:rsidP="00B47FF5">
      <w:pPr>
        <w:spacing w:after="0" w:line="360" w:lineRule="auto"/>
        <w:ind w:firstLine="2127"/>
        <w:jc w:val="both"/>
        <w:rPr>
          <w:rFonts w:ascii="Times New Roman" w:eastAsia="Calibri" w:hAnsi="Times New Roman" w:cs="Times New Roman"/>
          <w:sz w:val="24"/>
          <w:szCs w:val="24"/>
        </w:rPr>
      </w:pPr>
    </w:p>
    <w:p w14:paraId="35AB1FFB" w14:textId="77777777" w:rsidR="00B47FF5" w:rsidRPr="005247AD" w:rsidRDefault="00B47FF5" w:rsidP="00B47FF5">
      <w:pPr>
        <w:spacing w:after="0" w:line="360" w:lineRule="auto"/>
        <w:ind w:firstLine="2127"/>
        <w:jc w:val="both"/>
        <w:rPr>
          <w:rFonts w:ascii="Times New Roman" w:eastAsia="Calibri" w:hAnsi="Times New Roman" w:cs="Times New Roman"/>
          <w:sz w:val="24"/>
          <w:szCs w:val="24"/>
        </w:rPr>
      </w:pPr>
      <w:r w:rsidRPr="005247AD">
        <w:rPr>
          <w:rFonts w:ascii="Times New Roman" w:eastAsia="Calibri" w:hAnsi="Times New Roman" w:cs="Times New Roman"/>
          <w:sz w:val="24"/>
          <w:szCs w:val="24"/>
        </w:rPr>
        <w:t>Considerando la realidad que vive el Estado, el 15 de noviembre de este año, este Congreso del Estado recibió del Ejecutivo Estatal un paquete presupuestal que fue analizado a conciencia por parte de las y los integrantes de esta Comisión de Hacienda, a través de un ejercicio de Parlamento Abierto, en el que establecimos mesas de trabajo para dar cabida a las demandas de la sociedad, actuando con la apertura que nos exigen nuestros representados, para lo cual nos dimos a la tarea de escuchar a todas las fuerzas políticas, pero principalmente las necesidades confiadas a esta Soberanía por diversos sectores sociales de todo el Estado, las cuales fueron recogidas por todos y cada uno de las y los diputados de esta LXIII Legislatura, quienes mostraron una gran participación en la construcción del proyecto de egresos del Estado que hoy sometemos a la consideración del Pleno de este Poder Legislativo.</w:t>
      </w:r>
    </w:p>
    <w:p w14:paraId="00F6B934" w14:textId="77777777" w:rsidR="00B47FF5" w:rsidRPr="005247AD" w:rsidRDefault="00B47FF5" w:rsidP="00B47FF5">
      <w:pPr>
        <w:spacing w:after="0" w:line="360" w:lineRule="auto"/>
        <w:ind w:firstLine="2127"/>
        <w:jc w:val="both"/>
        <w:rPr>
          <w:rFonts w:ascii="Times New Roman" w:eastAsia="Calibri" w:hAnsi="Times New Roman" w:cs="Times New Roman"/>
          <w:sz w:val="24"/>
          <w:szCs w:val="24"/>
        </w:rPr>
      </w:pPr>
    </w:p>
    <w:p w14:paraId="142BAB47" w14:textId="77777777" w:rsidR="00B47FF5" w:rsidRDefault="00B47FF5" w:rsidP="00B47FF5">
      <w:pPr>
        <w:spacing w:after="0" w:line="360" w:lineRule="auto"/>
        <w:ind w:firstLine="2127"/>
        <w:jc w:val="both"/>
        <w:rPr>
          <w:rFonts w:ascii="Times New Roman" w:eastAsia="Calibri" w:hAnsi="Times New Roman" w:cs="Times New Roman"/>
          <w:sz w:val="24"/>
          <w:szCs w:val="24"/>
        </w:rPr>
      </w:pPr>
      <w:r w:rsidRPr="00AE1155">
        <w:rPr>
          <w:rFonts w:ascii="Times New Roman" w:eastAsia="Calibri" w:hAnsi="Times New Roman" w:cs="Times New Roman"/>
          <w:b/>
          <w:bCs/>
          <w:sz w:val="24"/>
          <w:szCs w:val="24"/>
        </w:rPr>
        <w:t>SEXTA.-</w:t>
      </w:r>
      <w:r>
        <w:rPr>
          <w:rFonts w:ascii="Times New Roman" w:eastAsia="Calibri" w:hAnsi="Times New Roman" w:cs="Times New Roman"/>
          <w:sz w:val="24"/>
          <w:szCs w:val="24"/>
        </w:rPr>
        <w:t xml:space="preserve"> </w:t>
      </w:r>
      <w:r w:rsidRPr="005247AD">
        <w:rPr>
          <w:rFonts w:ascii="Times New Roman" w:eastAsia="Calibri" w:hAnsi="Times New Roman" w:cs="Times New Roman"/>
          <w:sz w:val="24"/>
          <w:szCs w:val="24"/>
        </w:rPr>
        <w:t xml:space="preserve">Cabe resaltar, que en un ejercicio responsable que garantice finanzas sanas durante el ejercicio fiscal del próximo año, de la misma manera establecimos mesas de trabajo con la Secretaría de Hacienda y diversas dependencias del Gobierno del Estado, en la cual se analizaron todas las propuestas ciudadanas para la modificación de los proyectos presupuestales, </w:t>
      </w:r>
      <w:r>
        <w:rPr>
          <w:rFonts w:ascii="Times New Roman" w:eastAsia="Calibri" w:hAnsi="Times New Roman" w:cs="Times New Roman"/>
          <w:sz w:val="24"/>
          <w:szCs w:val="24"/>
        </w:rPr>
        <w:t>y</w:t>
      </w:r>
      <w:r w:rsidRPr="005247AD">
        <w:rPr>
          <w:rFonts w:ascii="Times New Roman" w:eastAsia="Calibri" w:hAnsi="Times New Roman" w:cs="Times New Roman"/>
          <w:sz w:val="24"/>
          <w:szCs w:val="24"/>
        </w:rPr>
        <w:t xml:space="preserve"> se trató de incluir la mayor cantidad de planteamientos de reasignación presupuestal, dándole prioridad a aquellas que representan un mayor beneficio social, cuidando, en todo momento, no poner en riesgo la suficiencia presupuestal que permita la atención de las necesidades más básicas de los sonorenses, en materia de educación, salud, seguridad pública, entre otros, observando que los proyectos finales cumplan con los principios de disciplina en el ejercicio del gasto público, la transparencia y la rendición de cuentas. </w:t>
      </w:r>
    </w:p>
    <w:p w14:paraId="6A567CC9" w14:textId="77777777" w:rsidR="00B47FF5" w:rsidRDefault="00B47FF5" w:rsidP="00B47FF5">
      <w:pPr>
        <w:spacing w:after="0" w:line="360" w:lineRule="auto"/>
        <w:ind w:firstLine="2127"/>
        <w:jc w:val="both"/>
        <w:rPr>
          <w:rFonts w:ascii="Times New Roman" w:eastAsia="Calibri" w:hAnsi="Times New Roman" w:cs="Times New Roman"/>
          <w:sz w:val="24"/>
          <w:szCs w:val="24"/>
        </w:rPr>
      </w:pPr>
    </w:p>
    <w:p w14:paraId="12FE26FE" w14:textId="77777777" w:rsidR="00B47FF5" w:rsidRDefault="00B47FF5" w:rsidP="00B47FF5">
      <w:pPr>
        <w:spacing w:after="0" w:line="360" w:lineRule="auto"/>
        <w:ind w:firstLine="2127"/>
        <w:jc w:val="both"/>
        <w:rPr>
          <w:rFonts w:ascii="Times New Roman" w:eastAsia="Calibri" w:hAnsi="Times New Roman" w:cs="Times New Roman"/>
          <w:sz w:val="24"/>
          <w:szCs w:val="24"/>
        </w:rPr>
      </w:pPr>
      <w:r w:rsidRPr="00AE1155">
        <w:rPr>
          <w:rFonts w:ascii="Times New Roman" w:eastAsia="Calibri" w:hAnsi="Times New Roman" w:cs="Times New Roman"/>
          <w:b/>
          <w:bCs/>
          <w:sz w:val="24"/>
          <w:szCs w:val="24"/>
        </w:rPr>
        <w:lastRenderedPageBreak/>
        <w:t>SÉPTIMA.-</w:t>
      </w:r>
      <w:r>
        <w:rPr>
          <w:rFonts w:ascii="Times New Roman" w:eastAsia="Calibri" w:hAnsi="Times New Roman" w:cs="Times New Roman"/>
          <w:sz w:val="24"/>
          <w:szCs w:val="24"/>
        </w:rPr>
        <w:t xml:space="preserve"> Finalmente, se hace constar que se recibió oficio por parte del </w:t>
      </w:r>
      <w:r w:rsidRPr="0040604C">
        <w:rPr>
          <w:rFonts w:ascii="Times New Roman" w:eastAsia="Calibri" w:hAnsi="Times New Roman" w:cs="Times New Roman"/>
          <w:sz w:val="24"/>
          <w:szCs w:val="24"/>
        </w:rPr>
        <w:t>Subsecretario de Egresos</w:t>
      </w:r>
      <w:r>
        <w:rPr>
          <w:rFonts w:ascii="Times New Roman" w:eastAsia="Calibri" w:hAnsi="Times New Roman" w:cs="Times New Roman"/>
          <w:sz w:val="24"/>
          <w:szCs w:val="24"/>
        </w:rPr>
        <w:t xml:space="preserve"> de la Secretaría de Hacienda, </w:t>
      </w:r>
      <w:r w:rsidRPr="0040604C">
        <w:rPr>
          <w:rFonts w:ascii="Times New Roman" w:eastAsia="Calibri" w:hAnsi="Times New Roman" w:cs="Times New Roman"/>
          <w:sz w:val="24"/>
          <w:szCs w:val="24"/>
        </w:rPr>
        <w:t xml:space="preserve">Carlos Germán Palafox </w:t>
      </w:r>
      <w:proofErr w:type="spellStart"/>
      <w:r w:rsidRPr="0040604C">
        <w:rPr>
          <w:rFonts w:ascii="Times New Roman" w:eastAsia="Calibri" w:hAnsi="Times New Roman" w:cs="Times New Roman"/>
          <w:sz w:val="24"/>
          <w:szCs w:val="24"/>
        </w:rPr>
        <w:t>Moyllers</w:t>
      </w:r>
      <w:proofErr w:type="spellEnd"/>
      <w:r>
        <w:rPr>
          <w:rFonts w:ascii="Times New Roman" w:eastAsia="Calibri" w:hAnsi="Times New Roman" w:cs="Times New Roman"/>
          <w:sz w:val="24"/>
          <w:szCs w:val="24"/>
        </w:rPr>
        <w:t xml:space="preserve">, quien remitió oficio </w:t>
      </w:r>
      <w:r w:rsidRPr="00AE1155">
        <w:rPr>
          <w:rFonts w:ascii="Times New Roman" w:eastAsia="Calibri" w:hAnsi="Times New Roman" w:cs="Times New Roman"/>
          <w:sz w:val="24"/>
          <w:szCs w:val="24"/>
        </w:rPr>
        <w:t>con fecha 08 de diciembre de 2023,</w:t>
      </w:r>
      <w:r>
        <w:rPr>
          <w:rFonts w:ascii="Times New Roman" w:eastAsia="Calibri" w:hAnsi="Times New Roman" w:cs="Times New Roman"/>
          <w:sz w:val="24"/>
          <w:szCs w:val="24"/>
        </w:rPr>
        <w:t xml:space="preserve"> en el que solicitó a esta Comisión que se incluyan diversas disposiciones no contempladas en el proyecto originalmente enviado a esta Soberanía el día 15 de noviembre del presente año, expresando su solicitud, los siguientes argumentos:</w:t>
      </w:r>
    </w:p>
    <w:p w14:paraId="3B2A92B9" w14:textId="77777777" w:rsidR="00B47FF5" w:rsidRDefault="00B47FF5" w:rsidP="00B47FF5">
      <w:pPr>
        <w:spacing w:after="0" w:line="240" w:lineRule="auto"/>
        <w:jc w:val="both"/>
        <w:rPr>
          <w:rFonts w:ascii="Times New Roman" w:eastAsia="Calibri" w:hAnsi="Times New Roman" w:cs="Times New Roman"/>
          <w:sz w:val="24"/>
          <w:szCs w:val="24"/>
        </w:rPr>
      </w:pPr>
    </w:p>
    <w:p w14:paraId="6B4BA2BD" w14:textId="77777777" w:rsidR="00B47FF5" w:rsidRPr="00601C14" w:rsidRDefault="00B47FF5" w:rsidP="00B47FF5">
      <w:pPr>
        <w:spacing w:after="0" w:line="240" w:lineRule="auto"/>
        <w:jc w:val="both"/>
        <w:rPr>
          <w:rFonts w:ascii="Times New Roman" w:eastAsia="Calibri" w:hAnsi="Times New Roman" w:cs="Times New Roman"/>
          <w:i/>
          <w:iCs/>
          <w:sz w:val="24"/>
          <w:szCs w:val="24"/>
        </w:rPr>
      </w:pPr>
      <w:bookmarkStart w:id="1" w:name="_Hlk153239389"/>
      <w:r w:rsidRPr="00601C14">
        <w:rPr>
          <w:rFonts w:ascii="Times New Roman" w:eastAsia="Calibri" w:hAnsi="Times New Roman" w:cs="Times New Roman"/>
          <w:i/>
          <w:iCs/>
          <w:sz w:val="24"/>
          <w:szCs w:val="24"/>
        </w:rPr>
        <w:t>“Por medio del presente me permito hacer mención al Proyecto de Presupuesto de Egresos y correspondiente Iniciativa de Decreto para el ejercicio fiscal 2024, a efecto de enterarle que se ha presentado el interés de tratar con alcance multianual los siguientes Proyectos:</w:t>
      </w:r>
    </w:p>
    <w:p w14:paraId="4FAF1D34" w14:textId="77777777" w:rsidR="00B47FF5" w:rsidRPr="00601C14" w:rsidRDefault="00B47FF5" w:rsidP="00B47FF5">
      <w:pPr>
        <w:spacing w:after="0" w:line="240" w:lineRule="auto"/>
        <w:jc w:val="both"/>
        <w:rPr>
          <w:rFonts w:ascii="Times New Roman" w:eastAsia="Calibri" w:hAnsi="Times New Roman" w:cs="Times New Roman"/>
          <w:i/>
          <w:iCs/>
          <w:sz w:val="24"/>
          <w:szCs w:val="24"/>
        </w:rPr>
      </w:pPr>
    </w:p>
    <w:p w14:paraId="0C002724" w14:textId="77777777" w:rsidR="00B47FF5" w:rsidRPr="00601C14" w:rsidRDefault="00B47FF5" w:rsidP="00B47FF5">
      <w:pPr>
        <w:spacing w:after="0" w:line="240" w:lineRule="auto"/>
        <w:jc w:val="both"/>
        <w:rPr>
          <w:rFonts w:ascii="Times New Roman" w:eastAsia="Calibri" w:hAnsi="Times New Roman" w:cs="Times New Roman"/>
          <w:b/>
          <w:bCs/>
          <w:i/>
          <w:iCs/>
          <w:sz w:val="24"/>
          <w:szCs w:val="24"/>
        </w:rPr>
      </w:pPr>
      <w:r w:rsidRPr="00601C14">
        <w:rPr>
          <w:rFonts w:ascii="Times New Roman" w:eastAsia="Calibri" w:hAnsi="Times New Roman" w:cs="Times New Roman"/>
          <w:b/>
          <w:bCs/>
          <w:i/>
          <w:iCs/>
          <w:sz w:val="24"/>
          <w:szCs w:val="24"/>
        </w:rPr>
        <w:t xml:space="preserve">1.- Servicio de mantenimiento preventivo y correctivo de la infraestructura tecnológica de monitoreo, atención ciudadana y </w:t>
      </w:r>
      <w:proofErr w:type="spellStart"/>
      <w:r w:rsidRPr="00601C14">
        <w:rPr>
          <w:rFonts w:ascii="Times New Roman" w:eastAsia="Calibri" w:hAnsi="Times New Roman" w:cs="Times New Roman"/>
          <w:b/>
          <w:bCs/>
          <w:i/>
          <w:iCs/>
          <w:sz w:val="24"/>
          <w:szCs w:val="24"/>
        </w:rPr>
        <w:t>videovigilancia</w:t>
      </w:r>
      <w:proofErr w:type="spellEnd"/>
      <w:r w:rsidRPr="00601C14">
        <w:rPr>
          <w:rFonts w:ascii="Times New Roman" w:eastAsia="Calibri" w:hAnsi="Times New Roman" w:cs="Times New Roman"/>
          <w:b/>
          <w:bCs/>
          <w:i/>
          <w:iCs/>
          <w:sz w:val="24"/>
          <w:szCs w:val="24"/>
        </w:rPr>
        <w:t xml:space="preserve"> urbana, así como el mantenimiento integral de las áreas denominadas Sistema de Atención a la Violencia Familiar y de Género en el Estado de Sonora, de forma multianual iniciando en el ejercicio fiscal 2024, y finalizando en el ejercicio fiscal 2027.</w:t>
      </w:r>
    </w:p>
    <w:p w14:paraId="7CEA3BFC" w14:textId="77777777" w:rsidR="00B47FF5" w:rsidRPr="00601C14" w:rsidRDefault="00B47FF5" w:rsidP="00B47FF5">
      <w:pPr>
        <w:spacing w:after="0" w:line="240" w:lineRule="auto"/>
        <w:jc w:val="both"/>
        <w:rPr>
          <w:rFonts w:ascii="Times New Roman" w:eastAsia="Calibri" w:hAnsi="Times New Roman" w:cs="Times New Roman"/>
          <w:i/>
          <w:iCs/>
          <w:sz w:val="24"/>
          <w:szCs w:val="24"/>
        </w:rPr>
      </w:pPr>
    </w:p>
    <w:p w14:paraId="410C1D52" w14:textId="77777777" w:rsidR="00B47FF5" w:rsidRPr="00601C14" w:rsidRDefault="00B47FF5" w:rsidP="00B47FF5">
      <w:pPr>
        <w:spacing w:after="0" w:line="240" w:lineRule="auto"/>
        <w:jc w:val="both"/>
        <w:rPr>
          <w:rFonts w:ascii="Times New Roman" w:eastAsia="Calibri" w:hAnsi="Times New Roman" w:cs="Times New Roman"/>
          <w:i/>
          <w:iCs/>
          <w:sz w:val="24"/>
          <w:szCs w:val="24"/>
        </w:rPr>
      </w:pPr>
      <w:r w:rsidRPr="00601C14">
        <w:rPr>
          <w:rFonts w:ascii="Times New Roman" w:eastAsia="Calibri" w:hAnsi="Times New Roman" w:cs="Times New Roman"/>
          <w:i/>
          <w:iCs/>
          <w:sz w:val="24"/>
          <w:szCs w:val="24"/>
        </w:rPr>
        <w:t>Dicho servicio se considera para ejercerse mediante contrato multianual por un monto total de $1,064,539,575 (Mil sesenta y cuatro Millones quinientos treinta y nueve mil quinientos setenta y cinco pesos 00/100 M.N.) iniciando su ejecución en el ejercicio fiscal 2024 y culminando en el ejercicio fiscal 2027, con un plazo de ejecución de 44 meses de duración, para lo cual, se desglosa el monto del contrato conforme al presupuesto requerido por ejercicio fiscal, quedando como se indica a continuación:</w:t>
      </w:r>
    </w:p>
    <w:p w14:paraId="08CDA67D" w14:textId="77777777" w:rsidR="00B47FF5" w:rsidRPr="00601C14" w:rsidRDefault="00B47FF5" w:rsidP="00B47FF5">
      <w:pPr>
        <w:spacing w:after="0" w:line="240" w:lineRule="auto"/>
        <w:jc w:val="both"/>
        <w:rPr>
          <w:rFonts w:ascii="Times New Roman" w:eastAsia="Calibri" w:hAnsi="Times New Roman" w:cs="Times New Roman"/>
          <w:i/>
          <w:iCs/>
          <w:sz w:val="24"/>
          <w:szCs w:val="24"/>
        </w:rPr>
      </w:pPr>
    </w:p>
    <w:tbl>
      <w:tblPr>
        <w:tblStyle w:val="Tablaconcuadrcula"/>
        <w:tblW w:w="0" w:type="auto"/>
        <w:tblLayout w:type="fixed"/>
        <w:tblLook w:val="04A0" w:firstRow="1" w:lastRow="0" w:firstColumn="1" w:lastColumn="0" w:noHBand="0" w:noVBand="1"/>
      </w:tblPr>
      <w:tblGrid>
        <w:gridCol w:w="1413"/>
        <w:gridCol w:w="1770"/>
        <w:gridCol w:w="1770"/>
        <w:gridCol w:w="1770"/>
        <w:gridCol w:w="1771"/>
      </w:tblGrid>
      <w:tr w:rsidR="00B47FF5" w:rsidRPr="00601C14" w14:paraId="7750B21D" w14:textId="77777777" w:rsidTr="00E91067">
        <w:tc>
          <w:tcPr>
            <w:tcW w:w="1413" w:type="dxa"/>
            <w:vMerge w:val="restart"/>
            <w:shd w:val="clear" w:color="auto" w:fill="833C0B" w:themeFill="accent2" w:themeFillShade="80"/>
            <w:vAlign w:val="center"/>
          </w:tcPr>
          <w:p w14:paraId="5478B8C4" w14:textId="77777777" w:rsidR="00B47FF5" w:rsidRPr="00601C14" w:rsidRDefault="00B47FF5" w:rsidP="00E91067">
            <w:pPr>
              <w:jc w:val="center"/>
              <w:rPr>
                <w:rFonts w:ascii="Times New Roman" w:eastAsia="Calibri" w:hAnsi="Times New Roman" w:cs="Times New Roman"/>
                <w:b/>
                <w:bCs/>
                <w:i/>
                <w:iCs/>
              </w:rPr>
            </w:pPr>
            <w:r w:rsidRPr="00601C14">
              <w:rPr>
                <w:rFonts w:ascii="Times New Roman" w:eastAsia="Calibri" w:hAnsi="Times New Roman" w:cs="Times New Roman"/>
                <w:b/>
                <w:bCs/>
                <w:i/>
                <w:iCs/>
              </w:rPr>
              <w:t>MES</w:t>
            </w:r>
          </w:p>
        </w:tc>
        <w:tc>
          <w:tcPr>
            <w:tcW w:w="7081" w:type="dxa"/>
            <w:gridSpan w:val="4"/>
            <w:shd w:val="clear" w:color="auto" w:fill="833C0B" w:themeFill="accent2" w:themeFillShade="80"/>
            <w:vAlign w:val="center"/>
          </w:tcPr>
          <w:p w14:paraId="36550940" w14:textId="77777777" w:rsidR="00B47FF5" w:rsidRPr="00601C14" w:rsidRDefault="00B47FF5" w:rsidP="00E91067">
            <w:pPr>
              <w:jc w:val="center"/>
              <w:rPr>
                <w:rFonts w:ascii="Times New Roman" w:eastAsia="Calibri" w:hAnsi="Times New Roman" w:cs="Times New Roman"/>
                <w:b/>
                <w:bCs/>
                <w:i/>
                <w:iCs/>
              </w:rPr>
            </w:pPr>
            <w:r w:rsidRPr="00601C14">
              <w:rPr>
                <w:rFonts w:ascii="Times New Roman" w:eastAsia="Calibri" w:hAnsi="Times New Roman" w:cs="Times New Roman"/>
                <w:b/>
                <w:bCs/>
                <w:i/>
                <w:iCs/>
              </w:rPr>
              <w:t>EJERCICIOS FISCALES</w:t>
            </w:r>
          </w:p>
        </w:tc>
      </w:tr>
      <w:tr w:rsidR="00B47FF5" w:rsidRPr="00601C14" w14:paraId="633BDFE0" w14:textId="77777777" w:rsidTr="00E91067">
        <w:tc>
          <w:tcPr>
            <w:tcW w:w="1413" w:type="dxa"/>
            <w:vMerge/>
            <w:shd w:val="clear" w:color="auto" w:fill="833C0B" w:themeFill="accent2" w:themeFillShade="80"/>
            <w:vAlign w:val="center"/>
          </w:tcPr>
          <w:p w14:paraId="6DCE08E1" w14:textId="77777777" w:rsidR="00B47FF5" w:rsidRPr="00601C14" w:rsidRDefault="00B47FF5" w:rsidP="00E91067">
            <w:pPr>
              <w:jc w:val="center"/>
              <w:rPr>
                <w:rFonts w:ascii="Times New Roman" w:eastAsia="Calibri" w:hAnsi="Times New Roman" w:cs="Times New Roman"/>
                <w:b/>
                <w:bCs/>
                <w:i/>
                <w:iCs/>
              </w:rPr>
            </w:pPr>
          </w:p>
        </w:tc>
        <w:tc>
          <w:tcPr>
            <w:tcW w:w="1770" w:type="dxa"/>
            <w:shd w:val="clear" w:color="auto" w:fill="833C0B" w:themeFill="accent2" w:themeFillShade="80"/>
            <w:vAlign w:val="center"/>
          </w:tcPr>
          <w:p w14:paraId="143793CE" w14:textId="77777777" w:rsidR="00B47FF5" w:rsidRPr="00601C14" w:rsidRDefault="00B47FF5" w:rsidP="00E91067">
            <w:pPr>
              <w:jc w:val="center"/>
              <w:rPr>
                <w:rFonts w:ascii="Times New Roman" w:eastAsia="Calibri" w:hAnsi="Times New Roman" w:cs="Times New Roman"/>
                <w:b/>
                <w:bCs/>
                <w:i/>
                <w:iCs/>
              </w:rPr>
            </w:pPr>
            <w:r w:rsidRPr="00601C14">
              <w:rPr>
                <w:rFonts w:ascii="Times New Roman" w:eastAsia="Calibri" w:hAnsi="Times New Roman" w:cs="Times New Roman"/>
                <w:b/>
                <w:bCs/>
                <w:i/>
                <w:iCs/>
              </w:rPr>
              <w:t>2024</w:t>
            </w:r>
          </w:p>
        </w:tc>
        <w:tc>
          <w:tcPr>
            <w:tcW w:w="1770" w:type="dxa"/>
            <w:shd w:val="clear" w:color="auto" w:fill="833C0B" w:themeFill="accent2" w:themeFillShade="80"/>
            <w:vAlign w:val="center"/>
          </w:tcPr>
          <w:p w14:paraId="332E0740" w14:textId="77777777" w:rsidR="00B47FF5" w:rsidRPr="00601C14" w:rsidRDefault="00B47FF5" w:rsidP="00E91067">
            <w:pPr>
              <w:jc w:val="center"/>
              <w:rPr>
                <w:rFonts w:ascii="Times New Roman" w:eastAsia="Calibri" w:hAnsi="Times New Roman" w:cs="Times New Roman"/>
                <w:b/>
                <w:bCs/>
                <w:i/>
                <w:iCs/>
              </w:rPr>
            </w:pPr>
            <w:r w:rsidRPr="00601C14">
              <w:rPr>
                <w:rFonts w:ascii="Times New Roman" w:eastAsia="Calibri" w:hAnsi="Times New Roman" w:cs="Times New Roman"/>
                <w:b/>
                <w:bCs/>
                <w:i/>
                <w:iCs/>
              </w:rPr>
              <w:t>2025</w:t>
            </w:r>
          </w:p>
        </w:tc>
        <w:tc>
          <w:tcPr>
            <w:tcW w:w="1770" w:type="dxa"/>
            <w:shd w:val="clear" w:color="auto" w:fill="833C0B" w:themeFill="accent2" w:themeFillShade="80"/>
            <w:vAlign w:val="center"/>
          </w:tcPr>
          <w:p w14:paraId="07D8EBAF" w14:textId="77777777" w:rsidR="00B47FF5" w:rsidRPr="00601C14" w:rsidRDefault="00B47FF5" w:rsidP="00E91067">
            <w:pPr>
              <w:jc w:val="center"/>
              <w:rPr>
                <w:rFonts w:ascii="Times New Roman" w:eastAsia="Calibri" w:hAnsi="Times New Roman" w:cs="Times New Roman"/>
                <w:b/>
                <w:bCs/>
                <w:i/>
                <w:iCs/>
              </w:rPr>
            </w:pPr>
            <w:r w:rsidRPr="00601C14">
              <w:rPr>
                <w:rFonts w:ascii="Times New Roman" w:eastAsia="Calibri" w:hAnsi="Times New Roman" w:cs="Times New Roman"/>
                <w:b/>
                <w:bCs/>
                <w:i/>
                <w:iCs/>
              </w:rPr>
              <w:t>2026</w:t>
            </w:r>
          </w:p>
        </w:tc>
        <w:tc>
          <w:tcPr>
            <w:tcW w:w="1771" w:type="dxa"/>
            <w:shd w:val="clear" w:color="auto" w:fill="833C0B" w:themeFill="accent2" w:themeFillShade="80"/>
            <w:vAlign w:val="center"/>
          </w:tcPr>
          <w:p w14:paraId="27D64C5A" w14:textId="77777777" w:rsidR="00B47FF5" w:rsidRPr="00601C14" w:rsidRDefault="00B47FF5" w:rsidP="00E91067">
            <w:pPr>
              <w:jc w:val="center"/>
              <w:rPr>
                <w:rFonts w:ascii="Times New Roman" w:eastAsia="Calibri" w:hAnsi="Times New Roman" w:cs="Times New Roman"/>
                <w:b/>
                <w:bCs/>
                <w:i/>
                <w:iCs/>
              </w:rPr>
            </w:pPr>
            <w:r w:rsidRPr="00601C14">
              <w:rPr>
                <w:rFonts w:ascii="Times New Roman" w:eastAsia="Calibri" w:hAnsi="Times New Roman" w:cs="Times New Roman"/>
                <w:b/>
                <w:bCs/>
                <w:i/>
                <w:iCs/>
              </w:rPr>
              <w:t>2027</w:t>
            </w:r>
          </w:p>
        </w:tc>
      </w:tr>
      <w:tr w:rsidR="00B47FF5" w:rsidRPr="00601C14" w14:paraId="07BB212B" w14:textId="77777777" w:rsidTr="00E91067">
        <w:tc>
          <w:tcPr>
            <w:tcW w:w="1413" w:type="dxa"/>
          </w:tcPr>
          <w:p w14:paraId="0B0883A6" w14:textId="77777777" w:rsidR="00B47FF5" w:rsidRPr="00601C14" w:rsidRDefault="00B47FF5" w:rsidP="00E91067">
            <w:pPr>
              <w:jc w:val="both"/>
              <w:rPr>
                <w:rFonts w:ascii="Times New Roman" w:eastAsia="Calibri" w:hAnsi="Times New Roman" w:cs="Times New Roman"/>
                <w:b/>
                <w:bCs/>
                <w:i/>
                <w:iCs/>
              </w:rPr>
            </w:pPr>
            <w:r w:rsidRPr="00601C14">
              <w:rPr>
                <w:rFonts w:ascii="Times New Roman" w:eastAsia="Calibri" w:hAnsi="Times New Roman" w:cs="Times New Roman"/>
                <w:b/>
                <w:bCs/>
                <w:i/>
                <w:iCs/>
              </w:rPr>
              <w:t>Enero</w:t>
            </w:r>
          </w:p>
        </w:tc>
        <w:tc>
          <w:tcPr>
            <w:tcW w:w="1770" w:type="dxa"/>
          </w:tcPr>
          <w:p w14:paraId="60AF20AA" w14:textId="77777777" w:rsidR="00B47FF5" w:rsidRPr="00601C14" w:rsidRDefault="00B47FF5" w:rsidP="00E91067">
            <w:pPr>
              <w:jc w:val="right"/>
              <w:rPr>
                <w:rFonts w:ascii="Times New Roman" w:eastAsia="Calibri" w:hAnsi="Times New Roman" w:cs="Times New Roman"/>
                <w:i/>
                <w:iCs/>
              </w:rPr>
            </w:pPr>
            <w:r w:rsidRPr="00601C14">
              <w:rPr>
                <w:rFonts w:ascii="Times New Roman" w:eastAsia="Calibri" w:hAnsi="Times New Roman" w:cs="Times New Roman"/>
                <w:i/>
                <w:iCs/>
              </w:rPr>
              <w:t>$24,194,081.25</w:t>
            </w:r>
          </w:p>
        </w:tc>
        <w:tc>
          <w:tcPr>
            <w:tcW w:w="1770" w:type="dxa"/>
          </w:tcPr>
          <w:p w14:paraId="3984FDCA" w14:textId="77777777" w:rsidR="00B47FF5" w:rsidRPr="00601C14" w:rsidRDefault="00B47FF5" w:rsidP="00E91067">
            <w:pPr>
              <w:jc w:val="right"/>
              <w:rPr>
                <w:rFonts w:ascii="Times New Roman" w:eastAsia="Calibri" w:hAnsi="Times New Roman" w:cs="Times New Roman"/>
                <w:i/>
                <w:iCs/>
              </w:rPr>
            </w:pPr>
            <w:r w:rsidRPr="00601C14">
              <w:rPr>
                <w:rFonts w:ascii="Times New Roman" w:eastAsia="Calibri" w:hAnsi="Times New Roman" w:cs="Times New Roman"/>
                <w:i/>
                <w:iCs/>
              </w:rPr>
              <w:t>$24,194,081.25</w:t>
            </w:r>
          </w:p>
        </w:tc>
        <w:tc>
          <w:tcPr>
            <w:tcW w:w="1770" w:type="dxa"/>
          </w:tcPr>
          <w:p w14:paraId="3E08F4AA" w14:textId="77777777" w:rsidR="00B47FF5" w:rsidRPr="00601C14" w:rsidRDefault="00B47FF5" w:rsidP="00E91067">
            <w:pPr>
              <w:jc w:val="right"/>
              <w:rPr>
                <w:rFonts w:ascii="Times New Roman" w:eastAsia="Calibri" w:hAnsi="Times New Roman" w:cs="Times New Roman"/>
                <w:i/>
                <w:iCs/>
              </w:rPr>
            </w:pPr>
            <w:r w:rsidRPr="00601C14">
              <w:rPr>
                <w:rFonts w:ascii="Times New Roman" w:eastAsia="Calibri" w:hAnsi="Times New Roman" w:cs="Times New Roman"/>
                <w:i/>
                <w:iCs/>
              </w:rPr>
              <w:t>$24,194,081.25</w:t>
            </w:r>
          </w:p>
        </w:tc>
        <w:tc>
          <w:tcPr>
            <w:tcW w:w="1771" w:type="dxa"/>
          </w:tcPr>
          <w:p w14:paraId="789F0621" w14:textId="77777777" w:rsidR="00B47FF5" w:rsidRPr="00601C14" w:rsidRDefault="00B47FF5" w:rsidP="00E91067">
            <w:pPr>
              <w:jc w:val="right"/>
              <w:rPr>
                <w:rFonts w:ascii="Times New Roman" w:eastAsia="Calibri" w:hAnsi="Times New Roman" w:cs="Times New Roman"/>
                <w:i/>
                <w:iCs/>
              </w:rPr>
            </w:pPr>
            <w:r w:rsidRPr="00601C14">
              <w:rPr>
                <w:rFonts w:ascii="Times New Roman" w:eastAsia="Calibri" w:hAnsi="Times New Roman" w:cs="Times New Roman"/>
                <w:i/>
                <w:iCs/>
              </w:rPr>
              <w:t>$24,194,081.25</w:t>
            </w:r>
          </w:p>
        </w:tc>
      </w:tr>
      <w:tr w:rsidR="00B47FF5" w:rsidRPr="00601C14" w14:paraId="7CC3BF09" w14:textId="77777777" w:rsidTr="00E91067">
        <w:tc>
          <w:tcPr>
            <w:tcW w:w="1413" w:type="dxa"/>
          </w:tcPr>
          <w:p w14:paraId="30F427CB" w14:textId="77777777" w:rsidR="00B47FF5" w:rsidRPr="00601C14" w:rsidRDefault="00B47FF5" w:rsidP="00E91067">
            <w:pPr>
              <w:jc w:val="both"/>
              <w:rPr>
                <w:rFonts w:ascii="Times New Roman" w:eastAsia="Calibri" w:hAnsi="Times New Roman" w:cs="Times New Roman"/>
                <w:b/>
                <w:bCs/>
                <w:i/>
                <w:iCs/>
              </w:rPr>
            </w:pPr>
            <w:r w:rsidRPr="00601C14">
              <w:rPr>
                <w:rFonts w:ascii="Times New Roman" w:eastAsia="Calibri" w:hAnsi="Times New Roman" w:cs="Times New Roman"/>
                <w:b/>
                <w:bCs/>
                <w:i/>
                <w:iCs/>
              </w:rPr>
              <w:t>Febrero</w:t>
            </w:r>
          </w:p>
        </w:tc>
        <w:tc>
          <w:tcPr>
            <w:tcW w:w="1770" w:type="dxa"/>
          </w:tcPr>
          <w:p w14:paraId="21A760ED" w14:textId="77777777" w:rsidR="00B47FF5" w:rsidRPr="00601C14" w:rsidRDefault="00B47FF5" w:rsidP="00E91067">
            <w:pPr>
              <w:jc w:val="right"/>
              <w:rPr>
                <w:rFonts w:ascii="Times New Roman" w:eastAsia="Calibri" w:hAnsi="Times New Roman" w:cs="Times New Roman"/>
                <w:i/>
                <w:iCs/>
              </w:rPr>
            </w:pPr>
            <w:r w:rsidRPr="00601C14">
              <w:rPr>
                <w:rFonts w:ascii="Times New Roman" w:eastAsia="Calibri" w:hAnsi="Times New Roman" w:cs="Times New Roman"/>
                <w:i/>
                <w:iCs/>
              </w:rPr>
              <w:t>$24,194,081.25</w:t>
            </w:r>
          </w:p>
        </w:tc>
        <w:tc>
          <w:tcPr>
            <w:tcW w:w="1770" w:type="dxa"/>
          </w:tcPr>
          <w:p w14:paraId="2D3E3732" w14:textId="77777777" w:rsidR="00B47FF5" w:rsidRPr="00601C14" w:rsidRDefault="00B47FF5" w:rsidP="00E91067">
            <w:pPr>
              <w:jc w:val="right"/>
              <w:rPr>
                <w:rFonts w:ascii="Times New Roman" w:eastAsia="Calibri" w:hAnsi="Times New Roman" w:cs="Times New Roman"/>
                <w:i/>
                <w:iCs/>
              </w:rPr>
            </w:pPr>
            <w:r w:rsidRPr="00601C14">
              <w:rPr>
                <w:rFonts w:ascii="Times New Roman" w:eastAsia="Calibri" w:hAnsi="Times New Roman" w:cs="Times New Roman"/>
                <w:i/>
                <w:iCs/>
              </w:rPr>
              <w:t>$24,194,081.25</w:t>
            </w:r>
          </w:p>
        </w:tc>
        <w:tc>
          <w:tcPr>
            <w:tcW w:w="1770" w:type="dxa"/>
          </w:tcPr>
          <w:p w14:paraId="46D83D80" w14:textId="77777777" w:rsidR="00B47FF5" w:rsidRPr="00601C14" w:rsidRDefault="00B47FF5" w:rsidP="00E91067">
            <w:pPr>
              <w:jc w:val="right"/>
              <w:rPr>
                <w:rFonts w:ascii="Times New Roman" w:eastAsia="Calibri" w:hAnsi="Times New Roman" w:cs="Times New Roman"/>
                <w:i/>
                <w:iCs/>
              </w:rPr>
            </w:pPr>
            <w:r w:rsidRPr="00601C14">
              <w:rPr>
                <w:rFonts w:ascii="Times New Roman" w:eastAsia="Calibri" w:hAnsi="Times New Roman" w:cs="Times New Roman"/>
                <w:i/>
                <w:iCs/>
              </w:rPr>
              <w:t>$24,194,081.25</w:t>
            </w:r>
          </w:p>
        </w:tc>
        <w:tc>
          <w:tcPr>
            <w:tcW w:w="1771" w:type="dxa"/>
          </w:tcPr>
          <w:p w14:paraId="70BC2426" w14:textId="77777777" w:rsidR="00B47FF5" w:rsidRPr="00601C14" w:rsidRDefault="00B47FF5" w:rsidP="00E91067">
            <w:pPr>
              <w:jc w:val="right"/>
              <w:rPr>
                <w:rFonts w:ascii="Times New Roman" w:eastAsia="Calibri" w:hAnsi="Times New Roman" w:cs="Times New Roman"/>
                <w:i/>
                <w:iCs/>
              </w:rPr>
            </w:pPr>
            <w:r w:rsidRPr="00601C14">
              <w:rPr>
                <w:rFonts w:ascii="Times New Roman" w:eastAsia="Calibri" w:hAnsi="Times New Roman" w:cs="Times New Roman"/>
                <w:i/>
                <w:iCs/>
              </w:rPr>
              <w:t>$24,194,081.25</w:t>
            </w:r>
          </w:p>
        </w:tc>
      </w:tr>
      <w:tr w:rsidR="00B47FF5" w:rsidRPr="00601C14" w14:paraId="470CDD76" w14:textId="77777777" w:rsidTr="00E91067">
        <w:tc>
          <w:tcPr>
            <w:tcW w:w="1413" w:type="dxa"/>
          </w:tcPr>
          <w:p w14:paraId="7C84B892" w14:textId="77777777" w:rsidR="00B47FF5" w:rsidRPr="00601C14" w:rsidRDefault="00B47FF5" w:rsidP="00E91067">
            <w:pPr>
              <w:jc w:val="both"/>
              <w:rPr>
                <w:rFonts w:ascii="Times New Roman" w:eastAsia="Calibri" w:hAnsi="Times New Roman" w:cs="Times New Roman"/>
                <w:b/>
                <w:bCs/>
                <w:i/>
                <w:iCs/>
              </w:rPr>
            </w:pPr>
            <w:r w:rsidRPr="00601C14">
              <w:rPr>
                <w:rFonts w:ascii="Times New Roman" w:eastAsia="Calibri" w:hAnsi="Times New Roman" w:cs="Times New Roman"/>
                <w:b/>
                <w:bCs/>
                <w:i/>
                <w:iCs/>
              </w:rPr>
              <w:t>Marzo</w:t>
            </w:r>
          </w:p>
        </w:tc>
        <w:tc>
          <w:tcPr>
            <w:tcW w:w="1770" w:type="dxa"/>
          </w:tcPr>
          <w:p w14:paraId="0AA9C66F" w14:textId="77777777" w:rsidR="00B47FF5" w:rsidRPr="00601C14" w:rsidRDefault="00B47FF5" w:rsidP="00E91067">
            <w:pPr>
              <w:jc w:val="right"/>
              <w:rPr>
                <w:rFonts w:ascii="Times New Roman" w:eastAsia="Calibri" w:hAnsi="Times New Roman" w:cs="Times New Roman"/>
                <w:i/>
                <w:iCs/>
              </w:rPr>
            </w:pPr>
            <w:r w:rsidRPr="00601C14">
              <w:rPr>
                <w:rFonts w:ascii="Times New Roman" w:eastAsia="Calibri" w:hAnsi="Times New Roman" w:cs="Times New Roman"/>
                <w:i/>
                <w:iCs/>
              </w:rPr>
              <w:t>$24,194,081.25</w:t>
            </w:r>
          </w:p>
        </w:tc>
        <w:tc>
          <w:tcPr>
            <w:tcW w:w="1770" w:type="dxa"/>
          </w:tcPr>
          <w:p w14:paraId="2E2E3A83" w14:textId="77777777" w:rsidR="00B47FF5" w:rsidRPr="00601C14" w:rsidRDefault="00B47FF5" w:rsidP="00E91067">
            <w:pPr>
              <w:jc w:val="right"/>
              <w:rPr>
                <w:rFonts w:ascii="Times New Roman" w:eastAsia="Calibri" w:hAnsi="Times New Roman" w:cs="Times New Roman"/>
                <w:i/>
                <w:iCs/>
              </w:rPr>
            </w:pPr>
            <w:r w:rsidRPr="00601C14">
              <w:rPr>
                <w:rFonts w:ascii="Times New Roman" w:eastAsia="Calibri" w:hAnsi="Times New Roman" w:cs="Times New Roman"/>
                <w:i/>
                <w:iCs/>
              </w:rPr>
              <w:t>$24,194,081.25</w:t>
            </w:r>
          </w:p>
        </w:tc>
        <w:tc>
          <w:tcPr>
            <w:tcW w:w="1770" w:type="dxa"/>
          </w:tcPr>
          <w:p w14:paraId="3E87712E" w14:textId="77777777" w:rsidR="00B47FF5" w:rsidRPr="00601C14" w:rsidRDefault="00B47FF5" w:rsidP="00E91067">
            <w:pPr>
              <w:jc w:val="right"/>
              <w:rPr>
                <w:rFonts w:ascii="Times New Roman" w:eastAsia="Calibri" w:hAnsi="Times New Roman" w:cs="Times New Roman"/>
                <w:i/>
                <w:iCs/>
              </w:rPr>
            </w:pPr>
            <w:r w:rsidRPr="00601C14">
              <w:rPr>
                <w:rFonts w:ascii="Times New Roman" w:eastAsia="Calibri" w:hAnsi="Times New Roman" w:cs="Times New Roman"/>
                <w:i/>
                <w:iCs/>
              </w:rPr>
              <w:t>$24,194,081.25</w:t>
            </w:r>
          </w:p>
        </w:tc>
        <w:tc>
          <w:tcPr>
            <w:tcW w:w="1771" w:type="dxa"/>
          </w:tcPr>
          <w:p w14:paraId="6D0DD763" w14:textId="77777777" w:rsidR="00B47FF5" w:rsidRPr="00601C14" w:rsidRDefault="00B47FF5" w:rsidP="00E91067">
            <w:pPr>
              <w:jc w:val="right"/>
              <w:rPr>
                <w:rFonts w:ascii="Times New Roman" w:eastAsia="Calibri" w:hAnsi="Times New Roman" w:cs="Times New Roman"/>
                <w:i/>
                <w:iCs/>
              </w:rPr>
            </w:pPr>
            <w:r w:rsidRPr="00601C14">
              <w:rPr>
                <w:rFonts w:ascii="Times New Roman" w:eastAsia="Calibri" w:hAnsi="Times New Roman" w:cs="Times New Roman"/>
                <w:i/>
                <w:iCs/>
              </w:rPr>
              <w:t>$24,194,081.25</w:t>
            </w:r>
          </w:p>
        </w:tc>
      </w:tr>
      <w:tr w:rsidR="00B47FF5" w:rsidRPr="00601C14" w14:paraId="3D0F1CD3" w14:textId="77777777" w:rsidTr="00E91067">
        <w:tc>
          <w:tcPr>
            <w:tcW w:w="1413" w:type="dxa"/>
          </w:tcPr>
          <w:p w14:paraId="5398D24E" w14:textId="77777777" w:rsidR="00B47FF5" w:rsidRPr="00601C14" w:rsidRDefault="00B47FF5" w:rsidP="00E91067">
            <w:pPr>
              <w:jc w:val="both"/>
              <w:rPr>
                <w:rFonts w:ascii="Times New Roman" w:eastAsia="Calibri" w:hAnsi="Times New Roman" w:cs="Times New Roman"/>
                <w:b/>
                <w:bCs/>
                <w:i/>
                <w:iCs/>
              </w:rPr>
            </w:pPr>
            <w:r w:rsidRPr="00601C14">
              <w:rPr>
                <w:rFonts w:ascii="Times New Roman" w:eastAsia="Calibri" w:hAnsi="Times New Roman" w:cs="Times New Roman"/>
                <w:b/>
                <w:bCs/>
                <w:i/>
                <w:iCs/>
              </w:rPr>
              <w:t>Abril</w:t>
            </w:r>
          </w:p>
        </w:tc>
        <w:tc>
          <w:tcPr>
            <w:tcW w:w="1770" w:type="dxa"/>
          </w:tcPr>
          <w:p w14:paraId="28C8DD65" w14:textId="77777777" w:rsidR="00B47FF5" w:rsidRPr="00601C14" w:rsidRDefault="00B47FF5" w:rsidP="00E91067">
            <w:pPr>
              <w:jc w:val="right"/>
              <w:rPr>
                <w:rFonts w:ascii="Times New Roman" w:eastAsia="Calibri" w:hAnsi="Times New Roman" w:cs="Times New Roman"/>
                <w:i/>
                <w:iCs/>
              </w:rPr>
            </w:pPr>
            <w:r w:rsidRPr="00601C14">
              <w:rPr>
                <w:rFonts w:ascii="Times New Roman" w:eastAsia="Calibri" w:hAnsi="Times New Roman" w:cs="Times New Roman"/>
                <w:i/>
                <w:iCs/>
              </w:rPr>
              <w:t>$24,194,081.25</w:t>
            </w:r>
          </w:p>
        </w:tc>
        <w:tc>
          <w:tcPr>
            <w:tcW w:w="1770" w:type="dxa"/>
          </w:tcPr>
          <w:p w14:paraId="3CE2241D" w14:textId="77777777" w:rsidR="00B47FF5" w:rsidRPr="00601C14" w:rsidRDefault="00B47FF5" w:rsidP="00E91067">
            <w:pPr>
              <w:jc w:val="right"/>
              <w:rPr>
                <w:rFonts w:ascii="Times New Roman" w:eastAsia="Calibri" w:hAnsi="Times New Roman" w:cs="Times New Roman"/>
                <w:i/>
                <w:iCs/>
              </w:rPr>
            </w:pPr>
            <w:r w:rsidRPr="00601C14">
              <w:rPr>
                <w:rFonts w:ascii="Times New Roman" w:eastAsia="Calibri" w:hAnsi="Times New Roman" w:cs="Times New Roman"/>
                <w:i/>
                <w:iCs/>
              </w:rPr>
              <w:t>$24,194,081.25</w:t>
            </w:r>
          </w:p>
        </w:tc>
        <w:tc>
          <w:tcPr>
            <w:tcW w:w="1770" w:type="dxa"/>
          </w:tcPr>
          <w:p w14:paraId="4A903DC2" w14:textId="77777777" w:rsidR="00B47FF5" w:rsidRPr="00601C14" w:rsidRDefault="00B47FF5" w:rsidP="00E91067">
            <w:pPr>
              <w:jc w:val="right"/>
              <w:rPr>
                <w:rFonts w:ascii="Times New Roman" w:eastAsia="Calibri" w:hAnsi="Times New Roman" w:cs="Times New Roman"/>
                <w:i/>
                <w:iCs/>
              </w:rPr>
            </w:pPr>
            <w:r w:rsidRPr="00601C14">
              <w:rPr>
                <w:rFonts w:ascii="Times New Roman" w:eastAsia="Calibri" w:hAnsi="Times New Roman" w:cs="Times New Roman"/>
                <w:i/>
                <w:iCs/>
              </w:rPr>
              <w:t>$24,194,081.25</w:t>
            </w:r>
          </w:p>
        </w:tc>
        <w:tc>
          <w:tcPr>
            <w:tcW w:w="1771" w:type="dxa"/>
          </w:tcPr>
          <w:p w14:paraId="1A9E116C" w14:textId="77777777" w:rsidR="00B47FF5" w:rsidRPr="00601C14" w:rsidRDefault="00B47FF5" w:rsidP="00E91067">
            <w:pPr>
              <w:jc w:val="right"/>
              <w:rPr>
                <w:rFonts w:ascii="Times New Roman" w:eastAsia="Calibri" w:hAnsi="Times New Roman" w:cs="Times New Roman"/>
                <w:i/>
                <w:iCs/>
              </w:rPr>
            </w:pPr>
            <w:r w:rsidRPr="00601C14">
              <w:rPr>
                <w:rFonts w:ascii="Times New Roman" w:eastAsia="Calibri" w:hAnsi="Times New Roman" w:cs="Times New Roman"/>
                <w:i/>
                <w:iCs/>
              </w:rPr>
              <w:t>$24,194,081.25</w:t>
            </w:r>
          </w:p>
        </w:tc>
      </w:tr>
      <w:tr w:rsidR="00B47FF5" w:rsidRPr="00601C14" w14:paraId="33CCCC20" w14:textId="77777777" w:rsidTr="00E91067">
        <w:tc>
          <w:tcPr>
            <w:tcW w:w="1413" w:type="dxa"/>
          </w:tcPr>
          <w:p w14:paraId="07D19429" w14:textId="77777777" w:rsidR="00B47FF5" w:rsidRPr="00601C14" w:rsidRDefault="00B47FF5" w:rsidP="00E91067">
            <w:pPr>
              <w:jc w:val="both"/>
              <w:rPr>
                <w:rFonts w:ascii="Times New Roman" w:eastAsia="Calibri" w:hAnsi="Times New Roman" w:cs="Times New Roman"/>
                <w:b/>
                <w:bCs/>
                <w:i/>
                <w:iCs/>
              </w:rPr>
            </w:pPr>
            <w:r w:rsidRPr="00601C14">
              <w:rPr>
                <w:rFonts w:ascii="Times New Roman" w:eastAsia="Calibri" w:hAnsi="Times New Roman" w:cs="Times New Roman"/>
                <w:b/>
                <w:bCs/>
                <w:i/>
                <w:iCs/>
              </w:rPr>
              <w:t>Mayo</w:t>
            </w:r>
          </w:p>
        </w:tc>
        <w:tc>
          <w:tcPr>
            <w:tcW w:w="1770" w:type="dxa"/>
          </w:tcPr>
          <w:p w14:paraId="0E2DA3A4" w14:textId="77777777" w:rsidR="00B47FF5" w:rsidRPr="00601C14" w:rsidRDefault="00B47FF5" w:rsidP="00E91067">
            <w:pPr>
              <w:jc w:val="right"/>
              <w:rPr>
                <w:rFonts w:ascii="Times New Roman" w:eastAsia="Calibri" w:hAnsi="Times New Roman" w:cs="Times New Roman"/>
                <w:i/>
                <w:iCs/>
              </w:rPr>
            </w:pPr>
            <w:r w:rsidRPr="00601C14">
              <w:rPr>
                <w:rFonts w:ascii="Times New Roman" w:eastAsia="Calibri" w:hAnsi="Times New Roman" w:cs="Times New Roman"/>
                <w:i/>
                <w:iCs/>
              </w:rPr>
              <w:t>$24,194,081.25</w:t>
            </w:r>
          </w:p>
        </w:tc>
        <w:tc>
          <w:tcPr>
            <w:tcW w:w="1770" w:type="dxa"/>
          </w:tcPr>
          <w:p w14:paraId="07EB8DA5" w14:textId="77777777" w:rsidR="00B47FF5" w:rsidRPr="00601C14" w:rsidRDefault="00B47FF5" w:rsidP="00E91067">
            <w:pPr>
              <w:jc w:val="right"/>
              <w:rPr>
                <w:rFonts w:ascii="Times New Roman" w:eastAsia="Calibri" w:hAnsi="Times New Roman" w:cs="Times New Roman"/>
                <w:i/>
                <w:iCs/>
              </w:rPr>
            </w:pPr>
            <w:r w:rsidRPr="00601C14">
              <w:rPr>
                <w:rFonts w:ascii="Times New Roman" w:eastAsia="Calibri" w:hAnsi="Times New Roman" w:cs="Times New Roman"/>
                <w:i/>
                <w:iCs/>
              </w:rPr>
              <w:t>$24,194,081.25</w:t>
            </w:r>
          </w:p>
        </w:tc>
        <w:tc>
          <w:tcPr>
            <w:tcW w:w="1770" w:type="dxa"/>
          </w:tcPr>
          <w:p w14:paraId="72A595DB" w14:textId="77777777" w:rsidR="00B47FF5" w:rsidRPr="00601C14" w:rsidRDefault="00B47FF5" w:rsidP="00E91067">
            <w:pPr>
              <w:jc w:val="right"/>
              <w:rPr>
                <w:rFonts w:ascii="Times New Roman" w:eastAsia="Calibri" w:hAnsi="Times New Roman" w:cs="Times New Roman"/>
                <w:i/>
                <w:iCs/>
              </w:rPr>
            </w:pPr>
            <w:r w:rsidRPr="00601C14">
              <w:rPr>
                <w:rFonts w:ascii="Times New Roman" w:eastAsia="Calibri" w:hAnsi="Times New Roman" w:cs="Times New Roman"/>
                <w:i/>
                <w:iCs/>
              </w:rPr>
              <w:t>$24,194,081.25</w:t>
            </w:r>
          </w:p>
        </w:tc>
        <w:tc>
          <w:tcPr>
            <w:tcW w:w="1771" w:type="dxa"/>
          </w:tcPr>
          <w:p w14:paraId="5572E51F" w14:textId="77777777" w:rsidR="00B47FF5" w:rsidRPr="00601C14" w:rsidRDefault="00B47FF5" w:rsidP="00E91067">
            <w:pPr>
              <w:jc w:val="right"/>
              <w:rPr>
                <w:rFonts w:ascii="Times New Roman" w:eastAsia="Calibri" w:hAnsi="Times New Roman" w:cs="Times New Roman"/>
                <w:i/>
                <w:iCs/>
              </w:rPr>
            </w:pPr>
            <w:r w:rsidRPr="00601C14">
              <w:rPr>
                <w:rFonts w:ascii="Times New Roman" w:eastAsia="Calibri" w:hAnsi="Times New Roman" w:cs="Times New Roman"/>
                <w:i/>
                <w:iCs/>
              </w:rPr>
              <w:t>$24,194,081.25</w:t>
            </w:r>
          </w:p>
        </w:tc>
      </w:tr>
      <w:tr w:rsidR="00B47FF5" w:rsidRPr="00601C14" w14:paraId="0FBAF480" w14:textId="77777777" w:rsidTr="00E91067">
        <w:tc>
          <w:tcPr>
            <w:tcW w:w="1413" w:type="dxa"/>
          </w:tcPr>
          <w:p w14:paraId="52BFB6C0" w14:textId="77777777" w:rsidR="00B47FF5" w:rsidRPr="00601C14" w:rsidRDefault="00B47FF5" w:rsidP="00E91067">
            <w:pPr>
              <w:jc w:val="both"/>
              <w:rPr>
                <w:rFonts w:ascii="Times New Roman" w:eastAsia="Calibri" w:hAnsi="Times New Roman" w:cs="Times New Roman"/>
                <w:b/>
                <w:bCs/>
                <w:i/>
                <w:iCs/>
              </w:rPr>
            </w:pPr>
            <w:r w:rsidRPr="00601C14">
              <w:rPr>
                <w:rFonts w:ascii="Times New Roman" w:eastAsia="Calibri" w:hAnsi="Times New Roman" w:cs="Times New Roman"/>
                <w:b/>
                <w:bCs/>
                <w:i/>
                <w:iCs/>
              </w:rPr>
              <w:t>Junio</w:t>
            </w:r>
          </w:p>
        </w:tc>
        <w:tc>
          <w:tcPr>
            <w:tcW w:w="1770" w:type="dxa"/>
          </w:tcPr>
          <w:p w14:paraId="1FD2B666" w14:textId="77777777" w:rsidR="00B47FF5" w:rsidRPr="00601C14" w:rsidRDefault="00B47FF5" w:rsidP="00E91067">
            <w:pPr>
              <w:jc w:val="right"/>
              <w:rPr>
                <w:rFonts w:ascii="Times New Roman" w:eastAsia="Calibri" w:hAnsi="Times New Roman" w:cs="Times New Roman"/>
                <w:i/>
                <w:iCs/>
              </w:rPr>
            </w:pPr>
            <w:r w:rsidRPr="00601C14">
              <w:rPr>
                <w:rFonts w:ascii="Times New Roman" w:eastAsia="Calibri" w:hAnsi="Times New Roman" w:cs="Times New Roman"/>
                <w:i/>
                <w:iCs/>
              </w:rPr>
              <w:t>$24,194,081.25</w:t>
            </w:r>
          </w:p>
        </w:tc>
        <w:tc>
          <w:tcPr>
            <w:tcW w:w="1770" w:type="dxa"/>
          </w:tcPr>
          <w:p w14:paraId="71AC27F1" w14:textId="77777777" w:rsidR="00B47FF5" w:rsidRPr="00601C14" w:rsidRDefault="00B47FF5" w:rsidP="00E91067">
            <w:pPr>
              <w:jc w:val="right"/>
              <w:rPr>
                <w:rFonts w:ascii="Times New Roman" w:eastAsia="Calibri" w:hAnsi="Times New Roman" w:cs="Times New Roman"/>
                <w:i/>
                <w:iCs/>
              </w:rPr>
            </w:pPr>
            <w:r w:rsidRPr="00601C14">
              <w:rPr>
                <w:rFonts w:ascii="Times New Roman" w:eastAsia="Calibri" w:hAnsi="Times New Roman" w:cs="Times New Roman"/>
                <w:i/>
                <w:iCs/>
              </w:rPr>
              <w:t>$24,194,081.25</w:t>
            </w:r>
          </w:p>
        </w:tc>
        <w:tc>
          <w:tcPr>
            <w:tcW w:w="1770" w:type="dxa"/>
          </w:tcPr>
          <w:p w14:paraId="74852DED" w14:textId="77777777" w:rsidR="00B47FF5" w:rsidRPr="00601C14" w:rsidRDefault="00B47FF5" w:rsidP="00E91067">
            <w:pPr>
              <w:jc w:val="right"/>
              <w:rPr>
                <w:rFonts w:ascii="Times New Roman" w:eastAsia="Calibri" w:hAnsi="Times New Roman" w:cs="Times New Roman"/>
                <w:i/>
                <w:iCs/>
              </w:rPr>
            </w:pPr>
            <w:r w:rsidRPr="00601C14">
              <w:rPr>
                <w:rFonts w:ascii="Times New Roman" w:eastAsia="Calibri" w:hAnsi="Times New Roman" w:cs="Times New Roman"/>
                <w:i/>
                <w:iCs/>
              </w:rPr>
              <w:t>$24,194,081.25</w:t>
            </w:r>
          </w:p>
        </w:tc>
        <w:tc>
          <w:tcPr>
            <w:tcW w:w="1771" w:type="dxa"/>
          </w:tcPr>
          <w:p w14:paraId="343FD429" w14:textId="77777777" w:rsidR="00B47FF5" w:rsidRPr="00601C14" w:rsidRDefault="00B47FF5" w:rsidP="00E91067">
            <w:pPr>
              <w:jc w:val="right"/>
              <w:rPr>
                <w:rFonts w:ascii="Times New Roman" w:eastAsia="Calibri" w:hAnsi="Times New Roman" w:cs="Times New Roman"/>
                <w:i/>
                <w:iCs/>
              </w:rPr>
            </w:pPr>
            <w:r w:rsidRPr="00601C14">
              <w:rPr>
                <w:rFonts w:ascii="Times New Roman" w:eastAsia="Calibri" w:hAnsi="Times New Roman" w:cs="Times New Roman"/>
                <w:i/>
                <w:iCs/>
              </w:rPr>
              <w:t>$24,194,081.25</w:t>
            </w:r>
          </w:p>
        </w:tc>
      </w:tr>
      <w:tr w:rsidR="00B47FF5" w:rsidRPr="00601C14" w14:paraId="09946F43" w14:textId="77777777" w:rsidTr="00E91067">
        <w:tc>
          <w:tcPr>
            <w:tcW w:w="1413" w:type="dxa"/>
          </w:tcPr>
          <w:p w14:paraId="1242908B" w14:textId="77777777" w:rsidR="00B47FF5" w:rsidRPr="00601C14" w:rsidRDefault="00B47FF5" w:rsidP="00E91067">
            <w:pPr>
              <w:jc w:val="both"/>
              <w:rPr>
                <w:rFonts w:ascii="Times New Roman" w:eastAsia="Calibri" w:hAnsi="Times New Roman" w:cs="Times New Roman"/>
                <w:b/>
                <w:bCs/>
                <w:i/>
                <w:iCs/>
              </w:rPr>
            </w:pPr>
            <w:r w:rsidRPr="00601C14">
              <w:rPr>
                <w:rFonts w:ascii="Times New Roman" w:eastAsia="Calibri" w:hAnsi="Times New Roman" w:cs="Times New Roman"/>
                <w:b/>
                <w:bCs/>
                <w:i/>
                <w:iCs/>
              </w:rPr>
              <w:lastRenderedPageBreak/>
              <w:t>Julio</w:t>
            </w:r>
          </w:p>
        </w:tc>
        <w:tc>
          <w:tcPr>
            <w:tcW w:w="1770" w:type="dxa"/>
          </w:tcPr>
          <w:p w14:paraId="1EAFE742" w14:textId="77777777" w:rsidR="00B47FF5" w:rsidRPr="00601C14" w:rsidRDefault="00B47FF5" w:rsidP="00E91067">
            <w:pPr>
              <w:jc w:val="right"/>
              <w:rPr>
                <w:rFonts w:ascii="Times New Roman" w:eastAsia="Calibri" w:hAnsi="Times New Roman" w:cs="Times New Roman"/>
                <w:i/>
                <w:iCs/>
              </w:rPr>
            </w:pPr>
            <w:r w:rsidRPr="00601C14">
              <w:rPr>
                <w:rFonts w:ascii="Times New Roman" w:eastAsia="Calibri" w:hAnsi="Times New Roman" w:cs="Times New Roman"/>
                <w:i/>
                <w:iCs/>
              </w:rPr>
              <w:t>$24,194,081.25</w:t>
            </w:r>
          </w:p>
        </w:tc>
        <w:tc>
          <w:tcPr>
            <w:tcW w:w="1770" w:type="dxa"/>
          </w:tcPr>
          <w:p w14:paraId="5D47A2BF" w14:textId="77777777" w:rsidR="00B47FF5" w:rsidRPr="00601C14" w:rsidRDefault="00B47FF5" w:rsidP="00E91067">
            <w:pPr>
              <w:jc w:val="right"/>
              <w:rPr>
                <w:rFonts w:ascii="Times New Roman" w:eastAsia="Calibri" w:hAnsi="Times New Roman" w:cs="Times New Roman"/>
                <w:i/>
                <w:iCs/>
              </w:rPr>
            </w:pPr>
            <w:r w:rsidRPr="00601C14">
              <w:rPr>
                <w:rFonts w:ascii="Times New Roman" w:eastAsia="Calibri" w:hAnsi="Times New Roman" w:cs="Times New Roman"/>
                <w:i/>
                <w:iCs/>
              </w:rPr>
              <w:t>$24,194,081.25</w:t>
            </w:r>
          </w:p>
        </w:tc>
        <w:tc>
          <w:tcPr>
            <w:tcW w:w="1770" w:type="dxa"/>
          </w:tcPr>
          <w:p w14:paraId="203B5613" w14:textId="77777777" w:rsidR="00B47FF5" w:rsidRPr="00601C14" w:rsidRDefault="00B47FF5" w:rsidP="00E91067">
            <w:pPr>
              <w:jc w:val="right"/>
              <w:rPr>
                <w:rFonts w:ascii="Times New Roman" w:eastAsia="Calibri" w:hAnsi="Times New Roman" w:cs="Times New Roman"/>
                <w:i/>
                <w:iCs/>
              </w:rPr>
            </w:pPr>
            <w:r w:rsidRPr="00601C14">
              <w:rPr>
                <w:rFonts w:ascii="Times New Roman" w:eastAsia="Calibri" w:hAnsi="Times New Roman" w:cs="Times New Roman"/>
                <w:i/>
                <w:iCs/>
              </w:rPr>
              <w:t>$24,194,081.25</w:t>
            </w:r>
          </w:p>
        </w:tc>
        <w:tc>
          <w:tcPr>
            <w:tcW w:w="1771" w:type="dxa"/>
          </w:tcPr>
          <w:p w14:paraId="1F61E4D5" w14:textId="77777777" w:rsidR="00B47FF5" w:rsidRPr="00601C14" w:rsidRDefault="00B47FF5" w:rsidP="00E91067">
            <w:pPr>
              <w:jc w:val="right"/>
              <w:rPr>
                <w:rFonts w:ascii="Times New Roman" w:eastAsia="Calibri" w:hAnsi="Times New Roman" w:cs="Times New Roman"/>
                <w:i/>
                <w:iCs/>
              </w:rPr>
            </w:pPr>
            <w:r w:rsidRPr="00601C14">
              <w:rPr>
                <w:rFonts w:ascii="Times New Roman" w:eastAsia="Calibri" w:hAnsi="Times New Roman" w:cs="Times New Roman"/>
                <w:i/>
                <w:iCs/>
              </w:rPr>
              <w:t>$24,194,081.25</w:t>
            </w:r>
          </w:p>
        </w:tc>
      </w:tr>
      <w:tr w:rsidR="00B47FF5" w:rsidRPr="00601C14" w14:paraId="54872838" w14:textId="77777777" w:rsidTr="00E91067">
        <w:tc>
          <w:tcPr>
            <w:tcW w:w="1413" w:type="dxa"/>
          </w:tcPr>
          <w:p w14:paraId="1E7D1371" w14:textId="77777777" w:rsidR="00B47FF5" w:rsidRPr="00601C14" w:rsidRDefault="00B47FF5" w:rsidP="00E91067">
            <w:pPr>
              <w:jc w:val="both"/>
              <w:rPr>
                <w:rFonts w:ascii="Times New Roman" w:eastAsia="Calibri" w:hAnsi="Times New Roman" w:cs="Times New Roman"/>
                <w:b/>
                <w:bCs/>
                <w:i/>
                <w:iCs/>
              </w:rPr>
            </w:pPr>
            <w:r w:rsidRPr="00601C14">
              <w:rPr>
                <w:rFonts w:ascii="Times New Roman" w:eastAsia="Calibri" w:hAnsi="Times New Roman" w:cs="Times New Roman"/>
                <w:b/>
                <w:bCs/>
                <w:i/>
                <w:iCs/>
              </w:rPr>
              <w:t>Agosto</w:t>
            </w:r>
          </w:p>
        </w:tc>
        <w:tc>
          <w:tcPr>
            <w:tcW w:w="1770" w:type="dxa"/>
          </w:tcPr>
          <w:p w14:paraId="3F5F8F12" w14:textId="77777777" w:rsidR="00B47FF5" w:rsidRPr="00601C14" w:rsidRDefault="00B47FF5" w:rsidP="00E91067">
            <w:pPr>
              <w:jc w:val="right"/>
              <w:rPr>
                <w:rFonts w:ascii="Times New Roman" w:eastAsia="Calibri" w:hAnsi="Times New Roman" w:cs="Times New Roman"/>
                <w:i/>
                <w:iCs/>
              </w:rPr>
            </w:pPr>
            <w:r w:rsidRPr="00601C14">
              <w:rPr>
                <w:rFonts w:ascii="Times New Roman" w:eastAsia="Calibri" w:hAnsi="Times New Roman" w:cs="Times New Roman"/>
                <w:i/>
                <w:iCs/>
              </w:rPr>
              <w:t>$24,194,081.25</w:t>
            </w:r>
          </w:p>
        </w:tc>
        <w:tc>
          <w:tcPr>
            <w:tcW w:w="1770" w:type="dxa"/>
          </w:tcPr>
          <w:p w14:paraId="50008825" w14:textId="77777777" w:rsidR="00B47FF5" w:rsidRPr="00601C14" w:rsidRDefault="00B47FF5" w:rsidP="00E91067">
            <w:pPr>
              <w:jc w:val="right"/>
              <w:rPr>
                <w:rFonts w:ascii="Times New Roman" w:eastAsia="Calibri" w:hAnsi="Times New Roman" w:cs="Times New Roman"/>
                <w:i/>
                <w:iCs/>
              </w:rPr>
            </w:pPr>
            <w:r w:rsidRPr="00601C14">
              <w:rPr>
                <w:rFonts w:ascii="Times New Roman" w:eastAsia="Calibri" w:hAnsi="Times New Roman" w:cs="Times New Roman"/>
                <w:i/>
                <w:iCs/>
              </w:rPr>
              <w:t>$24,194,081.25</w:t>
            </w:r>
          </w:p>
        </w:tc>
        <w:tc>
          <w:tcPr>
            <w:tcW w:w="1770" w:type="dxa"/>
          </w:tcPr>
          <w:p w14:paraId="3F73CEC8" w14:textId="77777777" w:rsidR="00B47FF5" w:rsidRPr="00601C14" w:rsidRDefault="00B47FF5" w:rsidP="00E91067">
            <w:pPr>
              <w:jc w:val="right"/>
              <w:rPr>
                <w:rFonts w:ascii="Times New Roman" w:eastAsia="Calibri" w:hAnsi="Times New Roman" w:cs="Times New Roman"/>
                <w:i/>
                <w:iCs/>
              </w:rPr>
            </w:pPr>
            <w:r w:rsidRPr="00601C14">
              <w:rPr>
                <w:rFonts w:ascii="Times New Roman" w:eastAsia="Calibri" w:hAnsi="Times New Roman" w:cs="Times New Roman"/>
                <w:i/>
                <w:iCs/>
              </w:rPr>
              <w:t>$24,194,081.25</w:t>
            </w:r>
          </w:p>
        </w:tc>
        <w:tc>
          <w:tcPr>
            <w:tcW w:w="1771" w:type="dxa"/>
          </w:tcPr>
          <w:p w14:paraId="58D0923E" w14:textId="77777777" w:rsidR="00B47FF5" w:rsidRPr="00601C14" w:rsidRDefault="00B47FF5" w:rsidP="00E91067">
            <w:pPr>
              <w:jc w:val="right"/>
              <w:rPr>
                <w:rFonts w:ascii="Times New Roman" w:eastAsia="Calibri" w:hAnsi="Times New Roman" w:cs="Times New Roman"/>
                <w:i/>
                <w:iCs/>
              </w:rPr>
            </w:pPr>
            <w:r w:rsidRPr="00601C14">
              <w:rPr>
                <w:rFonts w:ascii="Times New Roman" w:eastAsia="Calibri" w:hAnsi="Times New Roman" w:cs="Times New Roman"/>
                <w:i/>
                <w:iCs/>
              </w:rPr>
              <w:t>$24,194,081.25</w:t>
            </w:r>
          </w:p>
        </w:tc>
      </w:tr>
      <w:tr w:rsidR="00B47FF5" w:rsidRPr="00601C14" w14:paraId="085D92AA" w14:textId="77777777" w:rsidTr="00E91067">
        <w:tc>
          <w:tcPr>
            <w:tcW w:w="1413" w:type="dxa"/>
          </w:tcPr>
          <w:p w14:paraId="601EC20F" w14:textId="77777777" w:rsidR="00B47FF5" w:rsidRPr="00601C14" w:rsidRDefault="00B47FF5" w:rsidP="00E91067">
            <w:pPr>
              <w:jc w:val="both"/>
              <w:rPr>
                <w:rFonts w:ascii="Times New Roman" w:eastAsia="Calibri" w:hAnsi="Times New Roman" w:cs="Times New Roman"/>
                <w:b/>
                <w:bCs/>
                <w:i/>
                <w:iCs/>
              </w:rPr>
            </w:pPr>
            <w:r w:rsidRPr="00601C14">
              <w:rPr>
                <w:rFonts w:ascii="Times New Roman" w:eastAsia="Calibri" w:hAnsi="Times New Roman" w:cs="Times New Roman"/>
                <w:b/>
                <w:bCs/>
                <w:i/>
                <w:iCs/>
              </w:rPr>
              <w:t>Septiembre</w:t>
            </w:r>
          </w:p>
        </w:tc>
        <w:tc>
          <w:tcPr>
            <w:tcW w:w="1770" w:type="dxa"/>
          </w:tcPr>
          <w:p w14:paraId="1707B1DD" w14:textId="77777777" w:rsidR="00B47FF5" w:rsidRPr="00601C14" w:rsidRDefault="00B47FF5" w:rsidP="00E91067">
            <w:pPr>
              <w:jc w:val="right"/>
              <w:rPr>
                <w:rFonts w:ascii="Times New Roman" w:eastAsia="Calibri" w:hAnsi="Times New Roman" w:cs="Times New Roman"/>
                <w:i/>
                <w:iCs/>
              </w:rPr>
            </w:pPr>
            <w:r w:rsidRPr="00601C14">
              <w:rPr>
                <w:rFonts w:ascii="Times New Roman" w:eastAsia="Calibri" w:hAnsi="Times New Roman" w:cs="Times New Roman"/>
                <w:i/>
                <w:iCs/>
              </w:rPr>
              <w:t>$24,194,081.25</w:t>
            </w:r>
          </w:p>
        </w:tc>
        <w:tc>
          <w:tcPr>
            <w:tcW w:w="1770" w:type="dxa"/>
          </w:tcPr>
          <w:p w14:paraId="1D3F1ACB" w14:textId="77777777" w:rsidR="00B47FF5" w:rsidRPr="00601C14" w:rsidRDefault="00B47FF5" w:rsidP="00E91067">
            <w:pPr>
              <w:jc w:val="right"/>
              <w:rPr>
                <w:rFonts w:ascii="Times New Roman" w:eastAsia="Calibri" w:hAnsi="Times New Roman" w:cs="Times New Roman"/>
                <w:i/>
                <w:iCs/>
              </w:rPr>
            </w:pPr>
            <w:r w:rsidRPr="00601C14">
              <w:rPr>
                <w:rFonts w:ascii="Times New Roman" w:eastAsia="Calibri" w:hAnsi="Times New Roman" w:cs="Times New Roman"/>
                <w:i/>
                <w:iCs/>
              </w:rPr>
              <w:t>$24,194,081.25</w:t>
            </w:r>
          </w:p>
        </w:tc>
        <w:tc>
          <w:tcPr>
            <w:tcW w:w="1770" w:type="dxa"/>
          </w:tcPr>
          <w:p w14:paraId="18F3975E" w14:textId="77777777" w:rsidR="00B47FF5" w:rsidRPr="00601C14" w:rsidRDefault="00B47FF5" w:rsidP="00E91067">
            <w:pPr>
              <w:jc w:val="right"/>
              <w:rPr>
                <w:rFonts w:ascii="Times New Roman" w:eastAsia="Calibri" w:hAnsi="Times New Roman" w:cs="Times New Roman"/>
                <w:i/>
                <w:iCs/>
              </w:rPr>
            </w:pPr>
            <w:r w:rsidRPr="00601C14">
              <w:rPr>
                <w:rFonts w:ascii="Times New Roman" w:eastAsia="Calibri" w:hAnsi="Times New Roman" w:cs="Times New Roman"/>
                <w:i/>
                <w:iCs/>
              </w:rPr>
              <w:t>$24,194,081.25</w:t>
            </w:r>
          </w:p>
        </w:tc>
        <w:tc>
          <w:tcPr>
            <w:tcW w:w="1771" w:type="dxa"/>
          </w:tcPr>
          <w:p w14:paraId="5402BEC6" w14:textId="77777777" w:rsidR="00B47FF5" w:rsidRPr="00601C14" w:rsidRDefault="00B47FF5" w:rsidP="00E91067">
            <w:pPr>
              <w:jc w:val="center"/>
              <w:rPr>
                <w:rFonts w:ascii="Times New Roman" w:eastAsia="Calibri" w:hAnsi="Times New Roman" w:cs="Times New Roman"/>
                <w:i/>
                <w:iCs/>
              </w:rPr>
            </w:pPr>
            <w:r w:rsidRPr="00601C14">
              <w:rPr>
                <w:rFonts w:ascii="Times New Roman" w:eastAsia="Calibri" w:hAnsi="Times New Roman" w:cs="Times New Roman"/>
                <w:i/>
                <w:iCs/>
              </w:rPr>
              <w:t>-</w:t>
            </w:r>
          </w:p>
        </w:tc>
      </w:tr>
      <w:tr w:rsidR="00B47FF5" w:rsidRPr="00601C14" w14:paraId="5353CCB1" w14:textId="77777777" w:rsidTr="00E91067">
        <w:tc>
          <w:tcPr>
            <w:tcW w:w="1413" w:type="dxa"/>
          </w:tcPr>
          <w:p w14:paraId="08D04A58" w14:textId="77777777" w:rsidR="00B47FF5" w:rsidRPr="00601C14" w:rsidRDefault="00B47FF5" w:rsidP="00E91067">
            <w:pPr>
              <w:jc w:val="both"/>
              <w:rPr>
                <w:rFonts w:ascii="Times New Roman" w:eastAsia="Calibri" w:hAnsi="Times New Roman" w:cs="Times New Roman"/>
                <w:b/>
                <w:bCs/>
                <w:i/>
                <w:iCs/>
              </w:rPr>
            </w:pPr>
            <w:r w:rsidRPr="00601C14">
              <w:rPr>
                <w:rFonts w:ascii="Times New Roman" w:eastAsia="Calibri" w:hAnsi="Times New Roman" w:cs="Times New Roman"/>
                <w:b/>
                <w:bCs/>
                <w:i/>
                <w:iCs/>
              </w:rPr>
              <w:t>Octubre</w:t>
            </w:r>
          </w:p>
        </w:tc>
        <w:tc>
          <w:tcPr>
            <w:tcW w:w="1770" w:type="dxa"/>
          </w:tcPr>
          <w:p w14:paraId="39C0C97E" w14:textId="77777777" w:rsidR="00B47FF5" w:rsidRPr="00601C14" w:rsidRDefault="00B47FF5" w:rsidP="00E91067">
            <w:pPr>
              <w:jc w:val="right"/>
              <w:rPr>
                <w:rFonts w:ascii="Times New Roman" w:eastAsia="Calibri" w:hAnsi="Times New Roman" w:cs="Times New Roman"/>
                <w:i/>
                <w:iCs/>
              </w:rPr>
            </w:pPr>
            <w:r w:rsidRPr="00601C14">
              <w:rPr>
                <w:rFonts w:ascii="Times New Roman" w:eastAsia="Calibri" w:hAnsi="Times New Roman" w:cs="Times New Roman"/>
                <w:i/>
                <w:iCs/>
              </w:rPr>
              <w:t>$24,194,081.25</w:t>
            </w:r>
          </w:p>
        </w:tc>
        <w:tc>
          <w:tcPr>
            <w:tcW w:w="1770" w:type="dxa"/>
          </w:tcPr>
          <w:p w14:paraId="33FEB11A" w14:textId="77777777" w:rsidR="00B47FF5" w:rsidRPr="00601C14" w:rsidRDefault="00B47FF5" w:rsidP="00E91067">
            <w:pPr>
              <w:jc w:val="right"/>
              <w:rPr>
                <w:rFonts w:ascii="Times New Roman" w:eastAsia="Calibri" w:hAnsi="Times New Roman" w:cs="Times New Roman"/>
                <w:i/>
                <w:iCs/>
              </w:rPr>
            </w:pPr>
            <w:r w:rsidRPr="00601C14">
              <w:rPr>
                <w:rFonts w:ascii="Times New Roman" w:eastAsia="Calibri" w:hAnsi="Times New Roman" w:cs="Times New Roman"/>
                <w:i/>
                <w:iCs/>
              </w:rPr>
              <w:t>$24,194,081.25</w:t>
            </w:r>
          </w:p>
        </w:tc>
        <w:tc>
          <w:tcPr>
            <w:tcW w:w="1770" w:type="dxa"/>
          </w:tcPr>
          <w:p w14:paraId="4CDD137A" w14:textId="77777777" w:rsidR="00B47FF5" w:rsidRPr="00601C14" w:rsidRDefault="00B47FF5" w:rsidP="00E91067">
            <w:pPr>
              <w:jc w:val="right"/>
              <w:rPr>
                <w:rFonts w:ascii="Times New Roman" w:eastAsia="Calibri" w:hAnsi="Times New Roman" w:cs="Times New Roman"/>
                <w:i/>
                <w:iCs/>
              </w:rPr>
            </w:pPr>
            <w:r w:rsidRPr="00601C14">
              <w:rPr>
                <w:rFonts w:ascii="Times New Roman" w:eastAsia="Calibri" w:hAnsi="Times New Roman" w:cs="Times New Roman"/>
                <w:i/>
                <w:iCs/>
              </w:rPr>
              <w:t>$24,194,081.25</w:t>
            </w:r>
          </w:p>
        </w:tc>
        <w:tc>
          <w:tcPr>
            <w:tcW w:w="1771" w:type="dxa"/>
          </w:tcPr>
          <w:p w14:paraId="584111C6" w14:textId="77777777" w:rsidR="00B47FF5" w:rsidRPr="00601C14" w:rsidRDefault="00B47FF5" w:rsidP="00E91067">
            <w:pPr>
              <w:jc w:val="center"/>
              <w:rPr>
                <w:rFonts w:ascii="Times New Roman" w:eastAsia="Calibri" w:hAnsi="Times New Roman" w:cs="Times New Roman"/>
                <w:i/>
                <w:iCs/>
              </w:rPr>
            </w:pPr>
            <w:r w:rsidRPr="00601C14">
              <w:rPr>
                <w:rFonts w:ascii="Times New Roman" w:eastAsia="Calibri" w:hAnsi="Times New Roman" w:cs="Times New Roman"/>
                <w:i/>
                <w:iCs/>
              </w:rPr>
              <w:t>-</w:t>
            </w:r>
          </w:p>
        </w:tc>
      </w:tr>
      <w:tr w:rsidR="00B47FF5" w:rsidRPr="00601C14" w14:paraId="06A442EE" w14:textId="77777777" w:rsidTr="00E91067">
        <w:tc>
          <w:tcPr>
            <w:tcW w:w="1413" w:type="dxa"/>
          </w:tcPr>
          <w:p w14:paraId="50E0947E" w14:textId="77777777" w:rsidR="00B47FF5" w:rsidRPr="00601C14" w:rsidRDefault="00B47FF5" w:rsidP="00E91067">
            <w:pPr>
              <w:jc w:val="both"/>
              <w:rPr>
                <w:rFonts w:ascii="Times New Roman" w:eastAsia="Calibri" w:hAnsi="Times New Roman" w:cs="Times New Roman"/>
                <w:b/>
                <w:bCs/>
                <w:i/>
                <w:iCs/>
              </w:rPr>
            </w:pPr>
            <w:r w:rsidRPr="00601C14">
              <w:rPr>
                <w:rFonts w:ascii="Times New Roman" w:eastAsia="Calibri" w:hAnsi="Times New Roman" w:cs="Times New Roman"/>
                <w:b/>
                <w:bCs/>
                <w:i/>
                <w:iCs/>
              </w:rPr>
              <w:t>Noviembre</w:t>
            </w:r>
          </w:p>
        </w:tc>
        <w:tc>
          <w:tcPr>
            <w:tcW w:w="1770" w:type="dxa"/>
          </w:tcPr>
          <w:p w14:paraId="52AD78B8" w14:textId="77777777" w:rsidR="00B47FF5" w:rsidRPr="00601C14" w:rsidRDefault="00B47FF5" w:rsidP="00E91067">
            <w:pPr>
              <w:jc w:val="right"/>
              <w:rPr>
                <w:rFonts w:ascii="Times New Roman" w:eastAsia="Calibri" w:hAnsi="Times New Roman" w:cs="Times New Roman"/>
                <w:i/>
                <w:iCs/>
              </w:rPr>
            </w:pPr>
            <w:r w:rsidRPr="00601C14">
              <w:rPr>
                <w:rFonts w:ascii="Times New Roman" w:eastAsia="Calibri" w:hAnsi="Times New Roman" w:cs="Times New Roman"/>
                <w:i/>
                <w:iCs/>
              </w:rPr>
              <w:t>$24,194,081.25</w:t>
            </w:r>
          </w:p>
        </w:tc>
        <w:tc>
          <w:tcPr>
            <w:tcW w:w="1770" w:type="dxa"/>
          </w:tcPr>
          <w:p w14:paraId="63FD079A" w14:textId="77777777" w:rsidR="00B47FF5" w:rsidRPr="00601C14" w:rsidRDefault="00B47FF5" w:rsidP="00E91067">
            <w:pPr>
              <w:jc w:val="right"/>
              <w:rPr>
                <w:rFonts w:ascii="Times New Roman" w:eastAsia="Calibri" w:hAnsi="Times New Roman" w:cs="Times New Roman"/>
                <w:i/>
                <w:iCs/>
              </w:rPr>
            </w:pPr>
            <w:r w:rsidRPr="00601C14">
              <w:rPr>
                <w:rFonts w:ascii="Times New Roman" w:eastAsia="Calibri" w:hAnsi="Times New Roman" w:cs="Times New Roman"/>
                <w:i/>
                <w:iCs/>
              </w:rPr>
              <w:t>$24,194,081.25</w:t>
            </w:r>
          </w:p>
        </w:tc>
        <w:tc>
          <w:tcPr>
            <w:tcW w:w="1770" w:type="dxa"/>
          </w:tcPr>
          <w:p w14:paraId="7D199A33" w14:textId="77777777" w:rsidR="00B47FF5" w:rsidRPr="00601C14" w:rsidRDefault="00B47FF5" w:rsidP="00E91067">
            <w:pPr>
              <w:jc w:val="right"/>
              <w:rPr>
                <w:rFonts w:ascii="Times New Roman" w:eastAsia="Calibri" w:hAnsi="Times New Roman" w:cs="Times New Roman"/>
                <w:i/>
                <w:iCs/>
              </w:rPr>
            </w:pPr>
            <w:r w:rsidRPr="00601C14">
              <w:rPr>
                <w:rFonts w:ascii="Times New Roman" w:eastAsia="Calibri" w:hAnsi="Times New Roman" w:cs="Times New Roman"/>
                <w:i/>
                <w:iCs/>
              </w:rPr>
              <w:t>$24,194,081.25</w:t>
            </w:r>
          </w:p>
        </w:tc>
        <w:tc>
          <w:tcPr>
            <w:tcW w:w="1771" w:type="dxa"/>
          </w:tcPr>
          <w:p w14:paraId="5A3D8F03" w14:textId="77777777" w:rsidR="00B47FF5" w:rsidRPr="00601C14" w:rsidRDefault="00B47FF5" w:rsidP="00E91067">
            <w:pPr>
              <w:jc w:val="center"/>
              <w:rPr>
                <w:rFonts w:ascii="Times New Roman" w:eastAsia="Calibri" w:hAnsi="Times New Roman" w:cs="Times New Roman"/>
                <w:i/>
                <w:iCs/>
              </w:rPr>
            </w:pPr>
            <w:r w:rsidRPr="00601C14">
              <w:rPr>
                <w:rFonts w:ascii="Times New Roman" w:eastAsia="Calibri" w:hAnsi="Times New Roman" w:cs="Times New Roman"/>
                <w:i/>
                <w:iCs/>
              </w:rPr>
              <w:t>-</w:t>
            </w:r>
          </w:p>
        </w:tc>
      </w:tr>
      <w:tr w:rsidR="00B47FF5" w:rsidRPr="00601C14" w14:paraId="5FB2ACD0" w14:textId="77777777" w:rsidTr="00E91067">
        <w:tc>
          <w:tcPr>
            <w:tcW w:w="1413" w:type="dxa"/>
          </w:tcPr>
          <w:p w14:paraId="66A859F5" w14:textId="77777777" w:rsidR="00B47FF5" w:rsidRPr="00601C14" w:rsidRDefault="00B47FF5" w:rsidP="00E91067">
            <w:pPr>
              <w:jc w:val="both"/>
              <w:rPr>
                <w:rFonts w:ascii="Times New Roman" w:eastAsia="Calibri" w:hAnsi="Times New Roman" w:cs="Times New Roman"/>
                <w:b/>
                <w:bCs/>
                <w:i/>
                <w:iCs/>
              </w:rPr>
            </w:pPr>
            <w:r w:rsidRPr="00601C14">
              <w:rPr>
                <w:rFonts w:ascii="Times New Roman" w:eastAsia="Calibri" w:hAnsi="Times New Roman" w:cs="Times New Roman"/>
                <w:b/>
                <w:bCs/>
                <w:i/>
                <w:iCs/>
              </w:rPr>
              <w:t>Diciembre</w:t>
            </w:r>
          </w:p>
        </w:tc>
        <w:tc>
          <w:tcPr>
            <w:tcW w:w="1770" w:type="dxa"/>
          </w:tcPr>
          <w:p w14:paraId="6390005E" w14:textId="77777777" w:rsidR="00B47FF5" w:rsidRPr="00601C14" w:rsidRDefault="00B47FF5" w:rsidP="00E91067">
            <w:pPr>
              <w:jc w:val="right"/>
              <w:rPr>
                <w:rFonts w:ascii="Times New Roman" w:eastAsia="Calibri" w:hAnsi="Times New Roman" w:cs="Times New Roman"/>
                <w:i/>
                <w:iCs/>
              </w:rPr>
            </w:pPr>
            <w:r w:rsidRPr="00601C14">
              <w:rPr>
                <w:rFonts w:ascii="Times New Roman" w:eastAsia="Calibri" w:hAnsi="Times New Roman" w:cs="Times New Roman"/>
                <w:i/>
                <w:iCs/>
              </w:rPr>
              <w:t>$24,194,081.25</w:t>
            </w:r>
          </w:p>
        </w:tc>
        <w:tc>
          <w:tcPr>
            <w:tcW w:w="1770" w:type="dxa"/>
          </w:tcPr>
          <w:p w14:paraId="266AF35C" w14:textId="77777777" w:rsidR="00B47FF5" w:rsidRPr="00601C14" w:rsidRDefault="00B47FF5" w:rsidP="00E91067">
            <w:pPr>
              <w:jc w:val="right"/>
              <w:rPr>
                <w:rFonts w:ascii="Times New Roman" w:eastAsia="Calibri" w:hAnsi="Times New Roman" w:cs="Times New Roman"/>
                <w:i/>
                <w:iCs/>
              </w:rPr>
            </w:pPr>
            <w:r w:rsidRPr="00601C14">
              <w:rPr>
                <w:rFonts w:ascii="Times New Roman" w:eastAsia="Calibri" w:hAnsi="Times New Roman" w:cs="Times New Roman"/>
                <w:i/>
                <w:iCs/>
              </w:rPr>
              <w:t>$24,194,081.25</w:t>
            </w:r>
          </w:p>
        </w:tc>
        <w:tc>
          <w:tcPr>
            <w:tcW w:w="1770" w:type="dxa"/>
          </w:tcPr>
          <w:p w14:paraId="7006E8C2" w14:textId="77777777" w:rsidR="00B47FF5" w:rsidRPr="00601C14" w:rsidRDefault="00B47FF5" w:rsidP="00E91067">
            <w:pPr>
              <w:jc w:val="right"/>
              <w:rPr>
                <w:rFonts w:ascii="Times New Roman" w:eastAsia="Calibri" w:hAnsi="Times New Roman" w:cs="Times New Roman"/>
                <w:i/>
                <w:iCs/>
              </w:rPr>
            </w:pPr>
            <w:r w:rsidRPr="00601C14">
              <w:rPr>
                <w:rFonts w:ascii="Times New Roman" w:eastAsia="Calibri" w:hAnsi="Times New Roman" w:cs="Times New Roman"/>
                <w:i/>
                <w:iCs/>
              </w:rPr>
              <w:t>$24,194,081.25</w:t>
            </w:r>
          </w:p>
        </w:tc>
        <w:tc>
          <w:tcPr>
            <w:tcW w:w="1771" w:type="dxa"/>
          </w:tcPr>
          <w:p w14:paraId="541C6099" w14:textId="77777777" w:rsidR="00B47FF5" w:rsidRPr="00601C14" w:rsidRDefault="00B47FF5" w:rsidP="00E91067">
            <w:pPr>
              <w:jc w:val="center"/>
              <w:rPr>
                <w:rFonts w:ascii="Times New Roman" w:eastAsia="Calibri" w:hAnsi="Times New Roman" w:cs="Times New Roman"/>
                <w:i/>
                <w:iCs/>
              </w:rPr>
            </w:pPr>
            <w:r w:rsidRPr="00601C14">
              <w:rPr>
                <w:rFonts w:ascii="Times New Roman" w:eastAsia="Calibri" w:hAnsi="Times New Roman" w:cs="Times New Roman"/>
                <w:i/>
                <w:iCs/>
              </w:rPr>
              <w:t>-</w:t>
            </w:r>
          </w:p>
        </w:tc>
      </w:tr>
      <w:tr w:rsidR="00B47FF5" w:rsidRPr="00601C14" w14:paraId="553F2CEA" w14:textId="77777777" w:rsidTr="00E91067">
        <w:tc>
          <w:tcPr>
            <w:tcW w:w="1413" w:type="dxa"/>
            <w:shd w:val="clear" w:color="auto" w:fill="833C0B" w:themeFill="accent2" w:themeFillShade="80"/>
          </w:tcPr>
          <w:p w14:paraId="649CA298" w14:textId="77777777" w:rsidR="00B47FF5" w:rsidRPr="00601C14" w:rsidRDefault="00B47FF5" w:rsidP="00E91067">
            <w:pPr>
              <w:jc w:val="center"/>
              <w:rPr>
                <w:rFonts w:ascii="Times New Roman" w:eastAsia="Calibri" w:hAnsi="Times New Roman" w:cs="Times New Roman"/>
                <w:b/>
                <w:bCs/>
                <w:i/>
                <w:iCs/>
              </w:rPr>
            </w:pPr>
            <w:r w:rsidRPr="00601C14">
              <w:rPr>
                <w:rFonts w:ascii="Times New Roman" w:eastAsia="Calibri" w:hAnsi="Times New Roman" w:cs="Times New Roman"/>
                <w:b/>
                <w:bCs/>
                <w:i/>
                <w:iCs/>
              </w:rPr>
              <w:t>ANUAL</w:t>
            </w:r>
          </w:p>
        </w:tc>
        <w:tc>
          <w:tcPr>
            <w:tcW w:w="1770" w:type="dxa"/>
            <w:shd w:val="clear" w:color="auto" w:fill="833C0B" w:themeFill="accent2" w:themeFillShade="80"/>
          </w:tcPr>
          <w:p w14:paraId="681684CC" w14:textId="77777777" w:rsidR="00B47FF5" w:rsidRPr="00601C14" w:rsidRDefault="00B47FF5" w:rsidP="00E91067">
            <w:pPr>
              <w:jc w:val="right"/>
              <w:rPr>
                <w:rFonts w:ascii="Times New Roman" w:eastAsia="Calibri" w:hAnsi="Times New Roman" w:cs="Times New Roman"/>
                <w:b/>
                <w:bCs/>
                <w:i/>
                <w:iCs/>
              </w:rPr>
            </w:pPr>
            <w:r w:rsidRPr="00601C14">
              <w:rPr>
                <w:rFonts w:ascii="Times New Roman" w:eastAsia="Calibri" w:hAnsi="Times New Roman" w:cs="Times New Roman"/>
                <w:b/>
                <w:bCs/>
                <w:i/>
                <w:iCs/>
              </w:rPr>
              <w:t>$290,328,975.00</w:t>
            </w:r>
          </w:p>
        </w:tc>
        <w:tc>
          <w:tcPr>
            <w:tcW w:w="1770" w:type="dxa"/>
            <w:shd w:val="clear" w:color="auto" w:fill="833C0B" w:themeFill="accent2" w:themeFillShade="80"/>
          </w:tcPr>
          <w:p w14:paraId="42F16F4F" w14:textId="77777777" w:rsidR="00B47FF5" w:rsidRPr="00601C14" w:rsidRDefault="00B47FF5" w:rsidP="00E91067">
            <w:pPr>
              <w:jc w:val="right"/>
              <w:rPr>
                <w:rFonts w:ascii="Times New Roman" w:eastAsia="Calibri" w:hAnsi="Times New Roman" w:cs="Times New Roman"/>
                <w:b/>
                <w:bCs/>
                <w:i/>
                <w:iCs/>
              </w:rPr>
            </w:pPr>
            <w:r w:rsidRPr="00601C14">
              <w:rPr>
                <w:rFonts w:ascii="Times New Roman" w:eastAsia="Calibri" w:hAnsi="Times New Roman" w:cs="Times New Roman"/>
                <w:b/>
                <w:bCs/>
                <w:i/>
                <w:iCs/>
              </w:rPr>
              <w:t>$290,328,975.00</w:t>
            </w:r>
          </w:p>
        </w:tc>
        <w:tc>
          <w:tcPr>
            <w:tcW w:w="1770" w:type="dxa"/>
            <w:shd w:val="clear" w:color="auto" w:fill="833C0B" w:themeFill="accent2" w:themeFillShade="80"/>
          </w:tcPr>
          <w:p w14:paraId="43480470" w14:textId="77777777" w:rsidR="00B47FF5" w:rsidRPr="00601C14" w:rsidRDefault="00B47FF5" w:rsidP="00E91067">
            <w:pPr>
              <w:jc w:val="right"/>
              <w:rPr>
                <w:rFonts w:ascii="Times New Roman" w:eastAsia="Calibri" w:hAnsi="Times New Roman" w:cs="Times New Roman"/>
                <w:b/>
                <w:bCs/>
                <w:i/>
                <w:iCs/>
              </w:rPr>
            </w:pPr>
            <w:r w:rsidRPr="00601C14">
              <w:rPr>
                <w:rFonts w:ascii="Times New Roman" w:eastAsia="Calibri" w:hAnsi="Times New Roman" w:cs="Times New Roman"/>
                <w:b/>
                <w:bCs/>
                <w:i/>
                <w:iCs/>
              </w:rPr>
              <w:t>$290,328,975.00</w:t>
            </w:r>
          </w:p>
        </w:tc>
        <w:tc>
          <w:tcPr>
            <w:tcW w:w="1771" w:type="dxa"/>
            <w:shd w:val="clear" w:color="auto" w:fill="833C0B" w:themeFill="accent2" w:themeFillShade="80"/>
          </w:tcPr>
          <w:p w14:paraId="3CDF1541" w14:textId="77777777" w:rsidR="00B47FF5" w:rsidRPr="00601C14" w:rsidRDefault="00B47FF5" w:rsidP="00E91067">
            <w:pPr>
              <w:jc w:val="right"/>
              <w:rPr>
                <w:rFonts w:ascii="Times New Roman" w:eastAsia="Calibri" w:hAnsi="Times New Roman" w:cs="Times New Roman"/>
                <w:b/>
                <w:bCs/>
                <w:i/>
                <w:iCs/>
              </w:rPr>
            </w:pPr>
            <w:r w:rsidRPr="00601C14">
              <w:rPr>
                <w:rFonts w:ascii="Times New Roman" w:eastAsia="Calibri" w:hAnsi="Times New Roman" w:cs="Times New Roman"/>
                <w:b/>
                <w:bCs/>
                <w:i/>
                <w:iCs/>
              </w:rPr>
              <w:t>$193,352,650.00</w:t>
            </w:r>
          </w:p>
        </w:tc>
      </w:tr>
    </w:tbl>
    <w:p w14:paraId="73AADFBA" w14:textId="77777777" w:rsidR="00B47FF5" w:rsidRPr="00601C14" w:rsidRDefault="00B47FF5" w:rsidP="00B47FF5">
      <w:pPr>
        <w:spacing w:after="0" w:line="240" w:lineRule="auto"/>
        <w:jc w:val="both"/>
        <w:rPr>
          <w:rFonts w:ascii="Times New Roman" w:eastAsia="Calibri" w:hAnsi="Times New Roman" w:cs="Times New Roman"/>
          <w:i/>
          <w:iCs/>
          <w:sz w:val="24"/>
          <w:szCs w:val="24"/>
        </w:rPr>
      </w:pPr>
    </w:p>
    <w:p w14:paraId="7D55D0C9" w14:textId="77777777" w:rsidR="00B47FF5" w:rsidRDefault="00B47FF5" w:rsidP="00B47FF5">
      <w:pPr>
        <w:spacing w:after="0" w:line="240" w:lineRule="auto"/>
        <w:jc w:val="both"/>
        <w:rPr>
          <w:rFonts w:ascii="Times New Roman" w:eastAsia="Calibri" w:hAnsi="Times New Roman" w:cs="Times New Roman"/>
          <w:i/>
          <w:iCs/>
          <w:sz w:val="24"/>
          <w:szCs w:val="24"/>
        </w:rPr>
      </w:pPr>
      <w:r w:rsidRPr="00601C14">
        <w:rPr>
          <w:rFonts w:ascii="Times New Roman" w:eastAsia="Calibri" w:hAnsi="Times New Roman" w:cs="Times New Roman"/>
          <w:i/>
          <w:iCs/>
          <w:sz w:val="24"/>
          <w:szCs w:val="24"/>
        </w:rPr>
        <w:t xml:space="preserve">Por su parte, el artículo 26 de la Ley </w:t>
      </w:r>
      <w:proofErr w:type="spellStart"/>
      <w:r w:rsidRPr="00601C14">
        <w:rPr>
          <w:rFonts w:ascii="Times New Roman" w:eastAsia="Calibri" w:hAnsi="Times New Roman" w:cs="Times New Roman"/>
          <w:i/>
          <w:iCs/>
          <w:sz w:val="24"/>
          <w:szCs w:val="24"/>
        </w:rPr>
        <w:t>do</w:t>
      </w:r>
      <w:proofErr w:type="spellEnd"/>
      <w:r w:rsidRPr="00601C14">
        <w:rPr>
          <w:rFonts w:ascii="Times New Roman" w:eastAsia="Calibri" w:hAnsi="Times New Roman" w:cs="Times New Roman"/>
          <w:i/>
          <w:iCs/>
          <w:sz w:val="24"/>
          <w:szCs w:val="24"/>
        </w:rPr>
        <w:t xml:space="preserve"> Adquisiciones, Arrendamient</w:t>
      </w:r>
      <w:r>
        <w:rPr>
          <w:rFonts w:ascii="Times New Roman" w:eastAsia="Calibri" w:hAnsi="Times New Roman" w:cs="Times New Roman"/>
          <w:i/>
          <w:iCs/>
          <w:sz w:val="24"/>
          <w:szCs w:val="24"/>
        </w:rPr>
        <w:t>os</w:t>
      </w:r>
      <w:r w:rsidRPr="00601C14">
        <w:rPr>
          <w:rFonts w:ascii="Times New Roman" w:eastAsia="Calibri" w:hAnsi="Times New Roman" w:cs="Times New Roman"/>
          <w:i/>
          <w:iCs/>
          <w:sz w:val="24"/>
          <w:szCs w:val="24"/>
        </w:rPr>
        <w:t xml:space="preserve"> y Servici</w:t>
      </w:r>
      <w:r>
        <w:rPr>
          <w:rFonts w:ascii="Times New Roman" w:eastAsia="Calibri" w:hAnsi="Times New Roman" w:cs="Times New Roman"/>
          <w:i/>
          <w:iCs/>
          <w:sz w:val="24"/>
          <w:szCs w:val="24"/>
        </w:rPr>
        <w:t>os</w:t>
      </w:r>
      <w:r w:rsidRPr="00601C14">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 xml:space="preserve">del </w:t>
      </w:r>
      <w:r w:rsidRPr="00601C14">
        <w:rPr>
          <w:rFonts w:ascii="Times New Roman" w:eastAsia="Calibri" w:hAnsi="Times New Roman" w:cs="Times New Roman"/>
          <w:i/>
          <w:iCs/>
          <w:sz w:val="24"/>
          <w:szCs w:val="24"/>
        </w:rPr>
        <w:t>Sector Público del Estado de Sonora</w:t>
      </w:r>
      <w:r>
        <w:rPr>
          <w:rFonts w:ascii="Times New Roman" w:eastAsia="Calibri" w:hAnsi="Times New Roman" w:cs="Times New Roman"/>
          <w:i/>
          <w:iCs/>
          <w:sz w:val="24"/>
          <w:szCs w:val="24"/>
        </w:rPr>
        <w:t>,</w:t>
      </w:r>
      <w:r w:rsidRPr="00601C14">
        <w:rPr>
          <w:rFonts w:ascii="Times New Roman" w:eastAsia="Calibri" w:hAnsi="Times New Roman" w:cs="Times New Roman"/>
          <w:i/>
          <w:iCs/>
          <w:sz w:val="24"/>
          <w:szCs w:val="24"/>
        </w:rPr>
        <w:t xml:space="preserve"> establece la celebración </w:t>
      </w:r>
      <w:proofErr w:type="spellStart"/>
      <w:r w:rsidRPr="00601C14">
        <w:rPr>
          <w:rFonts w:ascii="Times New Roman" w:eastAsia="Calibri" w:hAnsi="Times New Roman" w:cs="Times New Roman"/>
          <w:i/>
          <w:iCs/>
          <w:sz w:val="24"/>
          <w:szCs w:val="24"/>
        </w:rPr>
        <w:t>clo</w:t>
      </w:r>
      <w:proofErr w:type="spellEnd"/>
      <w:r w:rsidRPr="00601C14">
        <w:rPr>
          <w:rFonts w:ascii="Times New Roman" w:eastAsia="Calibri" w:hAnsi="Times New Roman" w:cs="Times New Roman"/>
          <w:i/>
          <w:iCs/>
          <w:sz w:val="24"/>
          <w:szCs w:val="24"/>
        </w:rPr>
        <w:t xml:space="preserve"> contratos</w:t>
      </w:r>
      <w:r>
        <w:rPr>
          <w:rFonts w:ascii="Times New Roman" w:eastAsia="Calibri" w:hAnsi="Times New Roman" w:cs="Times New Roman"/>
          <w:i/>
          <w:iCs/>
          <w:sz w:val="24"/>
          <w:szCs w:val="24"/>
        </w:rPr>
        <w:t xml:space="preserve"> </w:t>
      </w:r>
      <w:r w:rsidRPr="00601C14">
        <w:rPr>
          <w:rFonts w:ascii="Times New Roman" w:eastAsia="Calibri" w:hAnsi="Times New Roman" w:cs="Times New Roman"/>
          <w:i/>
          <w:iCs/>
          <w:sz w:val="24"/>
          <w:szCs w:val="24"/>
        </w:rPr>
        <w:t xml:space="preserve">en las materias reguladas por dicha legislación, estipulando que </w:t>
      </w:r>
      <w:r>
        <w:rPr>
          <w:rFonts w:ascii="Times New Roman" w:eastAsia="Calibri" w:hAnsi="Times New Roman" w:cs="Times New Roman"/>
          <w:i/>
          <w:iCs/>
          <w:sz w:val="24"/>
          <w:szCs w:val="24"/>
        </w:rPr>
        <w:t>en</w:t>
      </w:r>
      <w:r w:rsidRPr="00601C14">
        <w:rPr>
          <w:rFonts w:ascii="Times New Roman" w:eastAsia="Calibri" w:hAnsi="Times New Roman" w:cs="Times New Roman"/>
          <w:i/>
          <w:iCs/>
          <w:sz w:val="24"/>
          <w:szCs w:val="24"/>
        </w:rPr>
        <w:t xml:space="preserve"> las adquisiciones, arrendamientos y servicios cuya vigencia rebase un ejercicio presupuestario, </w:t>
      </w:r>
      <w:r>
        <w:rPr>
          <w:rFonts w:ascii="Times New Roman" w:eastAsia="Calibri" w:hAnsi="Times New Roman" w:cs="Times New Roman"/>
          <w:i/>
          <w:iCs/>
          <w:sz w:val="24"/>
          <w:szCs w:val="24"/>
        </w:rPr>
        <w:t xml:space="preserve">los entes </w:t>
      </w:r>
      <w:r w:rsidRPr="00601C14">
        <w:rPr>
          <w:rFonts w:ascii="Times New Roman" w:eastAsia="Calibri" w:hAnsi="Times New Roman" w:cs="Times New Roman"/>
          <w:i/>
          <w:iCs/>
          <w:sz w:val="24"/>
          <w:szCs w:val="24"/>
        </w:rPr>
        <w:t xml:space="preserve">contratantes deberán determinar tanto el presupuesto total como el relativo a </w:t>
      </w:r>
      <w:r>
        <w:rPr>
          <w:rFonts w:ascii="Times New Roman" w:eastAsia="Calibri" w:hAnsi="Times New Roman" w:cs="Times New Roman"/>
          <w:i/>
          <w:iCs/>
          <w:sz w:val="24"/>
          <w:szCs w:val="24"/>
        </w:rPr>
        <w:t xml:space="preserve">los </w:t>
      </w:r>
      <w:r w:rsidRPr="00601C14">
        <w:rPr>
          <w:rFonts w:ascii="Times New Roman" w:eastAsia="Calibri" w:hAnsi="Times New Roman" w:cs="Times New Roman"/>
          <w:i/>
          <w:iCs/>
          <w:sz w:val="24"/>
          <w:szCs w:val="24"/>
        </w:rPr>
        <w:t xml:space="preserve">ejercicios de que se trate, y que en la formulación de los presupuestos </w:t>
      </w:r>
      <w:r>
        <w:rPr>
          <w:rFonts w:ascii="Times New Roman" w:eastAsia="Calibri" w:hAnsi="Times New Roman" w:cs="Times New Roman"/>
          <w:i/>
          <w:iCs/>
          <w:sz w:val="24"/>
          <w:szCs w:val="24"/>
        </w:rPr>
        <w:t>de</w:t>
      </w:r>
      <w:r w:rsidRPr="00601C14">
        <w:rPr>
          <w:rFonts w:ascii="Times New Roman" w:eastAsia="Calibri" w:hAnsi="Times New Roman" w:cs="Times New Roman"/>
          <w:i/>
          <w:iCs/>
          <w:sz w:val="24"/>
          <w:szCs w:val="24"/>
        </w:rPr>
        <w:t xml:space="preserve"> los ejercicios</w:t>
      </w:r>
      <w:r>
        <w:rPr>
          <w:rFonts w:ascii="Times New Roman" w:eastAsia="Calibri" w:hAnsi="Times New Roman" w:cs="Times New Roman"/>
          <w:i/>
          <w:iCs/>
          <w:sz w:val="24"/>
          <w:szCs w:val="24"/>
        </w:rPr>
        <w:t xml:space="preserve"> </w:t>
      </w:r>
      <w:r w:rsidRPr="00601C14">
        <w:rPr>
          <w:rFonts w:ascii="Times New Roman" w:eastAsia="Calibri" w:hAnsi="Times New Roman" w:cs="Times New Roman"/>
          <w:i/>
          <w:iCs/>
          <w:sz w:val="24"/>
          <w:szCs w:val="24"/>
        </w:rPr>
        <w:t>subsecuentes se considerarán los costos qu</w:t>
      </w:r>
      <w:r>
        <w:rPr>
          <w:rFonts w:ascii="Times New Roman" w:eastAsia="Calibri" w:hAnsi="Times New Roman" w:cs="Times New Roman"/>
          <w:i/>
          <w:iCs/>
          <w:sz w:val="24"/>
          <w:szCs w:val="24"/>
        </w:rPr>
        <w:t>e</w:t>
      </w:r>
      <w:r w:rsidRPr="00601C14">
        <w:rPr>
          <w:rFonts w:ascii="Times New Roman" w:eastAsia="Calibri" w:hAnsi="Times New Roman" w:cs="Times New Roman"/>
          <w:i/>
          <w:iCs/>
          <w:sz w:val="24"/>
          <w:szCs w:val="24"/>
        </w:rPr>
        <w:t>, en su momento, se encuentren vigentes</w:t>
      </w:r>
      <w:r>
        <w:rPr>
          <w:rFonts w:ascii="Times New Roman" w:eastAsia="Calibri" w:hAnsi="Times New Roman" w:cs="Times New Roman"/>
          <w:i/>
          <w:iCs/>
          <w:sz w:val="24"/>
          <w:szCs w:val="24"/>
        </w:rPr>
        <w:t>.</w:t>
      </w:r>
    </w:p>
    <w:p w14:paraId="6037B6B7" w14:textId="77777777" w:rsidR="00B47FF5" w:rsidRPr="00601C14" w:rsidRDefault="00B47FF5" w:rsidP="00B47FF5">
      <w:pPr>
        <w:spacing w:after="0" w:line="240" w:lineRule="auto"/>
        <w:jc w:val="both"/>
        <w:rPr>
          <w:rFonts w:ascii="Times New Roman" w:eastAsia="Calibri" w:hAnsi="Times New Roman" w:cs="Times New Roman"/>
          <w:i/>
          <w:iCs/>
          <w:sz w:val="24"/>
          <w:szCs w:val="24"/>
        </w:rPr>
      </w:pPr>
    </w:p>
    <w:p w14:paraId="54696285" w14:textId="77777777" w:rsidR="00B47FF5" w:rsidRDefault="00B47FF5" w:rsidP="00B47FF5">
      <w:pPr>
        <w:spacing w:after="0" w:line="240" w:lineRule="auto"/>
        <w:jc w:val="both"/>
        <w:rPr>
          <w:rFonts w:ascii="Times New Roman" w:eastAsia="Calibri" w:hAnsi="Times New Roman" w:cs="Times New Roman"/>
          <w:i/>
          <w:iCs/>
          <w:sz w:val="24"/>
          <w:szCs w:val="24"/>
        </w:rPr>
      </w:pPr>
      <w:r w:rsidRPr="00601C14">
        <w:rPr>
          <w:rFonts w:ascii="Times New Roman" w:eastAsia="Calibri" w:hAnsi="Times New Roman" w:cs="Times New Roman"/>
          <w:i/>
          <w:iCs/>
          <w:sz w:val="24"/>
          <w:szCs w:val="24"/>
        </w:rPr>
        <w:t xml:space="preserve">Aunque dicha Ley de Adquisiciones, Arrendamientos y Servicios del </w:t>
      </w:r>
      <w:r>
        <w:rPr>
          <w:rFonts w:ascii="Times New Roman" w:eastAsia="Calibri" w:hAnsi="Times New Roman" w:cs="Times New Roman"/>
          <w:i/>
          <w:iCs/>
          <w:sz w:val="24"/>
          <w:szCs w:val="24"/>
        </w:rPr>
        <w:t>Sector</w:t>
      </w:r>
      <w:r w:rsidRPr="00601C14">
        <w:rPr>
          <w:rFonts w:ascii="Times New Roman" w:eastAsia="Calibri" w:hAnsi="Times New Roman" w:cs="Times New Roman"/>
          <w:i/>
          <w:iCs/>
          <w:sz w:val="24"/>
          <w:szCs w:val="24"/>
        </w:rPr>
        <w:t xml:space="preserve"> Público </w:t>
      </w:r>
      <w:r>
        <w:rPr>
          <w:rFonts w:ascii="Times New Roman" w:eastAsia="Calibri" w:hAnsi="Times New Roman" w:cs="Times New Roman"/>
          <w:i/>
          <w:iCs/>
          <w:sz w:val="24"/>
          <w:szCs w:val="24"/>
        </w:rPr>
        <w:t xml:space="preserve">del </w:t>
      </w:r>
      <w:r w:rsidRPr="00601C14">
        <w:rPr>
          <w:rFonts w:ascii="Times New Roman" w:eastAsia="Calibri" w:hAnsi="Times New Roman" w:cs="Times New Roman"/>
          <w:i/>
          <w:iCs/>
          <w:sz w:val="24"/>
          <w:szCs w:val="24"/>
        </w:rPr>
        <w:t xml:space="preserve">Estado de Sonora y su propio Reglamento son omisos en establecer supuestos o causas por las cuales es procedente la celebración </w:t>
      </w:r>
      <w:r>
        <w:rPr>
          <w:rFonts w:ascii="Times New Roman" w:eastAsia="Calibri" w:hAnsi="Times New Roman" w:cs="Times New Roman"/>
          <w:i/>
          <w:iCs/>
          <w:sz w:val="24"/>
          <w:szCs w:val="24"/>
        </w:rPr>
        <w:t xml:space="preserve">un </w:t>
      </w:r>
      <w:r w:rsidRPr="00601C14">
        <w:rPr>
          <w:rFonts w:ascii="Times New Roman" w:eastAsia="Calibri" w:hAnsi="Times New Roman" w:cs="Times New Roman"/>
          <w:i/>
          <w:iCs/>
          <w:sz w:val="24"/>
          <w:szCs w:val="24"/>
        </w:rPr>
        <w:t xml:space="preserve">contrato plurianual, ordinariamente se ha aceptado que una contratación de </w:t>
      </w:r>
      <w:r>
        <w:rPr>
          <w:rFonts w:ascii="Times New Roman" w:eastAsia="Calibri" w:hAnsi="Times New Roman" w:cs="Times New Roman"/>
          <w:i/>
          <w:iCs/>
          <w:sz w:val="24"/>
          <w:szCs w:val="24"/>
        </w:rPr>
        <w:t>e</w:t>
      </w:r>
      <w:r w:rsidRPr="00601C14">
        <w:rPr>
          <w:rFonts w:ascii="Times New Roman" w:eastAsia="Calibri" w:hAnsi="Times New Roman" w:cs="Times New Roman"/>
          <w:i/>
          <w:iCs/>
          <w:sz w:val="24"/>
          <w:szCs w:val="24"/>
        </w:rPr>
        <w:t xml:space="preserve">sa naturaleza </w:t>
      </w:r>
      <w:r>
        <w:rPr>
          <w:rFonts w:ascii="Times New Roman" w:eastAsia="Calibri" w:hAnsi="Times New Roman" w:cs="Times New Roman"/>
          <w:i/>
          <w:iCs/>
          <w:sz w:val="24"/>
          <w:szCs w:val="24"/>
        </w:rPr>
        <w:t xml:space="preserve">es </w:t>
      </w:r>
      <w:r w:rsidRPr="00601C14">
        <w:rPr>
          <w:rFonts w:ascii="Times New Roman" w:eastAsia="Calibri" w:hAnsi="Times New Roman" w:cs="Times New Roman"/>
          <w:i/>
          <w:iCs/>
          <w:sz w:val="24"/>
          <w:szCs w:val="24"/>
        </w:rPr>
        <w:t xml:space="preserve">jurídicamente procedente siempre que su celebración represente ventajas económicas frente a contrataciones individuales que se realicen de forma anual </w:t>
      </w:r>
      <w:r>
        <w:rPr>
          <w:rFonts w:ascii="Times New Roman" w:eastAsia="Calibri" w:hAnsi="Times New Roman" w:cs="Times New Roman"/>
          <w:i/>
          <w:iCs/>
          <w:sz w:val="24"/>
          <w:szCs w:val="24"/>
        </w:rPr>
        <w:t>o</w:t>
      </w:r>
      <w:r w:rsidRPr="00601C14">
        <w:rPr>
          <w:rFonts w:ascii="Times New Roman" w:eastAsia="Calibri" w:hAnsi="Times New Roman" w:cs="Times New Roman"/>
          <w:i/>
          <w:iCs/>
          <w:sz w:val="24"/>
          <w:szCs w:val="24"/>
        </w:rPr>
        <w:t xml:space="preserve"> que sus términos o condiciones operativas sean más favorables que estas </w:t>
      </w:r>
      <w:r>
        <w:rPr>
          <w:rFonts w:ascii="Times New Roman" w:eastAsia="Calibri" w:hAnsi="Times New Roman" w:cs="Times New Roman"/>
          <w:i/>
          <w:iCs/>
          <w:sz w:val="24"/>
          <w:szCs w:val="24"/>
        </w:rPr>
        <w:t>últimas</w:t>
      </w:r>
      <w:r w:rsidRPr="00601C14">
        <w:rPr>
          <w:rFonts w:ascii="Times New Roman" w:eastAsia="Calibri" w:hAnsi="Times New Roman" w:cs="Times New Roman"/>
          <w:i/>
          <w:iCs/>
          <w:sz w:val="24"/>
          <w:szCs w:val="24"/>
        </w:rPr>
        <w:t xml:space="preserve">. </w:t>
      </w:r>
    </w:p>
    <w:p w14:paraId="69F57290" w14:textId="77777777" w:rsidR="00B47FF5" w:rsidRPr="00601C14" w:rsidRDefault="00B47FF5" w:rsidP="00B47FF5">
      <w:pPr>
        <w:spacing w:after="0" w:line="240" w:lineRule="auto"/>
        <w:jc w:val="both"/>
        <w:rPr>
          <w:rFonts w:ascii="Times New Roman" w:eastAsia="Calibri" w:hAnsi="Times New Roman" w:cs="Times New Roman"/>
          <w:i/>
          <w:iCs/>
          <w:sz w:val="24"/>
          <w:szCs w:val="24"/>
        </w:rPr>
      </w:pPr>
    </w:p>
    <w:p w14:paraId="0838EDE2" w14:textId="77777777" w:rsidR="00B47FF5" w:rsidRDefault="00B47FF5" w:rsidP="00B47FF5">
      <w:pPr>
        <w:spacing w:after="0" w:line="240" w:lineRule="auto"/>
        <w:jc w:val="both"/>
        <w:rPr>
          <w:rFonts w:ascii="Times New Roman" w:eastAsia="Calibri" w:hAnsi="Times New Roman" w:cs="Times New Roman"/>
          <w:i/>
          <w:iCs/>
          <w:sz w:val="24"/>
          <w:szCs w:val="24"/>
        </w:rPr>
      </w:pPr>
      <w:r w:rsidRPr="00601C14">
        <w:rPr>
          <w:rFonts w:ascii="Times New Roman" w:eastAsia="Calibri" w:hAnsi="Times New Roman" w:cs="Times New Roman"/>
          <w:i/>
          <w:iCs/>
          <w:sz w:val="24"/>
          <w:szCs w:val="24"/>
        </w:rPr>
        <w:t>En el caso que se presenta se estima que se encuentran reunidos ambos supuestos, como se muestra a continuación</w:t>
      </w:r>
      <w:r>
        <w:rPr>
          <w:rFonts w:ascii="Times New Roman" w:eastAsia="Calibri" w:hAnsi="Times New Roman" w:cs="Times New Roman"/>
          <w:i/>
          <w:iCs/>
          <w:sz w:val="24"/>
          <w:szCs w:val="24"/>
        </w:rPr>
        <w:t>:</w:t>
      </w:r>
    </w:p>
    <w:p w14:paraId="0B0ABC57" w14:textId="77777777" w:rsidR="00B47FF5" w:rsidRPr="00601C14" w:rsidRDefault="00B47FF5" w:rsidP="00B47FF5">
      <w:pPr>
        <w:spacing w:after="0" w:line="240" w:lineRule="auto"/>
        <w:jc w:val="both"/>
        <w:rPr>
          <w:rFonts w:ascii="Times New Roman" w:eastAsia="Calibri" w:hAnsi="Times New Roman" w:cs="Times New Roman"/>
          <w:i/>
          <w:iCs/>
          <w:sz w:val="24"/>
          <w:szCs w:val="24"/>
        </w:rPr>
      </w:pPr>
    </w:p>
    <w:p w14:paraId="35E802CA" w14:textId="77777777" w:rsidR="00B47FF5" w:rsidRPr="0008302C" w:rsidRDefault="00B47FF5" w:rsidP="00B47FF5">
      <w:pPr>
        <w:spacing w:after="0" w:line="240" w:lineRule="auto"/>
        <w:jc w:val="both"/>
        <w:rPr>
          <w:rFonts w:ascii="Times New Roman" w:eastAsia="Calibri" w:hAnsi="Times New Roman" w:cs="Times New Roman"/>
          <w:b/>
          <w:bCs/>
          <w:i/>
          <w:iCs/>
          <w:sz w:val="24"/>
          <w:szCs w:val="24"/>
        </w:rPr>
      </w:pPr>
      <w:r w:rsidRPr="0008302C">
        <w:rPr>
          <w:rFonts w:ascii="Times New Roman" w:eastAsia="Calibri" w:hAnsi="Times New Roman" w:cs="Times New Roman"/>
          <w:b/>
          <w:bCs/>
          <w:i/>
          <w:iCs/>
          <w:sz w:val="24"/>
          <w:szCs w:val="24"/>
        </w:rPr>
        <w:t xml:space="preserve">Alcance Contractual. </w:t>
      </w:r>
    </w:p>
    <w:p w14:paraId="20BFC72B" w14:textId="77777777" w:rsidR="00B47FF5" w:rsidRDefault="00B47FF5" w:rsidP="00B47FF5">
      <w:pPr>
        <w:spacing w:after="0" w:line="240" w:lineRule="auto"/>
        <w:jc w:val="both"/>
        <w:rPr>
          <w:rFonts w:ascii="Times New Roman" w:eastAsia="Calibri" w:hAnsi="Times New Roman" w:cs="Times New Roman"/>
          <w:i/>
          <w:iCs/>
          <w:sz w:val="24"/>
          <w:szCs w:val="24"/>
        </w:rPr>
      </w:pPr>
    </w:p>
    <w:p w14:paraId="7848708B" w14:textId="77777777" w:rsidR="00B47FF5" w:rsidRDefault="00B47FF5" w:rsidP="00B47FF5">
      <w:pPr>
        <w:spacing w:after="0" w:line="240" w:lineRule="auto"/>
        <w:jc w:val="both"/>
        <w:rPr>
          <w:rFonts w:ascii="Times New Roman" w:eastAsia="Calibri" w:hAnsi="Times New Roman" w:cs="Times New Roman"/>
          <w:i/>
          <w:iCs/>
          <w:sz w:val="24"/>
          <w:szCs w:val="24"/>
        </w:rPr>
      </w:pPr>
      <w:r w:rsidRPr="00601C14">
        <w:rPr>
          <w:rFonts w:ascii="Times New Roman" w:eastAsia="Calibri" w:hAnsi="Times New Roman" w:cs="Times New Roman"/>
          <w:i/>
          <w:iCs/>
          <w:sz w:val="24"/>
          <w:szCs w:val="24"/>
        </w:rPr>
        <w:t xml:space="preserve">El objeto de la contratación es un servicio integral de mantenimientos preventivos y correctivos que garanticen la continuidad operativa y el correcto funcionamiento </w:t>
      </w:r>
      <w:r>
        <w:rPr>
          <w:rFonts w:ascii="Times New Roman" w:eastAsia="Calibri" w:hAnsi="Times New Roman" w:cs="Times New Roman"/>
          <w:i/>
          <w:iCs/>
          <w:sz w:val="24"/>
          <w:szCs w:val="24"/>
        </w:rPr>
        <w:t>de</w:t>
      </w:r>
      <w:r w:rsidRPr="00601C14">
        <w:rPr>
          <w:rFonts w:ascii="Times New Roman" w:eastAsia="Calibri" w:hAnsi="Times New Roman" w:cs="Times New Roman"/>
          <w:i/>
          <w:iCs/>
          <w:sz w:val="24"/>
          <w:szCs w:val="24"/>
        </w:rPr>
        <w:t xml:space="preserve"> la infraestructura tecnológica que actualmente se encuentra instalada </w:t>
      </w:r>
      <w:r>
        <w:rPr>
          <w:rFonts w:ascii="Times New Roman" w:eastAsia="Calibri" w:hAnsi="Times New Roman" w:cs="Times New Roman"/>
          <w:i/>
          <w:iCs/>
          <w:sz w:val="24"/>
          <w:szCs w:val="24"/>
        </w:rPr>
        <w:t>en</w:t>
      </w:r>
      <w:r w:rsidRPr="00601C14">
        <w:rPr>
          <w:rFonts w:ascii="Times New Roman" w:eastAsia="Calibri" w:hAnsi="Times New Roman" w:cs="Times New Roman"/>
          <w:i/>
          <w:iCs/>
          <w:sz w:val="24"/>
          <w:szCs w:val="24"/>
        </w:rPr>
        <w:t xml:space="preserve"> el Estado de Sonora para realizar labores de monitoreo, atención ciudadana, </w:t>
      </w:r>
      <w:proofErr w:type="spellStart"/>
      <w:r w:rsidRPr="00601C14">
        <w:rPr>
          <w:rFonts w:ascii="Times New Roman" w:eastAsia="Calibri" w:hAnsi="Times New Roman" w:cs="Times New Roman"/>
          <w:i/>
          <w:iCs/>
          <w:sz w:val="24"/>
          <w:szCs w:val="24"/>
        </w:rPr>
        <w:t>videovigi</w:t>
      </w:r>
      <w:r>
        <w:rPr>
          <w:rFonts w:ascii="Times New Roman" w:eastAsia="Calibri" w:hAnsi="Times New Roman" w:cs="Times New Roman"/>
          <w:i/>
          <w:iCs/>
          <w:sz w:val="24"/>
          <w:szCs w:val="24"/>
        </w:rPr>
        <w:t>l</w:t>
      </w:r>
      <w:r w:rsidRPr="00601C14">
        <w:rPr>
          <w:rFonts w:ascii="Times New Roman" w:eastAsia="Calibri" w:hAnsi="Times New Roman" w:cs="Times New Roman"/>
          <w:i/>
          <w:iCs/>
          <w:sz w:val="24"/>
          <w:szCs w:val="24"/>
        </w:rPr>
        <w:t>ancia</w:t>
      </w:r>
      <w:proofErr w:type="spellEnd"/>
      <w:r w:rsidRPr="00601C14">
        <w:rPr>
          <w:rFonts w:ascii="Times New Roman" w:eastAsia="Calibri" w:hAnsi="Times New Roman" w:cs="Times New Roman"/>
          <w:i/>
          <w:iCs/>
          <w:sz w:val="24"/>
          <w:szCs w:val="24"/>
        </w:rPr>
        <w:t xml:space="preserve"> y operación del sistema de atención a la violencia familiar y de género, así como la instalación, configuración y puesta a punto de tecnologías adicionales para el reforzamiento de la red en su conjunto. </w:t>
      </w:r>
    </w:p>
    <w:p w14:paraId="0E127FFB" w14:textId="77777777" w:rsidR="00B47FF5" w:rsidRPr="00601C14" w:rsidRDefault="00B47FF5" w:rsidP="00B47FF5">
      <w:pPr>
        <w:spacing w:after="0" w:line="240" w:lineRule="auto"/>
        <w:jc w:val="both"/>
        <w:rPr>
          <w:rFonts w:ascii="Times New Roman" w:eastAsia="Calibri" w:hAnsi="Times New Roman" w:cs="Times New Roman"/>
          <w:i/>
          <w:iCs/>
          <w:sz w:val="24"/>
          <w:szCs w:val="24"/>
        </w:rPr>
      </w:pPr>
    </w:p>
    <w:p w14:paraId="76C480D8" w14:textId="77777777" w:rsidR="00B47FF5" w:rsidRDefault="00B47FF5" w:rsidP="00B47FF5">
      <w:pPr>
        <w:spacing w:after="0" w:line="240" w:lineRule="auto"/>
        <w:jc w:val="both"/>
        <w:rPr>
          <w:rFonts w:ascii="Times New Roman" w:eastAsia="Calibri" w:hAnsi="Times New Roman" w:cs="Times New Roman"/>
          <w:b/>
          <w:bCs/>
          <w:i/>
          <w:iCs/>
          <w:sz w:val="24"/>
          <w:szCs w:val="24"/>
        </w:rPr>
      </w:pPr>
      <w:r w:rsidRPr="0008302C">
        <w:rPr>
          <w:rFonts w:ascii="Times New Roman" w:eastAsia="Calibri" w:hAnsi="Times New Roman" w:cs="Times New Roman"/>
          <w:b/>
          <w:bCs/>
          <w:i/>
          <w:iCs/>
          <w:sz w:val="24"/>
          <w:szCs w:val="24"/>
        </w:rPr>
        <w:lastRenderedPageBreak/>
        <w:t>Ventajas Económicas.</w:t>
      </w:r>
    </w:p>
    <w:p w14:paraId="6B8FD54D" w14:textId="77777777" w:rsidR="00B47FF5" w:rsidRPr="0008302C" w:rsidRDefault="00B47FF5" w:rsidP="00B47FF5">
      <w:pPr>
        <w:spacing w:after="0" w:line="240" w:lineRule="auto"/>
        <w:jc w:val="both"/>
        <w:rPr>
          <w:rFonts w:ascii="Times New Roman" w:eastAsia="Calibri" w:hAnsi="Times New Roman" w:cs="Times New Roman"/>
          <w:b/>
          <w:bCs/>
          <w:i/>
          <w:iCs/>
          <w:sz w:val="24"/>
          <w:szCs w:val="24"/>
        </w:rPr>
      </w:pPr>
    </w:p>
    <w:p w14:paraId="07F6EE7A" w14:textId="77777777" w:rsidR="00B47FF5" w:rsidRPr="0008302C" w:rsidRDefault="00B47FF5" w:rsidP="00B47FF5">
      <w:pPr>
        <w:spacing w:after="0" w:line="240" w:lineRule="auto"/>
        <w:jc w:val="both"/>
        <w:rPr>
          <w:rFonts w:ascii="Times New Roman" w:eastAsia="Calibri" w:hAnsi="Times New Roman" w:cs="Times New Roman"/>
          <w:i/>
          <w:iCs/>
          <w:sz w:val="24"/>
          <w:szCs w:val="24"/>
        </w:rPr>
      </w:pPr>
      <w:r w:rsidRPr="0008302C">
        <w:rPr>
          <w:rFonts w:ascii="Times New Roman" w:eastAsia="Calibri" w:hAnsi="Times New Roman" w:cs="Times New Roman"/>
          <w:i/>
          <w:iCs/>
          <w:sz w:val="24"/>
          <w:szCs w:val="24"/>
        </w:rPr>
        <w:t>a) Garantía de precio fijo respecto a bienes cuyos costos son normalmente volátiles por</w:t>
      </w:r>
      <w:r>
        <w:rPr>
          <w:rFonts w:ascii="Times New Roman" w:eastAsia="Calibri" w:hAnsi="Times New Roman" w:cs="Times New Roman"/>
          <w:i/>
          <w:iCs/>
          <w:sz w:val="24"/>
          <w:szCs w:val="24"/>
        </w:rPr>
        <w:t xml:space="preserve"> </w:t>
      </w:r>
      <w:r w:rsidRPr="0008302C">
        <w:rPr>
          <w:rFonts w:ascii="Times New Roman" w:eastAsia="Calibri" w:hAnsi="Times New Roman" w:cs="Times New Roman"/>
          <w:i/>
          <w:iCs/>
          <w:sz w:val="24"/>
          <w:szCs w:val="24"/>
        </w:rPr>
        <w:t>su alto componente tecnológico.</w:t>
      </w:r>
    </w:p>
    <w:p w14:paraId="27276968" w14:textId="77777777" w:rsidR="00B47FF5" w:rsidRPr="0008302C" w:rsidRDefault="00B47FF5" w:rsidP="00B47FF5">
      <w:pPr>
        <w:spacing w:after="0" w:line="240" w:lineRule="auto"/>
        <w:jc w:val="both"/>
        <w:rPr>
          <w:rFonts w:ascii="Times New Roman" w:eastAsia="Calibri" w:hAnsi="Times New Roman" w:cs="Times New Roman"/>
          <w:i/>
          <w:iCs/>
          <w:sz w:val="24"/>
          <w:szCs w:val="24"/>
        </w:rPr>
      </w:pPr>
      <w:r w:rsidRPr="0008302C">
        <w:rPr>
          <w:rFonts w:ascii="Times New Roman" w:eastAsia="Calibri" w:hAnsi="Times New Roman" w:cs="Times New Roman"/>
          <w:i/>
          <w:iCs/>
          <w:sz w:val="24"/>
          <w:szCs w:val="24"/>
        </w:rPr>
        <w:t>b) Blindaje frente a fluctuaciones cambiarias.</w:t>
      </w:r>
    </w:p>
    <w:p w14:paraId="2E037F44" w14:textId="77777777" w:rsidR="00B47FF5" w:rsidRPr="0008302C" w:rsidRDefault="00B47FF5" w:rsidP="00B47FF5">
      <w:pPr>
        <w:spacing w:after="0" w:line="240" w:lineRule="auto"/>
        <w:jc w:val="both"/>
        <w:rPr>
          <w:rFonts w:ascii="Times New Roman" w:eastAsia="Calibri" w:hAnsi="Times New Roman" w:cs="Times New Roman"/>
          <w:i/>
          <w:iCs/>
          <w:sz w:val="24"/>
          <w:szCs w:val="24"/>
        </w:rPr>
      </w:pPr>
      <w:r w:rsidRPr="0008302C">
        <w:rPr>
          <w:rFonts w:ascii="Times New Roman" w:eastAsia="Calibri" w:hAnsi="Times New Roman" w:cs="Times New Roman"/>
          <w:i/>
          <w:iCs/>
          <w:sz w:val="24"/>
          <w:szCs w:val="24"/>
        </w:rPr>
        <w:t>c) Mitigación del aspecto inflacionario.</w:t>
      </w:r>
    </w:p>
    <w:p w14:paraId="57362E4A" w14:textId="77777777" w:rsidR="00B47FF5" w:rsidRPr="0008302C" w:rsidRDefault="00B47FF5" w:rsidP="00B47FF5">
      <w:pPr>
        <w:spacing w:after="0" w:line="240" w:lineRule="auto"/>
        <w:jc w:val="both"/>
        <w:rPr>
          <w:rFonts w:ascii="Times New Roman" w:eastAsia="Calibri" w:hAnsi="Times New Roman" w:cs="Times New Roman"/>
          <w:i/>
          <w:iCs/>
          <w:sz w:val="24"/>
          <w:szCs w:val="24"/>
        </w:rPr>
      </w:pPr>
      <w:r w:rsidRPr="0008302C">
        <w:rPr>
          <w:rFonts w:ascii="Times New Roman" w:eastAsia="Calibri" w:hAnsi="Times New Roman" w:cs="Times New Roman"/>
          <w:i/>
          <w:iCs/>
          <w:sz w:val="24"/>
          <w:szCs w:val="24"/>
        </w:rPr>
        <w:t>d) Optimización de recursos públicos evitando múltiples procesos de contratación.</w:t>
      </w:r>
    </w:p>
    <w:p w14:paraId="549ABDE0" w14:textId="77777777" w:rsidR="00B47FF5" w:rsidRDefault="00B47FF5" w:rsidP="00B47FF5">
      <w:pPr>
        <w:spacing w:after="0" w:line="240" w:lineRule="auto"/>
        <w:jc w:val="both"/>
        <w:rPr>
          <w:rFonts w:ascii="Times New Roman" w:eastAsia="Calibri" w:hAnsi="Times New Roman" w:cs="Times New Roman"/>
          <w:i/>
          <w:iCs/>
          <w:sz w:val="24"/>
          <w:szCs w:val="24"/>
        </w:rPr>
      </w:pPr>
      <w:r w:rsidRPr="0008302C">
        <w:rPr>
          <w:rFonts w:ascii="Times New Roman" w:eastAsia="Calibri" w:hAnsi="Times New Roman" w:cs="Times New Roman"/>
          <w:i/>
          <w:iCs/>
          <w:sz w:val="24"/>
          <w:szCs w:val="24"/>
        </w:rPr>
        <w:t>e) Economías de escala.</w:t>
      </w:r>
    </w:p>
    <w:p w14:paraId="4F7310EB" w14:textId="77777777" w:rsidR="00B47FF5" w:rsidRDefault="00B47FF5" w:rsidP="00B47FF5">
      <w:pPr>
        <w:spacing w:after="0" w:line="240" w:lineRule="auto"/>
        <w:jc w:val="both"/>
        <w:rPr>
          <w:rFonts w:ascii="Times New Roman" w:eastAsia="Calibri" w:hAnsi="Times New Roman" w:cs="Times New Roman"/>
          <w:i/>
          <w:iCs/>
          <w:sz w:val="24"/>
          <w:szCs w:val="24"/>
        </w:rPr>
      </w:pPr>
    </w:p>
    <w:p w14:paraId="0C5CD959" w14:textId="77777777" w:rsidR="00B47FF5" w:rsidRDefault="00B47FF5" w:rsidP="00B47FF5">
      <w:pPr>
        <w:spacing w:after="0" w:line="240" w:lineRule="auto"/>
        <w:jc w:val="both"/>
        <w:rPr>
          <w:rFonts w:ascii="Times New Roman" w:eastAsia="Calibri" w:hAnsi="Times New Roman" w:cs="Times New Roman"/>
          <w:b/>
          <w:bCs/>
          <w:i/>
          <w:iCs/>
          <w:sz w:val="24"/>
          <w:szCs w:val="24"/>
        </w:rPr>
      </w:pPr>
      <w:r w:rsidRPr="0008302C">
        <w:rPr>
          <w:rFonts w:ascii="Times New Roman" w:eastAsia="Calibri" w:hAnsi="Times New Roman" w:cs="Times New Roman"/>
          <w:b/>
          <w:bCs/>
          <w:i/>
          <w:iCs/>
          <w:sz w:val="24"/>
          <w:szCs w:val="24"/>
        </w:rPr>
        <w:t>Ventajas Operativas.</w:t>
      </w:r>
    </w:p>
    <w:p w14:paraId="610AD3DE" w14:textId="77777777" w:rsidR="00B47FF5" w:rsidRPr="0008302C" w:rsidRDefault="00B47FF5" w:rsidP="00B47FF5">
      <w:pPr>
        <w:spacing w:after="0" w:line="240" w:lineRule="auto"/>
        <w:jc w:val="both"/>
        <w:rPr>
          <w:rFonts w:ascii="Times New Roman" w:eastAsia="Calibri" w:hAnsi="Times New Roman" w:cs="Times New Roman"/>
          <w:b/>
          <w:bCs/>
          <w:i/>
          <w:iCs/>
          <w:sz w:val="24"/>
          <w:szCs w:val="24"/>
        </w:rPr>
      </w:pPr>
    </w:p>
    <w:p w14:paraId="776ECFC0" w14:textId="77777777" w:rsidR="00B47FF5" w:rsidRPr="0008302C" w:rsidRDefault="00B47FF5" w:rsidP="00B47FF5">
      <w:pPr>
        <w:spacing w:after="0" w:line="240" w:lineRule="auto"/>
        <w:jc w:val="both"/>
        <w:rPr>
          <w:rFonts w:ascii="Times New Roman" w:eastAsia="Calibri" w:hAnsi="Times New Roman" w:cs="Times New Roman"/>
          <w:i/>
          <w:iCs/>
          <w:sz w:val="24"/>
          <w:szCs w:val="24"/>
        </w:rPr>
      </w:pPr>
      <w:r w:rsidRPr="0008302C">
        <w:rPr>
          <w:rFonts w:ascii="Times New Roman" w:eastAsia="Calibri" w:hAnsi="Times New Roman" w:cs="Times New Roman"/>
          <w:i/>
          <w:iCs/>
          <w:sz w:val="24"/>
          <w:szCs w:val="24"/>
        </w:rPr>
        <w:t>a) Aprovechamiento del conocimiento (know-how) del proveedor actual.</w:t>
      </w:r>
    </w:p>
    <w:p w14:paraId="7124EC5D" w14:textId="77777777" w:rsidR="00B47FF5" w:rsidRPr="0008302C" w:rsidRDefault="00B47FF5" w:rsidP="00B47FF5">
      <w:pPr>
        <w:spacing w:after="0" w:line="240" w:lineRule="auto"/>
        <w:jc w:val="both"/>
        <w:rPr>
          <w:rFonts w:ascii="Times New Roman" w:eastAsia="Calibri" w:hAnsi="Times New Roman" w:cs="Times New Roman"/>
          <w:i/>
          <w:iCs/>
          <w:sz w:val="24"/>
          <w:szCs w:val="24"/>
        </w:rPr>
      </w:pPr>
      <w:r w:rsidRPr="0008302C">
        <w:rPr>
          <w:rFonts w:ascii="Times New Roman" w:eastAsia="Calibri" w:hAnsi="Times New Roman" w:cs="Times New Roman"/>
          <w:i/>
          <w:iCs/>
          <w:sz w:val="24"/>
          <w:szCs w:val="24"/>
        </w:rPr>
        <w:t>b) Eliminación del riesgo de obsolescencias tecnológicas o de falta de reemplazo de</w:t>
      </w:r>
      <w:r>
        <w:rPr>
          <w:rFonts w:ascii="Times New Roman" w:eastAsia="Calibri" w:hAnsi="Times New Roman" w:cs="Times New Roman"/>
          <w:i/>
          <w:iCs/>
          <w:sz w:val="24"/>
          <w:szCs w:val="24"/>
        </w:rPr>
        <w:t xml:space="preserve"> </w:t>
      </w:r>
      <w:r w:rsidRPr="0008302C">
        <w:rPr>
          <w:rFonts w:ascii="Times New Roman" w:eastAsia="Calibri" w:hAnsi="Times New Roman" w:cs="Times New Roman"/>
          <w:i/>
          <w:iCs/>
          <w:sz w:val="24"/>
          <w:szCs w:val="24"/>
        </w:rPr>
        <w:t>equipos.</w:t>
      </w:r>
    </w:p>
    <w:p w14:paraId="308C901E" w14:textId="77777777" w:rsidR="00B47FF5" w:rsidRPr="0008302C" w:rsidRDefault="00B47FF5" w:rsidP="00B47FF5">
      <w:pPr>
        <w:spacing w:after="0" w:line="240" w:lineRule="auto"/>
        <w:jc w:val="both"/>
        <w:rPr>
          <w:rFonts w:ascii="Times New Roman" w:eastAsia="Calibri" w:hAnsi="Times New Roman" w:cs="Times New Roman"/>
          <w:i/>
          <w:iCs/>
          <w:sz w:val="24"/>
          <w:szCs w:val="24"/>
        </w:rPr>
      </w:pPr>
      <w:r w:rsidRPr="0008302C">
        <w:rPr>
          <w:rFonts w:ascii="Times New Roman" w:eastAsia="Calibri" w:hAnsi="Times New Roman" w:cs="Times New Roman"/>
          <w:i/>
          <w:iCs/>
          <w:sz w:val="24"/>
          <w:szCs w:val="24"/>
        </w:rPr>
        <w:t>c) Efectividad y menores tiempos de respuesta.</w:t>
      </w:r>
    </w:p>
    <w:p w14:paraId="1B818AC5" w14:textId="77777777" w:rsidR="00B47FF5" w:rsidRDefault="00B47FF5" w:rsidP="00B47FF5">
      <w:pPr>
        <w:spacing w:after="0" w:line="240" w:lineRule="auto"/>
        <w:jc w:val="both"/>
        <w:rPr>
          <w:rFonts w:ascii="Times New Roman" w:eastAsia="Calibri" w:hAnsi="Times New Roman" w:cs="Times New Roman"/>
          <w:i/>
          <w:iCs/>
          <w:sz w:val="24"/>
          <w:szCs w:val="24"/>
        </w:rPr>
      </w:pPr>
    </w:p>
    <w:p w14:paraId="53B56010" w14:textId="77777777" w:rsidR="00B47FF5" w:rsidRPr="0008302C" w:rsidRDefault="00B47FF5" w:rsidP="00B47FF5">
      <w:pPr>
        <w:spacing w:after="0" w:line="240" w:lineRule="auto"/>
        <w:jc w:val="both"/>
        <w:rPr>
          <w:rFonts w:ascii="Times New Roman" w:eastAsia="Calibri" w:hAnsi="Times New Roman" w:cs="Times New Roman"/>
          <w:i/>
          <w:iCs/>
          <w:sz w:val="24"/>
          <w:szCs w:val="24"/>
        </w:rPr>
      </w:pPr>
      <w:r w:rsidRPr="0008302C">
        <w:rPr>
          <w:rFonts w:ascii="Times New Roman" w:eastAsia="Calibri" w:hAnsi="Times New Roman" w:cs="Times New Roman"/>
          <w:i/>
          <w:iCs/>
          <w:sz w:val="24"/>
          <w:szCs w:val="24"/>
        </w:rPr>
        <w:t xml:space="preserve">En relación con lo anterior, </w:t>
      </w:r>
      <w:r>
        <w:rPr>
          <w:rFonts w:ascii="Times New Roman" w:eastAsia="Calibri" w:hAnsi="Times New Roman" w:cs="Times New Roman"/>
          <w:i/>
          <w:iCs/>
          <w:sz w:val="24"/>
          <w:szCs w:val="24"/>
        </w:rPr>
        <w:t>se</w:t>
      </w:r>
      <w:r w:rsidRPr="0008302C">
        <w:rPr>
          <w:rFonts w:ascii="Times New Roman" w:eastAsia="Calibri" w:hAnsi="Times New Roman" w:cs="Times New Roman"/>
          <w:i/>
          <w:iCs/>
          <w:sz w:val="24"/>
          <w:szCs w:val="24"/>
        </w:rPr>
        <w:t xml:space="preserve"> solicita </w:t>
      </w:r>
      <w:r>
        <w:rPr>
          <w:rFonts w:ascii="Times New Roman" w:eastAsia="Calibri" w:hAnsi="Times New Roman" w:cs="Times New Roman"/>
          <w:i/>
          <w:iCs/>
          <w:sz w:val="24"/>
          <w:szCs w:val="24"/>
        </w:rPr>
        <w:t>al</w:t>
      </w:r>
      <w:r w:rsidRPr="0008302C">
        <w:rPr>
          <w:rFonts w:ascii="Times New Roman" w:eastAsia="Calibri" w:hAnsi="Times New Roman" w:cs="Times New Roman"/>
          <w:i/>
          <w:iCs/>
          <w:sz w:val="24"/>
          <w:szCs w:val="24"/>
        </w:rPr>
        <w:t xml:space="preserve"> H. Congreso del</w:t>
      </w:r>
      <w:r>
        <w:rPr>
          <w:rFonts w:ascii="Times New Roman" w:eastAsia="Calibri" w:hAnsi="Times New Roman" w:cs="Times New Roman"/>
          <w:i/>
          <w:iCs/>
          <w:sz w:val="24"/>
          <w:szCs w:val="24"/>
        </w:rPr>
        <w:t xml:space="preserve"> </w:t>
      </w:r>
      <w:r w:rsidRPr="0008302C">
        <w:rPr>
          <w:rFonts w:ascii="Times New Roman" w:eastAsia="Calibri" w:hAnsi="Times New Roman" w:cs="Times New Roman"/>
          <w:i/>
          <w:iCs/>
          <w:sz w:val="24"/>
          <w:szCs w:val="24"/>
        </w:rPr>
        <w:t>Estado de Sonora</w:t>
      </w:r>
      <w:r>
        <w:rPr>
          <w:rFonts w:ascii="Times New Roman" w:eastAsia="Calibri" w:hAnsi="Times New Roman" w:cs="Times New Roman"/>
          <w:i/>
          <w:iCs/>
          <w:sz w:val="24"/>
          <w:szCs w:val="24"/>
        </w:rPr>
        <w:t>, se incluya</w:t>
      </w:r>
      <w:r w:rsidRPr="0008302C">
        <w:rPr>
          <w:rFonts w:ascii="Times New Roman" w:eastAsia="Calibri" w:hAnsi="Times New Roman" w:cs="Times New Roman"/>
          <w:i/>
          <w:iCs/>
          <w:sz w:val="24"/>
          <w:szCs w:val="24"/>
        </w:rPr>
        <w:t xml:space="preserve"> la autorización para llevar a cabo la contratación del servicio en</w:t>
      </w:r>
      <w:r>
        <w:rPr>
          <w:rFonts w:ascii="Times New Roman" w:eastAsia="Calibri" w:hAnsi="Times New Roman" w:cs="Times New Roman"/>
          <w:i/>
          <w:iCs/>
          <w:sz w:val="24"/>
          <w:szCs w:val="24"/>
        </w:rPr>
        <w:t xml:space="preserve"> </w:t>
      </w:r>
      <w:r w:rsidRPr="0008302C">
        <w:rPr>
          <w:rFonts w:ascii="Times New Roman" w:eastAsia="Calibri" w:hAnsi="Times New Roman" w:cs="Times New Roman"/>
          <w:i/>
          <w:iCs/>
          <w:sz w:val="24"/>
          <w:szCs w:val="24"/>
        </w:rPr>
        <w:t xml:space="preserve">cuestión de manera multianual, </w:t>
      </w:r>
      <w:r>
        <w:rPr>
          <w:rFonts w:ascii="Times New Roman" w:eastAsia="Calibri" w:hAnsi="Times New Roman" w:cs="Times New Roman"/>
          <w:i/>
          <w:iCs/>
          <w:sz w:val="24"/>
          <w:szCs w:val="24"/>
        </w:rPr>
        <w:t>dentro de</w:t>
      </w:r>
      <w:r w:rsidRPr="0008302C">
        <w:rPr>
          <w:rFonts w:ascii="Times New Roman" w:eastAsia="Calibri" w:hAnsi="Times New Roman" w:cs="Times New Roman"/>
          <w:i/>
          <w:iCs/>
          <w:sz w:val="24"/>
          <w:szCs w:val="24"/>
        </w:rPr>
        <w:t xml:space="preserve"> la Iniciativa de</w:t>
      </w:r>
      <w:r>
        <w:rPr>
          <w:rFonts w:ascii="Times New Roman" w:eastAsia="Calibri" w:hAnsi="Times New Roman" w:cs="Times New Roman"/>
          <w:i/>
          <w:iCs/>
          <w:sz w:val="24"/>
          <w:szCs w:val="24"/>
        </w:rPr>
        <w:t xml:space="preserve"> </w:t>
      </w:r>
      <w:r w:rsidRPr="0008302C">
        <w:rPr>
          <w:rFonts w:ascii="Times New Roman" w:eastAsia="Calibri" w:hAnsi="Times New Roman" w:cs="Times New Roman"/>
          <w:i/>
          <w:iCs/>
          <w:sz w:val="24"/>
          <w:szCs w:val="24"/>
        </w:rPr>
        <w:t>Decreto del Presupuesto de Egresos para el ejercicio fiscal 2024</w:t>
      </w:r>
      <w:r>
        <w:rPr>
          <w:rFonts w:ascii="Times New Roman" w:eastAsia="Calibri" w:hAnsi="Times New Roman" w:cs="Times New Roman"/>
          <w:i/>
          <w:iCs/>
          <w:sz w:val="24"/>
          <w:szCs w:val="24"/>
        </w:rPr>
        <w:t>.</w:t>
      </w:r>
    </w:p>
    <w:p w14:paraId="70331E00" w14:textId="77777777" w:rsidR="00B47FF5" w:rsidRPr="0008302C" w:rsidRDefault="00B47FF5" w:rsidP="00B47FF5">
      <w:pPr>
        <w:spacing w:after="0" w:line="240" w:lineRule="auto"/>
        <w:jc w:val="both"/>
        <w:rPr>
          <w:rFonts w:ascii="Times New Roman" w:eastAsia="Calibri" w:hAnsi="Times New Roman" w:cs="Times New Roman"/>
          <w:i/>
          <w:iCs/>
          <w:sz w:val="24"/>
          <w:szCs w:val="24"/>
        </w:rPr>
      </w:pPr>
    </w:p>
    <w:p w14:paraId="7412DE2F" w14:textId="77777777" w:rsidR="00B47FF5" w:rsidRPr="0008302C" w:rsidRDefault="00B47FF5" w:rsidP="00B47FF5">
      <w:pPr>
        <w:spacing w:after="0" w:line="240" w:lineRule="auto"/>
        <w:jc w:val="both"/>
        <w:rPr>
          <w:rFonts w:ascii="Times New Roman" w:eastAsia="Calibri" w:hAnsi="Times New Roman" w:cs="Times New Roman"/>
          <w:b/>
          <w:bCs/>
          <w:i/>
          <w:iCs/>
          <w:sz w:val="24"/>
          <w:szCs w:val="24"/>
        </w:rPr>
      </w:pPr>
      <w:r w:rsidRPr="0008302C">
        <w:rPr>
          <w:rFonts w:ascii="Times New Roman" w:eastAsia="Calibri" w:hAnsi="Times New Roman" w:cs="Times New Roman"/>
          <w:b/>
          <w:bCs/>
          <w:i/>
          <w:iCs/>
          <w:sz w:val="24"/>
          <w:szCs w:val="24"/>
        </w:rPr>
        <w:t>2.- Contratación de una entidad especializada en evaluar el riesgo crediticio del Gobierno del Estado como emisor de deuda, de forma multianual para los ejercicios fiscales 2023 y 2024.</w:t>
      </w:r>
    </w:p>
    <w:p w14:paraId="12E29867" w14:textId="77777777" w:rsidR="00B47FF5" w:rsidRDefault="00B47FF5" w:rsidP="00B47FF5">
      <w:pPr>
        <w:spacing w:after="0" w:line="240" w:lineRule="auto"/>
        <w:jc w:val="both"/>
        <w:rPr>
          <w:rFonts w:ascii="Times New Roman" w:eastAsia="Calibri" w:hAnsi="Times New Roman" w:cs="Times New Roman"/>
          <w:i/>
          <w:iCs/>
          <w:sz w:val="24"/>
          <w:szCs w:val="24"/>
        </w:rPr>
      </w:pPr>
    </w:p>
    <w:p w14:paraId="19FD6D7B" w14:textId="77777777" w:rsidR="00B47FF5" w:rsidRPr="0008302C" w:rsidRDefault="00B47FF5" w:rsidP="00B47FF5">
      <w:pPr>
        <w:spacing w:after="0" w:line="240" w:lineRule="auto"/>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C</w:t>
      </w:r>
      <w:r w:rsidRPr="0008302C">
        <w:rPr>
          <w:rFonts w:ascii="Times New Roman" w:eastAsia="Calibri" w:hAnsi="Times New Roman" w:cs="Times New Roman"/>
          <w:i/>
          <w:iCs/>
          <w:sz w:val="24"/>
          <w:szCs w:val="24"/>
        </w:rPr>
        <w:t>on fecha 29 de diciembre de 2022, mediante el Decreto 91 publicado en el Boletín Oficial del Gobierno del Estado de Sonora, dentro del Tomo CCX, Número 52 Secc. IV, se aprobó el Presupuesto de Egresos del Gobierno del Estado de Sonora, para el ejercicio fiscal de 2023</w:t>
      </w:r>
      <w:r>
        <w:rPr>
          <w:rFonts w:ascii="Times New Roman" w:eastAsia="Calibri" w:hAnsi="Times New Roman" w:cs="Times New Roman"/>
          <w:i/>
          <w:iCs/>
          <w:sz w:val="24"/>
          <w:szCs w:val="24"/>
        </w:rPr>
        <w:t xml:space="preserve">, en el cual </w:t>
      </w:r>
      <w:r w:rsidRPr="0008302C">
        <w:rPr>
          <w:rFonts w:ascii="Times New Roman" w:eastAsia="Calibri" w:hAnsi="Times New Roman" w:cs="Times New Roman"/>
          <w:i/>
          <w:iCs/>
          <w:sz w:val="24"/>
          <w:szCs w:val="24"/>
        </w:rPr>
        <w:t>se aprobó el presupuesto para LA CONTRATACIÓN DE UNA ENTIDAD ESPECIALIZADA EN EVALUAR EL RIESGO CREDITICIO DEL GOBIERNO DEL ESTADO COMO EMISOR DE DEUDA.</w:t>
      </w:r>
    </w:p>
    <w:p w14:paraId="2A5DB4CB" w14:textId="77777777" w:rsidR="00B47FF5" w:rsidRPr="0008302C" w:rsidRDefault="00B47FF5" w:rsidP="00B47FF5">
      <w:pPr>
        <w:spacing w:after="0" w:line="240" w:lineRule="auto"/>
        <w:jc w:val="both"/>
        <w:rPr>
          <w:rFonts w:ascii="Times New Roman" w:eastAsia="Calibri" w:hAnsi="Times New Roman" w:cs="Times New Roman"/>
          <w:i/>
          <w:iCs/>
          <w:sz w:val="24"/>
          <w:szCs w:val="24"/>
        </w:rPr>
      </w:pPr>
    </w:p>
    <w:p w14:paraId="67ED908F" w14:textId="77777777" w:rsidR="00B47FF5" w:rsidRPr="0008302C" w:rsidRDefault="00B47FF5" w:rsidP="00B47FF5">
      <w:pPr>
        <w:spacing w:after="0" w:line="240" w:lineRule="auto"/>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Actualmente,</w:t>
      </w:r>
      <w:r w:rsidRPr="0008302C">
        <w:rPr>
          <w:rFonts w:ascii="Times New Roman" w:eastAsia="Calibri" w:hAnsi="Times New Roman" w:cs="Times New Roman"/>
          <w:i/>
          <w:iCs/>
          <w:sz w:val="24"/>
          <w:szCs w:val="24"/>
        </w:rPr>
        <w:t xml:space="preserve"> el </w:t>
      </w:r>
      <w:r>
        <w:rPr>
          <w:rFonts w:ascii="Times New Roman" w:eastAsia="Calibri" w:hAnsi="Times New Roman" w:cs="Times New Roman"/>
          <w:i/>
          <w:iCs/>
          <w:sz w:val="24"/>
          <w:szCs w:val="24"/>
        </w:rPr>
        <w:t>Poder Ejecutivo del Estado</w:t>
      </w:r>
      <w:r w:rsidRPr="0008302C">
        <w:rPr>
          <w:rFonts w:ascii="Times New Roman" w:eastAsia="Calibri" w:hAnsi="Times New Roman" w:cs="Times New Roman"/>
          <w:i/>
          <w:iCs/>
          <w:sz w:val="24"/>
          <w:szCs w:val="24"/>
        </w:rPr>
        <w:t xml:space="preserve"> requiere contratar por lo menos 2 (dos) agencias calificadoras para que emitan una calificación con respecto de los financiamientos contratados para el refinanciamiento de la deuda directa; así como para la deuda cuyo destino es inversión pública productiva. El no emitir calificaciones de los financiamientos contratados es causa de aceleración de éstos, por lo que aumentaría (en un 30%) el gasto por servicio de la deuda del estado, hasta que no sea subsanado.</w:t>
      </w:r>
    </w:p>
    <w:p w14:paraId="1FCF9C5C" w14:textId="77777777" w:rsidR="00B47FF5" w:rsidRPr="0008302C" w:rsidRDefault="00B47FF5" w:rsidP="00B47FF5">
      <w:pPr>
        <w:spacing w:after="0" w:line="240" w:lineRule="auto"/>
        <w:jc w:val="both"/>
        <w:rPr>
          <w:rFonts w:ascii="Times New Roman" w:eastAsia="Calibri" w:hAnsi="Times New Roman" w:cs="Times New Roman"/>
          <w:i/>
          <w:iCs/>
          <w:sz w:val="24"/>
          <w:szCs w:val="24"/>
        </w:rPr>
      </w:pPr>
    </w:p>
    <w:p w14:paraId="7AAE4A2A" w14:textId="77777777" w:rsidR="00B47FF5" w:rsidRPr="0008302C" w:rsidRDefault="00B47FF5" w:rsidP="00B47FF5">
      <w:pPr>
        <w:spacing w:after="0" w:line="240" w:lineRule="auto"/>
        <w:jc w:val="both"/>
        <w:rPr>
          <w:rFonts w:ascii="Times New Roman" w:eastAsia="Calibri" w:hAnsi="Times New Roman" w:cs="Times New Roman"/>
          <w:i/>
          <w:iCs/>
          <w:sz w:val="24"/>
          <w:szCs w:val="24"/>
        </w:rPr>
      </w:pPr>
      <w:r w:rsidRPr="0008302C">
        <w:rPr>
          <w:rFonts w:ascii="Times New Roman" w:eastAsia="Calibri" w:hAnsi="Times New Roman" w:cs="Times New Roman"/>
          <w:i/>
          <w:iCs/>
          <w:sz w:val="24"/>
          <w:szCs w:val="24"/>
        </w:rPr>
        <w:t>Adicionalmente, estas calificaciones determinarán la sobretasa a la que cada uno de los financiamientos devengará intereses; mientras no se tenga emitida una calificación, una porción significativa de la deuda contratada tendrá una sobretasa mayor, lo cual implica un gasto mayor de intereses por parte del Estado.</w:t>
      </w:r>
    </w:p>
    <w:p w14:paraId="0B6017CF" w14:textId="77777777" w:rsidR="00B47FF5" w:rsidRPr="0008302C" w:rsidRDefault="00B47FF5" w:rsidP="00B47FF5">
      <w:pPr>
        <w:spacing w:after="0" w:line="240" w:lineRule="auto"/>
        <w:jc w:val="both"/>
        <w:rPr>
          <w:rFonts w:ascii="Times New Roman" w:eastAsia="Calibri" w:hAnsi="Times New Roman" w:cs="Times New Roman"/>
          <w:i/>
          <w:iCs/>
          <w:sz w:val="24"/>
          <w:szCs w:val="24"/>
        </w:rPr>
      </w:pPr>
    </w:p>
    <w:p w14:paraId="007E1F11" w14:textId="77777777" w:rsidR="00B47FF5" w:rsidRPr="0008302C" w:rsidRDefault="00B47FF5" w:rsidP="00B47FF5">
      <w:pPr>
        <w:spacing w:after="0" w:line="240" w:lineRule="auto"/>
        <w:jc w:val="both"/>
        <w:rPr>
          <w:rFonts w:ascii="Times New Roman" w:eastAsia="Calibri" w:hAnsi="Times New Roman" w:cs="Times New Roman"/>
          <w:i/>
          <w:iCs/>
          <w:sz w:val="24"/>
          <w:szCs w:val="24"/>
        </w:rPr>
      </w:pPr>
      <w:r w:rsidRPr="0008302C">
        <w:rPr>
          <w:rFonts w:ascii="Times New Roman" w:eastAsia="Calibri" w:hAnsi="Times New Roman" w:cs="Times New Roman"/>
          <w:i/>
          <w:iCs/>
          <w:sz w:val="24"/>
          <w:szCs w:val="24"/>
        </w:rPr>
        <w:t>La contraprestación por el servicio de emisión de calificaciones es pagadera a la entrega de la calificación misma por parte de las Agencias Calificadoras (entre 28 y 42 días posteriores a la contratación). Es importante señalar que, aunque la misma tiene un costo anualizado, la vigencia del contrato por disposición de la Ley que regula la materia, no debe exceder el ejercicio fiscal en el cual fue contratado, por lo que su vigencia culminaría el 31 de diciembre del presente año 2023, lo que hace necesario realizar de nuevo la contratación para el año subsecuente, es decir el 2024, pagando la misma cantidad que se pagó por menos de un mes, puesto que lo que se paga es la calificación la cual permanece durante la vigencia del contrato.</w:t>
      </w:r>
    </w:p>
    <w:p w14:paraId="017A91DE" w14:textId="77777777" w:rsidR="00B47FF5" w:rsidRPr="0008302C" w:rsidRDefault="00B47FF5" w:rsidP="00B47FF5">
      <w:pPr>
        <w:spacing w:after="0" w:line="240" w:lineRule="auto"/>
        <w:jc w:val="both"/>
        <w:rPr>
          <w:rFonts w:ascii="Times New Roman" w:eastAsia="Calibri" w:hAnsi="Times New Roman" w:cs="Times New Roman"/>
          <w:i/>
          <w:iCs/>
          <w:sz w:val="24"/>
          <w:szCs w:val="24"/>
        </w:rPr>
      </w:pPr>
    </w:p>
    <w:p w14:paraId="563A9816" w14:textId="77777777" w:rsidR="00B47FF5" w:rsidRPr="00E476B3" w:rsidRDefault="00B47FF5" w:rsidP="00B47FF5">
      <w:pPr>
        <w:spacing w:after="0" w:line="240" w:lineRule="auto"/>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E</w:t>
      </w:r>
      <w:r w:rsidRPr="0008302C">
        <w:rPr>
          <w:rFonts w:ascii="Times New Roman" w:eastAsia="Calibri" w:hAnsi="Times New Roman" w:cs="Times New Roman"/>
          <w:i/>
          <w:iCs/>
          <w:sz w:val="24"/>
          <w:szCs w:val="24"/>
        </w:rPr>
        <w:t xml:space="preserve">n relación con lo anterior, </w:t>
      </w:r>
      <w:r>
        <w:rPr>
          <w:rFonts w:ascii="Times New Roman" w:eastAsia="Calibri" w:hAnsi="Times New Roman" w:cs="Times New Roman"/>
          <w:i/>
          <w:iCs/>
          <w:sz w:val="24"/>
          <w:szCs w:val="24"/>
        </w:rPr>
        <w:t>se solicita a</w:t>
      </w:r>
      <w:r w:rsidRPr="0008302C">
        <w:rPr>
          <w:rFonts w:ascii="Times New Roman" w:eastAsia="Calibri" w:hAnsi="Times New Roman" w:cs="Times New Roman"/>
          <w:i/>
          <w:iCs/>
          <w:sz w:val="24"/>
          <w:szCs w:val="24"/>
        </w:rPr>
        <w:t xml:space="preserve"> ese H. Congreso del Estado de Sonora, la autorización para llevar a cabo la contratación en cuestión de manera multianual, tomando en cuenta que ya se cuenta con el presupuesto asignado para el ejercicio fiscal 2023 y solo se solicita su continuación hasta su terminación en el año 2024, lo que no </w:t>
      </w:r>
      <w:r w:rsidRPr="00E476B3">
        <w:rPr>
          <w:rFonts w:ascii="Times New Roman" w:eastAsia="Calibri" w:hAnsi="Times New Roman" w:cs="Times New Roman"/>
          <w:i/>
          <w:iCs/>
          <w:sz w:val="24"/>
          <w:szCs w:val="24"/>
        </w:rPr>
        <w:t>representa un costo adicional.</w:t>
      </w:r>
    </w:p>
    <w:p w14:paraId="20E9704D" w14:textId="77777777" w:rsidR="00B47FF5" w:rsidRPr="00E476B3" w:rsidRDefault="00B47FF5" w:rsidP="00B47FF5">
      <w:pPr>
        <w:spacing w:after="0" w:line="240" w:lineRule="auto"/>
        <w:jc w:val="both"/>
        <w:rPr>
          <w:rFonts w:ascii="Times New Roman" w:eastAsia="Calibri" w:hAnsi="Times New Roman" w:cs="Times New Roman"/>
          <w:i/>
          <w:iCs/>
          <w:sz w:val="24"/>
          <w:szCs w:val="24"/>
        </w:rPr>
      </w:pPr>
    </w:p>
    <w:p w14:paraId="3685FF35" w14:textId="77777777" w:rsidR="00B47FF5" w:rsidRPr="00E476B3" w:rsidRDefault="00B47FF5" w:rsidP="00B47FF5">
      <w:pPr>
        <w:spacing w:after="0" w:line="240" w:lineRule="auto"/>
        <w:jc w:val="both"/>
        <w:rPr>
          <w:rFonts w:ascii="Times New Roman" w:eastAsia="Calibri" w:hAnsi="Times New Roman" w:cs="Times New Roman"/>
          <w:i/>
          <w:iCs/>
          <w:sz w:val="24"/>
          <w:szCs w:val="24"/>
        </w:rPr>
      </w:pPr>
      <w:r w:rsidRPr="00E476B3">
        <w:rPr>
          <w:rFonts w:ascii="Times New Roman" w:eastAsia="Calibri" w:hAnsi="Times New Roman" w:cs="Times New Roman"/>
          <w:i/>
          <w:iCs/>
          <w:sz w:val="24"/>
          <w:szCs w:val="24"/>
        </w:rPr>
        <w:t>Cabe señalar que, en cumplimiento a lo establecido en la fracción XXII del artículo 64 de la Constitución Política del Estado de Sonora, dicho Proyecto fue enviado al H. Congreso del Estado a efecto de que recibiera su aprobación por parte de esa instancia legislativa.</w:t>
      </w:r>
    </w:p>
    <w:p w14:paraId="4D9C67CC" w14:textId="77777777" w:rsidR="00B47FF5" w:rsidRPr="00E476B3" w:rsidRDefault="00B47FF5" w:rsidP="00B47FF5">
      <w:pPr>
        <w:spacing w:after="0" w:line="240" w:lineRule="auto"/>
        <w:jc w:val="both"/>
        <w:rPr>
          <w:rFonts w:ascii="Times New Roman" w:eastAsia="Calibri" w:hAnsi="Times New Roman" w:cs="Times New Roman"/>
          <w:i/>
          <w:iCs/>
          <w:sz w:val="24"/>
          <w:szCs w:val="24"/>
        </w:rPr>
      </w:pPr>
    </w:p>
    <w:p w14:paraId="0446EB42" w14:textId="77777777" w:rsidR="00B47FF5" w:rsidRPr="00E476B3" w:rsidRDefault="00B47FF5" w:rsidP="00B47FF5">
      <w:pPr>
        <w:spacing w:after="0" w:line="240" w:lineRule="auto"/>
        <w:jc w:val="both"/>
        <w:rPr>
          <w:rFonts w:ascii="Times New Roman" w:eastAsia="Calibri" w:hAnsi="Times New Roman" w:cs="Times New Roman"/>
          <w:i/>
          <w:iCs/>
          <w:sz w:val="24"/>
          <w:szCs w:val="24"/>
        </w:rPr>
      </w:pPr>
      <w:r w:rsidRPr="00E476B3">
        <w:rPr>
          <w:rFonts w:ascii="Times New Roman" w:eastAsia="Calibri" w:hAnsi="Times New Roman" w:cs="Times New Roman"/>
          <w:i/>
          <w:iCs/>
          <w:sz w:val="24"/>
          <w:szCs w:val="24"/>
        </w:rPr>
        <w:t xml:space="preserve">Por otro lado, como es de su conocimiento, una vez que el Proyecto de Presupuesto de Egresos ha sido entregado al Congreso el Poder Ejecutivo se encuentra imposibilitado para modificarlo, es por ello que, se ha pensado en la posibilidad de que </w:t>
      </w:r>
      <w:r>
        <w:rPr>
          <w:rFonts w:ascii="Times New Roman" w:eastAsia="Calibri" w:hAnsi="Times New Roman" w:cs="Times New Roman"/>
          <w:i/>
          <w:iCs/>
          <w:sz w:val="24"/>
          <w:szCs w:val="24"/>
        </w:rPr>
        <w:t xml:space="preserve">se integren </w:t>
      </w:r>
      <w:r w:rsidRPr="00E476B3">
        <w:rPr>
          <w:rFonts w:ascii="Times New Roman" w:eastAsia="Calibri" w:hAnsi="Times New Roman" w:cs="Times New Roman"/>
          <w:i/>
          <w:iCs/>
          <w:sz w:val="24"/>
          <w:szCs w:val="24"/>
        </w:rPr>
        <w:t xml:space="preserve">estas </w:t>
      </w:r>
      <w:proofErr w:type="spellStart"/>
      <w:r w:rsidRPr="00E476B3">
        <w:rPr>
          <w:rFonts w:ascii="Times New Roman" w:eastAsia="Calibri" w:hAnsi="Times New Roman" w:cs="Times New Roman"/>
          <w:i/>
          <w:iCs/>
          <w:sz w:val="24"/>
          <w:szCs w:val="24"/>
        </w:rPr>
        <w:t>multianualidades</w:t>
      </w:r>
      <w:proofErr w:type="spellEnd"/>
      <w:r w:rsidRPr="00E476B3">
        <w:rPr>
          <w:rFonts w:ascii="Times New Roman" w:eastAsia="Calibri" w:hAnsi="Times New Roman" w:cs="Times New Roman"/>
          <w:i/>
          <w:iCs/>
          <w:sz w:val="24"/>
          <w:szCs w:val="24"/>
        </w:rPr>
        <w:t xml:space="preserve"> en los temas mencionados, de no existir inconveniente, </w:t>
      </w:r>
      <w:r>
        <w:rPr>
          <w:rFonts w:ascii="Times New Roman" w:eastAsia="Calibri" w:hAnsi="Times New Roman" w:cs="Times New Roman"/>
          <w:i/>
          <w:iCs/>
          <w:sz w:val="24"/>
          <w:szCs w:val="24"/>
        </w:rPr>
        <w:t>siendo</w:t>
      </w:r>
      <w:r w:rsidRPr="00E476B3">
        <w:rPr>
          <w:rFonts w:ascii="Times New Roman" w:eastAsia="Calibri" w:hAnsi="Times New Roman" w:cs="Times New Roman"/>
          <w:i/>
          <w:iCs/>
          <w:sz w:val="24"/>
          <w:szCs w:val="24"/>
        </w:rPr>
        <w:t xml:space="preserve"> resulta</w:t>
      </w:r>
      <w:r>
        <w:rPr>
          <w:rFonts w:ascii="Times New Roman" w:eastAsia="Calibri" w:hAnsi="Times New Roman" w:cs="Times New Roman"/>
          <w:i/>
          <w:iCs/>
          <w:sz w:val="24"/>
          <w:szCs w:val="24"/>
        </w:rPr>
        <w:t>s</w:t>
      </w:r>
      <w:r w:rsidRPr="00E476B3">
        <w:rPr>
          <w:rFonts w:ascii="Times New Roman" w:eastAsia="Calibri" w:hAnsi="Times New Roman" w:cs="Times New Roman"/>
          <w:i/>
          <w:iCs/>
          <w:sz w:val="24"/>
          <w:szCs w:val="24"/>
        </w:rPr>
        <w:t xml:space="preserve"> desde el ámbito del Poder Legislativo mediante sendos acuerdos modificatorios al Proyecto Presupuestal, y de lo cual, dicha instancia legislativa giraría las instrucciones conducentes a la Secretaría de Hacienda para que, previo a la liberación en 2024 de los recursos que fueren aprobados a las dependencias, los citados cambios sean incorporados a la base de datos del Sistema y se generen los reportes presupuestarios que reflejen la distribución del presupuesto global aprobado.</w:t>
      </w:r>
    </w:p>
    <w:p w14:paraId="2FBBF6E7" w14:textId="77777777" w:rsidR="00B47FF5" w:rsidRPr="00E476B3" w:rsidRDefault="00B47FF5" w:rsidP="00B47FF5">
      <w:pPr>
        <w:spacing w:after="0" w:line="240" w:lineRule="auto"/>
        <w:jc w:val="both"/>
        <w:rPr>
          <w:rFonts w:ascii="Times New Roman" w:eastAsia="Calibri" w:hAnsi="Times New Roman" w:cs="Times New Roman"/>
          <w:i/>
          <w:iCs/>
          <w:sz w:val="24"/>
          <w:szCs w:val="24"/>
        </w:rPr>
      </w:pPr>
    </w:p>
    <w:p w14:paraId="58FBD109" w14:textId="77777777" w:rsidR="00B47FF5" w:rsidRPr="00E476B3" w:rsidRDefault="00B47FF5" w:rsidP="00B47FF5">
      <w:pPr>
        <w:spacing w:after="0" w:line="240" w:lineRule="auto"/>
        <w:jc w:val="both"/>
        <w:rPr>
          <w:rFonts w:ascii="Times New Roman" w:eastAsia="Calibri" w:hAnsi="Times New Roman" w:cs="Times New Roman"/>
          <w:i/>
          <w:iCs/>
          <w:sz w:val="24"/>
          <w:szCs w:val="24"/>
        </w:rPr>
      </w:pPr>
      <w:r w:rsidRPr="00E476B3">
        <w:rPr>
          <w:rFonts w:ascii="Times New Roman" w:eastAsia="Calibri" w:hAnsi="Times New Roman" w:cs="Times New Roman"/>
          <w:i/>
          <w:iCs/>
          <w:sz w:val="24"/>
          <w:szCs w:val="24"/>
        </w:rPr>
        <w:t>Es por lo anterior, y en la confianza de que estos planteamientos merecerán su total respaldo, que nos permitimos recomendar que dichas modificaciones se incorporen a la Iniciativa de Decreto a través de la adición de un Título Quinto denominado “De los Proyectos Multianuales”, integrado por un capítulo para cada proyecto.</w:t>
      </w:r>
    </w:p>
    <w:p w14:paraId="4F8F2D4C" w14:textId="77777777" w:rsidR="00B47FF5" w:rsidRPr="00E476B3" w:rsidRDefault="00B47FF5" w:rsidP="00B47FF5">
      <w:pPr>
        <w:spacing w:after="0" w:line="240" w:lineRule="auto"/>
        <w:jc w:val="both"/>
        <w:rPr>
          <w:rFonts w:ascii="Times New Roman" w:eastAsia="Calibri" w:hAnsi="Times New Roman" w:cs="Times New Roman"/>
          <w:i/>
          <w:iCs/>
          <w:sz w:val="24"/>
          <w:szCs w:val="24"/>
        </w:rPr>
      </w:pPr>
    </w:p>
    <w:p w14:paraId="42C98D15" w14:textId="77777777" w:rsidR="00B47FF5" w:rsidRDefault="00B47FF5" w:rsidP="00B47FF5">
      <w:pPr>
        <w:spacing w:after="0" w:line="240" w:lineRule="auto"/>
        <w:jc w:val="both"/>
        <w:rPr>
          <w:rFonts w:ascii="Times New Roman" w:eastAsia="Calibri" w:hAnsi="Times New Roman" w:cs="Times New Roman"/>
          <w:i/>
          <w:iCs/>
          <w:sz w:val="24"/>
          <w:szCs w:val="24"/>
        </w:rPr>
      </w:pPr>
      <w:r w:rsidRPr="00E476B3">
        <w:rPr>
          <w:rFonts w:ascii="Times New Roman" w:eastAsia="Calibri" w:hAnsi="Times New Roman" w:cs="Times New Roman"/>
          <w:i/>
          <w:iCs/>
          <w:sz w:val="24"/>
          <w:szCs w:val="24"/>
        </w:rPr>
        <w:t>Finalmente, se enuncian el texto normativo tanto del Título, Capítulo y Artículos que deberán agregarse a la Iniciativa de Decreto enviada a su H. recinto, aclarando que estas adecuaciones no incrementarán el Presupuesto para el 2024, y se propone que quede como a continuación se detalla</w:t>
      </w:r>
      <w:r>
        <w:rPr>
          <w:rFonts w:ascii="Times New Roman" w:eastAsia="Calibri" w:hAnsi="Times New Roman" w:cs="Times New Roman"/>
          <w:i/>
          <w:iCs/>
          <w:sz w:val="24"/>
          <w:szCs w:val="24"/>
        </w:rPr>
        <w:t>, en el entendido de que, en el proyecto originalmente enviado, no existen las siguientes disposiciones</w:t>
      </w:r>
      <w:r w:rsidRPr="00E476B3">
        <w:rPr>
          <w:rFonts w:ascii="Times New Roman" w:eastAsia="Calibri" w:hAnsi="Times New Roman" w:cs="Times New Roman"/>
          <w:i/>
          <w:iCs/>
          <w:sz w:val="24"/>
          <w:szCs w:val="24"/>
        </w:rPr>
        <w:t>:</w:t>
      </w:r>
    </w:p>
    <w:p w14:paraId="49363B9D" w14:textId="77777777" w:rsidR="00B47FF5" w:rsidRDefault="00B47FF5" w:rsidP="00B47FF5">
      <w:pPr>
        <w:spacing w:after="0" w:line="240" w:lineRule="auto"/>
        <w:jc w:val="both"/>
        <w:rPr>
          <w:rFonts w:ascii="Times New Roman" w:eastAsia="Calibri" w:hAnsi="Times New Roman" w:cs="Times New Roman"/>
          <w:i/>
          <w:iCs/>
          <w:sz w:val="24"/>
          <w:szCs w:val="24"/>
        </w:rPr>
      </w:pPr>
    </w:p>
    <w:p w14:paraId="4099DFD6" w14:textId="77777777" w:rsidR="00B47FF5" w:rsidRPr="000076B9" w:rsidRDefault="00B47FF5" w:rsidP="00B47FF5">
      <w:pPr>
        <w:spacing w:after="0" w:line="240" w:lineRule="auto"/>
        <w:ind w:left="567" w:right="566"/>
        <w:jc w:val="center"/>
        <w:rPr>
          <w:rFonts w:ascii="Times New Roman" w:hAnsi="Times New Roman" w:cs="Times New Roman"/>
          <w:b/>
          <w:bCs/>
          <w:i/>
          <w:iCs/>
          <w:sz w:val="24"/>
          <w:szCs w:val="24"/>
        </w:rPr>
      </w:pPr>
      <w:r w:rsidRPr="000076B9">
        <w:rPr>
          <w:rFonts w:ascii="Times New Roman" w:hAnsi="Times New Roman" w:cs="Times New Roman"/>
          <w:b/>
          <w:bCs/>
          <w:i/>
          <w:iCs/>
          <w:sz w:val="24"/>
          <w:szCs w:val="24"/>
        </w:rPr>
        <w:t>TÍTULO QUINTO</w:t>
      </w:r>
    </w:p>
    <w:p w14:paraId="6A2CDA80" w14:textId="77777777" w:rsidR="00B47FF5" w:rsidRPr="000076B9" w:rsidRDefault="00B47FF5" w:rsidP="00B47FF5">
      <w:pPr>
        <w:spacing w:after="0" w:line="240" w:lineRule="auto"/>
        <w:ind w:left="567" w:right="566"/>
        <w:jc w:val="center"/>
        <w:rPr>
          <w:rFonts w:ascii="Times New Roman" w:hAnsi="Times New Roman" w:cs="Times New Roman"/>
          <w:b/>
          <w:bCs/>
          <w:i/>
          <w:iCs/>
          <w:sz w:val="24"/>
          <w:szCs w:val="24"/>
        </w:rPr>
      </w:pPr>
      <w:r w:rsidRPr="000076B9">
        <w:rPr>
          <w:rFonts w:ascii="Times New Roman" w:hAnsi="Times New Roman" w:cs="Times New Roman"/>
          <w:b/>
          <w:bCs/>
          <w:i/>
          <w:iCs/>
          <w:sz w:val="24"/>
          <w:szCs w:val="24"/>
        </w:rPr>
        <w:t>DE LOS PROYECTOS MULTIANUALES</w:t>
      </w:r>
    </w:p>
    <w:p w14:paraId="55C73E76" w14:textId="77777777" w:rsidR="00B47FF5" w:rsidRPr="000076B9" w:rsidRDefault="00B47FF5" w:rsidP="00B47FF5">
      <w:pPr>
        <w:spacing w:after="0" w:line="240" w:lineRule="auto"/>
        <w:ind w:left="567" w:right="566"/>
        <w:jc w:val="center"/>
        <w:rPr>
          <w:rFonts w:ascii="Times New Roman" w:hAnsi="Times New Roman" w:cs="Times New Roman"/>
          <w:b/>
          <w:bCs/>
          <w:i/>
          <w:iCs/>
          <w:sz w:val="24"/>
          <w:szCs w:val="24"/>
        </w:rPr>
      </w:pPr>
    </w:p>
    <w:p w14:paraId="57B4062A" w14:textId="77777777" w:rsidR="00B47FF5" w:rsidRPr="000076B9" w:rsidRDefault="00B47FF5" w:rsidP="00B47FF5">
      <w:pPr>
        <w:spacing w:after="0" w:line="240" w:lineRule="auto"/>
        <w:ind w:left="567" w:right="566"/>
        <w:jc w:val="center"/>
        <w:rPr>
          <w:rFonts w:ascii="Times New Roman" w:hAnsi="Times New Roman" w:cs="Times New Roman"/>
          <w:b/>
          <w:bCs/>
          <w:i/>
          <w:iCs/>
          <w:sz w:val="24"/>
          <w:szCs w:val="24"/>
        </w:rPr>
      </w:pPr>
      <w:r w:rsidRPr="000076B9">
        <w:rPr>
          <w:rFonts w:ascii="Times New Roman" w:hAnsi="Times New Roman" w:cs="Times New Roman"/>
          <w:b/>
          <w:bCs/>
          <w:i/>
          <w:iCs/>
          <w:sz w:val="24"/>
          <w:szCs w:val="24"/>
        </w:rPr>
        <w:t>CAPÍTULO I</w:t>
      </w:r>
    </w:p>
    <w:p w14:paraId="305D562C" w14:textId="77777777" w:rsidR="00B47FF5" w:rsidRPr="000076B9" w:rsidRDefault="00B47FF5" w:rsidP="00B47FF5">
      <w:pPr>
        <w:spacing w:after="0" w:line="240" w:lineRule="auto"/>
        <w:ind w:left="567" w:right="566"/>
        <w:jc w:val="center"/>
        <w:rPr>
          <w:rFonts w:ascii="Times New Roman" w:hAnsi="Times New Roman" w:cs="Times New Roman"/>
          <w:b/>
          <w:bCs/>
          <w:i/>
          <w:iCs/>
          <w:sz w:val="24"/>
          <w:szCs w:val="24"/>
        </w:rPr>
      </w:pPr>
      <w:r w:rsidRPr="000076B9">
        <w:rPr>
          <w:rFonts w:ascii="Times New Roman" w:hAnsi="Times New Roman" w:cs="Times New Roman"/>
          <w:b/>
          <w:bCs/>
          <w:i/>
          <w:iCs/>
          <w:sz w:val="24"/>
          <w:szCs w:val="24"/>
        </w:rPr>
        <w:t>DEL SERVICIO DE MANTENIMIENTO PREVENTIVO Y CORRECTIVO DE LA INFRAESTRUCTURA TECNOLÓGICA DE MONITOREO, ATENCIÓN CIUDADANA Y VIDEOVIGILANCIA URBANA, ASÍ COMO EL MANTENIMIENTO INTEGRAL DE LAS ÁREAS DENOMINADAS SISTEMA DE ATENCIÓN A LA VIOLENCIA FAMILIAR Y DE GÉNERO EN EL ESTADO DE SONORA</w:t>
      </w:r>
    </w:p>
    <w:p w14:paraId="07BF9275" w14:textId="77777777" w:rsidR="00B47FF5" w:rsidRPr="000076B9" w:rsidRDefault="00B47FF5" w:rsidP="00B47FF5">
      <w:pPr>
        <w:spacing w:after="0" w:line="240" w:lineRule="auto"/>
        <w:ind w:left="567" w:right="566"/>
        <w:jc w:val="both"/>
        <w:rPr>
          <w:rFonts w:ascii="Times New Roman" w:hAnsi="Times New Roman" w:cs="Times New Roman"/>
          <w:i/>
          <w:iCs/>
          <w:sz w:val="24"/>
          <w:szCs w:val="24"/>
        </w:rPr>
      </w:pPr>
    </w:p>
    <w:p w14:paraId="5B623605" w14:textId="77777777" w:rsidR="00B47FF5" w:rsidRPr="000076B9" w:rsidRDefault="00B47FF5" w:rsidP="00B47FF5">
      <w:pPr>
        <w:spacing w:after="0" w:line="240" w:lineRule="auto"/>
        <w:ind w:left="567" w:right="566"/>
        <w:jc w:val="both"/>
        <w:rPr>
          <w:rFonts w:ascii="Times New Roman" w:hAnsi="Times New Roman" w:cs="Times New Roman"/>
          <w:i/>
          <w:iCs/>
          <w:sz w:val="24"/>
          <w:szCs w:val="24"/>
        </w:rPr>
      </w:pPr>
      <w:r w:rsidRPr="000076B9">
        <w:rPr>
          <w:rFonts w:ascii="Times New Roman" w:hAnsi="Times New Roman" w:cs="Times New Roman"/>
          <w:b/>
          <w:bCs/>
          <w:i/>
          <w:iCs/>
          <w:sz w:val="24"/>
          <w:szCs w:val="24"/>
        </w:rPr>
        <w:t>ARTÍCULO 104.-</w:t>
      </w:r>
      <w:r w:rsidRPr="000076B9">
        <w:rPr>
          <w:rFonts w:ascii="Times New Roman" w:hAnsi="Times New Roman" w:cs="Times New Roman"/>
          <w:i/>
          <w:iCs/>
          <w:sz w:val="24"/>
          <w:szCs w:val="24"/>
        </w:rPr>
        <w:t xml:space="preserve"> Se autoriza al Poder Ejecutivo del Estado de Sonora, para que lleve a cabo la contratación del “Servicio de mantenimiento preventivo y correctivo de la infraestructura tecnológica de monitoreo, atención ciudadana y </w:t>
      </w:r>
      <w:proofErr w:type="spellStart"/>
      <w:r w:rsidRPr="000076B9">
        <w:rPr>
          <w:rFonts w:ascii="Times New Roman" w:hAnsi="Times New Roman" w:cs="Times New Roman"/>
          <w:i/>
          <w:iCs/>
          <w:sz w:val="24"/>
          <w:szCs w:val="24"/>
        </w:rPr>
        <w:t>videovigilancia</w:t>
      </w:r>
      <w:proofErr w:type="spellEnd"/>
      <w:r w:rsidRPr="000076B9">
        <w:rPr>
          <w:rFonts w:ascii="Times New Roman" w:hAnsi="Times New Roman" w:cs="Times New Roman"/>
          <w:i/>
          <w:iCs/>
          <w:sz w:val="24"/>
          <w:szCs w:val="24"/>
        </w:rPr>
        <w:t xml:space="preserve"> urbana, así como el mantenimiento integral de las áreas denominadas Sistema de Atención a la Violencia Familiar y de Género en el Estado de Sonora”, el cual deberá realizar de manera multianual, durante los ejercicios fiscales de 2024 a 2027. </w:t>
      </w:r>
    </w:p>
    <w:p w14:paraId="61BF3B66" w14:textId="77777777" w:rsidR="00B47FF5" w:rsidRPr="000076B9" w:rsidRDefault="00B47FF5" w:rsidP="00B47FF5">
      <w:pPr>
        <w:spacing w:after="0" w:line="240" w:lineRule="auto"/>
        <w:ind w:left="567" w:right="566"/>
        <w:jc w:val="both"/>
        <w:rPr>
          <w:rFonts w:ascii="Times New Roman" w:hAnsi="Times New Roman" w:cs="Times New Roman"/>
          <w:i/>
          <w:iCs/>
          <w:sz w:val="24"/>
          <w:szCs w:val="24"/>
        </w:rPr>
      </w:pPr>
    </w:p>
    <w:p w14:paraId="0056B33E" w14:textId="77777777" w:rsidR="00B47FF5" w:rsidRPr="000076B9" w:rsidRDefault="00B47FF5" w:rsidP="00B47FF5">
      <w:pPr>
        <w:spacing w:after="0" w:line="240" w:lineRule="auto"/>
        <w:ind w:left="567" w:right="566"/>
        <w:jc w:val="both"/>
        <w:rPr>
          <w:rFonts w:ascii="Times New Roman" w:hAnsi="Times New Roman" w:cs="Times New Roman"/>
          <w:i/>
          <w:iCs/>
          <w:sz w:val="24"/>
          <w:szCs w:val="24"/>
        </w:rPr>
      </w:pPr>
      <w:r w:rsidRPr="000076B9">
        <w:rPr>
          <w:rFonts w:ascii="Times New Roman" w:hAnsi="Times New Roman" w:cs="Times New Roman"/>
          <w:b/>
          <w:bCs/>
          <w:i/>
          <w:iCs/>
          <w:sz w:val="24"/>
          <w:szCs w:val="24"/>
        </w:rPr>
        <w:t>ARTÍCULO 105.-</w:t>
      </w:r>
      <w:r w:rsidRPr="000076B9">
        <w:rPr>
          <w:rFonts w:ascii="Times New Roman" w:hAnsi="Times New Roman" w:cs="Times New Roman"/>
          <w:i/>
          <w:iCs/>
          <w:sz w:val="24"/>
          <w:szCs w:val="24"/>
        </w:rPr>
        <w:t xml:space="preserve"> Para la ejecución del Proyecto autorizado en el artículo anterior, durante el Ejercicio Fiscal de 2024, se aprueban recursos por el monto de $290</w:t>
      </w:r>
      <w:proofErr w:type="gramStart"/>
      <w:r w:rsidRPr="000076B9">
        <w:rPr>
          <w:rFonts w:ascii="Times New Roman" w:hAnsi="Times New Roman" w:cs="Times New Roman"/>
          <w:i/>
          <w:iCs/>
          <w:sz w:val="24"/>
          <w:szCs w:val="24"/>
        </w:rPr>
        <w:t>,328,975.00</w:t>
      </w:r>
      <w:proofErr w:type="gramEnd"/>
      <w:r w:rsidRPr="000076B9">
        <w:rPr>
          <w:rFonts w:ascii="Times New Roman" w:hAnsi="Times New Roman" w:cs="Times New Roman"/>
          <w:i/>
          <w:iCs/>
          <w:sz w:val="24"/>
          <w:szCs w:val="24"/>
        </w:rPr>
        <w:t xml:space="preserve"> (Doscientos noventa millones trescientos veintiocho mil novecientos setenta y cinco pesos 00/100 M.N.), para ejercerse.</w:t>
      </w:r>
    </w:p>
    <w:p w14:paraId="1926F651" w14:textId="77777777" w:rsidR="00B47FF5" w:rsidRPr="000076B9" w:rsidRDefault="00B47FF5" w:rsidP="00B47FF5">
      <w:pPr>
        <w:spacing w:after="0" w:line="240" w:lineRule="auto"/>
        <w:ind w:left="567" w:right="566"/>
        <w:jc w:val="both"/>
        <w:rPr>
          <w:rFonts w:ascii="Times New Roman" w:hAnsi="Times New Roman" w:cs="Times New Roman"/>
          <w:i/>
          <w:iCs/>
          <w:sz w:val="24"/>
          <w:szCs w:val="24"/>
        </w:rPr>
      </w:pPr>
    </w:p>
    <w:p w14:paraId="06C43C06" w14:textId="77777777" w:rsidR="00B47FF5" w:rsidRPr="000076B9" w:rsidRDefault="00B47FF5" w:rsidP="00B47FF5">
      <w:pPr>
        <w:spacing w:after="0" w:line="240" w:lineRule="auto"/>
        <w:ind w:left="567" w:right="566"/>
        <w:jc w:val="both"/>
        <w:rPr>
          <w:rFonts w:ascii="Times New Roman" w:hAnsi="Times New Roman" w:cs="Times New Roman"/>
          <w:i/>
          <w:iCs/>
          <w:sz w:val="24"/>
          <w:szCs w:val="24"/>
        </w:rPr>
      </w:pPr>
      <w:r w:rsidRPr="000076B9">
        <w:rPr>
          <w:rFonts w:ascii="Times New Roman" w:hAnsi="Times New Roman" w:cs="Times New Roman"/>
          <w:b/>
          <w:bCs/>
          <w:i/>
          <w:iCs/>
          <w:sz w:val="24"/>
          <w:szCs w:val="24"/>
        </w:rPr>
        <w:t>ARTÍCULO 106.-</w:t>
      </w:r>
      <w:r w:rsidRPr="000076B9">
        <w:rPr>
          <w:rFonts w:ascii="Times New Roman" w:hAnsi="Times New Roman" w:cs="Times New Roman"/>
          <w:i/>
          <w:iCs/>
          <w:sz w:val="24"/>
          <w:szCs w:val="24"/>
        </w:rPr>
        <w:t xml:space="preserve"> Para los ejercicios fiscales del 2025 al 2027, el Ejecutivo del Estado deberá incluir en los subsecuentes Presupuestos de Egresos del Estado, los gastos o pagos que deban cubrirse durante la vigencia de dicha contratación; lo anterior, para que una vez enviado al H. Congreso del Estado, este apruebe las partidas necesarias para asegurar el cumplimiento de las obligaciones contraídas.</w:t>
      </w:r>
    </w:p>
    <w:p w14:paraId="313F75AC" w14:textId="77777777" w:rsidR="00B47FF5" w:rsidRPr="000076B9" w:rsidRDefault="00B47FF5" w:rsidP="00B47FF5">
      <w:pPr>
        <w:spacing w:after="0" w:line="240" w:lineRule="auto"/>
        <w:ind w:left="567" w:right="566"/>
        <w:jc w:val="both"/>
        <w:rPr>
          <w:rFonts w:ascii="Times New Roman" w:hAnsi="Times New Roman" w:cs="Times New Roman"/>
          <w:i/>
          <w:iCs/>
          <w:sz w:val="24"/>
          <w:szCs w:val="24"/>
        </w:rPr>
      </w:pPr>
    </w:p>
    <w:p w14:paraId="6A921C0F" w14:textId="77777777" w:rsidR="00B47FF5" w:rsidRPr="000076B9" w:rsidRDefault="00B47FF5" w:rsidP="00B47FF5">
      <w:pPr>
        <w:spacing w:after="0" w:line="240" w:lineRule="auto"/>
        <w:ind w:left="567" w:right="566"/>
        <w:jc w:val="center"/>
        <w:rPr>
          <w:rFonts w:ascii="Times New Roman" w:hAnsi="Times New Roman" w:cs="Times New Roman"/>
          <w:b/>
          <w:bCs/>
          <w:i/>
          <w:iCs/>
          <w:sz w:val="24"/>
          <w:szCs w:val="24"/>
        </w:rPr>
      </w:pPr>
      <w:r w:rsidRPr="000076B9">
        <w:rPr>
          <w:rFonts w:ascii="Times New Roman" w:hAnsi="Times New Roman" w:cs="Times New Roman"/>
          <w:b/>
          <w:bCs/>
          <w:i/>
          <w:iCs/>
          <w:sz w:val="24"/>
          <w:szCs w:val="24"/>
        </w:rPr>
        <w:t>CAPÍTULO II</w:t>
      </w:r>
    </w:p>
    <w:p w14:paraId="024B4FEF" w14:textId="77777777" w:rsidR="00B47FF5" w:rsidRPr="000076B9" w:rsidRDefault="00B47FF5" w:rsidP="00B47FF5">
      <w:pPr>
        <w:spacing w:after="0" w:line="240" w:lineRule="auto"/>
        <w:ind w:left="567" w:right="566"/>
        <w:jc w:val="center"/>
        <w:rPr>
          <w:rFonts w:ascii="Times New Roman" w:hAnsi="Times New Roman" w:cs="Times New Roman"/>
          <w:b/>
          <w:bCs/>
          <w:i/>
          <w:iCs/>
          <w:sz w:val="24"/>
          <w:szCs w:val="24"/>
        </w:rPr>
      </w:pPr>
      <w:r w:rsidRPr="000076B9">
        <w:rPr>
          <w:rFonts w:ascii="Times New Roman" w:hAnsi="Times New Roman" w:cs="Times New Roman"/>
          <w:b/>
          <w:bCs/>
          <w:i/>
          <w:iCs/>
          <w:sz w:val="24"/>
          <w:szCs w:val="24"/>
        </w:rPr>
        <w:t>DE LA CONTRATACIÓN DE UNA ENTIDAD ESPECIALIZADA EN EVALUAR EL RIESGO CREDITICIO DEL GOBIERNO DEL ESTADO COMO EMISOR DE DEUDA</w:t>
      </w:r>
    </w:p>
    <w:p w14:paraId="1E462731" w14:textId="77777777" w:rsidR="00B47FF5" w:rsidRPr="000076B9" w:rsidRDefault="00B47FF5" w:rsidP="00B47FF5">
      <w:pPr>
        <w:spacing w:after="0" w:line="240" w:lineRule="auto"/>
        <w:ind w:left="567" w:right="566"/>
        <w:jc w:val="both"/>
        <w:rPr>
          <w:rFonts w:ascii="Times New Roman" w:hAnsi="Times New Roman" w:cs="Times New Roman"/>
          <w:i/>
          <w:iCs/>
          <w:sz w:val="24"/>
          <w:szCs w:val="24"/>
        </w:rPr>
      </w:pPr>
    </w:p>
    <w:p w14:paraId="045A5275" w14:textId="77777777" w:rsidR="00B47FF5" w:rsidRPr="000076B9" w:rsidRDefault="00B47FF5" w:rsidP="00B47FF5">
      <w:pPr>
        <w:spacing w:after="0" w:line="240" w:lineRule="auto"/>
        <w:ind w:left="567" w:right="566"/>
        <w:jc w:val="both"/>
        <w:rPr>
          <w:rFonts w:ascii="Times New Roman" w:hAnsi="Times New Roman" w:cs="Times New Roman"/>
          <w:i/>
          <w:iCs/>
          <w:sz w:val="24"/>
          <w:szCs w:val="24"/>
        </w:rPr>
      </w:pPr>
      <w:r w:rsidRPr="000076B9">
        <w:rPr>
          <w:rFonts w:ascii="Times New Roman" w:hAnsi="Times New Roman" w:cs="Times New Roman"/>
          <w:b/>
          <w:bCs/>
          <w:i/>
          <w:iCs/>
          <w:sz w:val="24"/>
          <w:szCs w:val="24"/>
        </w:rPr>
        <w:t xml:space="preserve">ARTÍCULO 107.- </w:t>
      </w:r>
      <w:r w:rsidRPr="000076B9">
        <w:rPr>
          <w:rFonts w:ascii="Times New Roman" w:hAnsi="Times New Roman" w:cs="Times New Roman"/>
          <w:i/>
          <w:iCs/>
          <w:sz w:val="24"/>
          <w:szCs w:val="24"/>
        </w:rPr>
        <w:t xml:space="preserve">Se autoriza al Poder Ejecutivo del Estado de Sonora, para la contratación de una entidad especializada en evaluar el riesgo crediticio del gobierno del estado como emisor de deuda, de forma multianual para los ejercicios fiscales 2023 y 2024, señalando que ya se cuenta con el </w:t>
      </w:r>
      <w:r w:rsidRPr="000076B9">
        <w:rPr>
          <w:rFonts w:ascii="Times New Roman" w:hAnsi="Times New Roman" w:cs="Times New Roman"/>
          <w:i/>
          <w:iCs/>
          <w:sz w:val="24"/>
          <w:szCs w:val="24"/>
        </w:rPr>
        <w:lastRenderedPageBreak/>
        <w:t>presupuesto asignado para el ejercicio fiscal 2023 y solo se solicita su continuación hasta su terminación en el año 2024, lo que no representa un costo adicional, ya que se encuentra debidamente autorizado en el presupuesto de egresos del presente año.</w:t>
      </w:r>
    </w:p>
    <w:p w14:paraId="1819F9D8" w14:textId="77777777" w:rsidR="00B47FF5" w:rsidRPr="000076B9" w:rsidRDefault="00B47FF5" w:rsidP="00B47FF5">
      <w:pPr>
        <w:spacing w:after="0" w:line="240" w:lineRule="auto"/>
        <w:ind w:left="567" w:right="566"/>
        <w:jc w:val="both"/>
        <w:rPr>
          <w:rFonts w:ascii="Times New Roman" w:hAnsi="Times New Roman" w:cs="Times New Roman"/>
          <w:i/>
          <w:iCs/>
          <w:sz w:val="24"/>
          <w:szCs w:val="24"/>
        </w:rPr>
      </w:pPr>
    </w:p>
    <w:p w14:paraId="379294CF" w14:textId="77777777" w:rsidR="00B47FF5" w:rsidRPr="000076B9" w:rsidRDefault="00B47FF5" w:rsidP="00B47FF5">
      <w:pPr>
        <w:spacing w:after="0" w:line="240" w:lineRule="auto"/>
        <w:ind w:left="567" w:right="566"/>
        <w:jc w:val="both"/>
        <w:rPr>
          <w:rFonts w:ascii="Times New Roman" w:hAnsi="Times New Roman" w:cs="Times New Roman"/>
          <w:i/>
          <w:iCs/>
          <w:sz w:val="24"/>
          <w:szCs w:val="24"/>
        </w:rPr>
      </w:pPr>
      <w:r w:rsidRPr="000076B9">
        <w:rPr>
          <w:rFonts w:ascii="Times New Roman" w:hAnsi="Times New Roman" w:cs="Times New Roman"/>
          <w:b/>
          <w:bCs/>
          <w:i/>
          <w:iCs/>
          <w:sz w:val="24"/>
          <w:szCs w:val="24"/>
        </w:rPr>
        <w:t>ARTÍCULO 108.-</w:t>
      </w:r>
      <w:r w:rsidRPr="000076B9">
        <w:rPr>
          <w:rFonts w:ascii="Times New Roman" w:hAnsi="Times New Roman" w:cs="Times New Roman"/>
          <w:i/>
          <w:iCs/>
          <w:sz w:val="24"/>
          <w:szCs w:val="24"/>
        </w:rPr>
        <w:t xml:space="preserve"> Se autoriza al Ejecutivo Estatal, para que a través de la Secretaría de Hacienda, se realicen las gestiones, trámites jurídicos y administrativos para la ejecución de la contratación a la que se refiere el artículo anterior, así como para que suscriban la documentación inherente para su cumplimiento.</w:t>
      </w:r>
    </w:p>
    <w:p w14:paraId="0D638BAA" w14:textId="77777777" w:rsidR="00B47FF5" w:rsidRPr="000076B9" w:rsidRDefault="00B47FF5" w:rsidP="00B47FF5">
      <w:pPr>
        <w:spacing w:after="0" w:line="240" w:lineRule="auto"/>
        <w:ind w:left="567" w:right="566"/>
        <w:jc w:val="both"/>
        <w:rPr>
          <w:rFonts w:ascii="Times New Roman" w:hAnsi="Times New Roman" w:cs="Times New Roman"/>
          <w:i/>
          <w:iCs/>
          <w:sz w:val="24"/>
          <w:szCs w:val="24"/>
        </w:rPr>
      </w:pPr>
    </w:p>
    <w:p w14:paraId="3EF1B0A8" w14:textId="77777777" w:rsidR="00B47FF5" w:rsidRPr="000076B9" w:rsidRDefault="00B47FF5" w:rsidP="00B47FF5">
      <w:pPr>
        <w:spacing w:after="0" w:line="240" w:lineRule="auto"/>
        <w:ind w:left="567" w:right="566"/>
        <w:jc w:val="both"/>
        <w:rPr>
          <w:rFonts w:ascii="Times New Roman" w:hAnsi="Times New Roman" w:cs="Times New Roman"/>
          <w:i/>
          <w:iCs/>
          <w:sz w:val="24"/>
          <w:szCs w:val="24"/>
        </w:rPr>
      </w:pPr>
      <w:r w:rsidRPr="000076B9">
        <w:rPr>
          <w:rFonts w:ascii="Times New Roman" w:hAnsi="Times New Roman" w:cs="Times New Roman"/>
          <w:b/>
          <w:bCs/>
          <w:i/>
          <w:iCs/>
          <w:sz w:val="24"/>
          <w:szCs w:val="24"/>
        </w:rPr>
        <w:t>ARTÍCULO 109.-</w:t>
      </w:r>
      <w:r w:rsidRPr="000076B9">
        <w:rPr>
          <w:rFonts w:ascii="Times New Roman" w:hAnsi="Times New Roman" w:cs="Times New Roman"/>
          <w:i/>
          <w:iCs/>
          <w:sz w:val="24"/>
          <w:szCs w:val="24"/>
        </w:rPr>
        <w:t xml:space="preserve"> En relación con el proyecto objeto del presente Capítulo, los ejecutores del gasto podrán realizar ajustes o modificaciones en cuanto a la delimitación o alcance siempre que no rebase el monto autorizado.</w:t>
      </w:r>
    </w:p>
    <w:p w14:paraId="5912E3D6" w14:textId="77777777" w:rsidR="00B47FF5" w:rsidRDefault="00B47FF5" w:rsidP="00B47FF5">
      <w:pPr>
        <w:spacing w:after="0" w:line="240" w:lineRule="auto"/>
        <w:jc w:val="both"/>
        <w:rPr>
          <w:rFonts w:ascii="Times New Roman" w:hAnsi="Times New Roman" w:cs="Times New Roman"/>
          <w:i/>
          <w:iCs/>
          <w:sz w:val="24"/>
          <w:szCs w:val="24"/>
        </w:rPr>
      </w:pPr>
    </w:p>
    <w:p w14:paraId="44BB7B88" w14:textId="77777777" w:rsidR="00B47FF5" w:rsidRPr="0040604C" w:rsidRDefault="00B47FF5" w:rsidP="00B47FF5">
      <w:pPr>
        <w:spacing w:after="0" w:line="240" w:lineRule="auto"/>
        <w:jc w:val="both"/>
        <w:rPr>
          <w:rFonts w:ascii="Times New Roman" w:hAnsi="Times New Roman" w:cs="Times New Roman"/>
          <w:i/>
          <w:iCs/>
          <w:sz w:val="24"/>
          <w:szCs w:val="24"/>
        </w:rPr>
      </w:pPr>
      <w:r w:rsidRPr="0040604C">
        <w:rPr>
          <w:rFonts w:ascii="Times New Roman" w:hAnsi="Times New Roman" w:cs="Times New Roman"/>
          <w:i/>
          <w:iCs/>
          <w:sz w:val="24"/>
          <w:szCs w:val="24"/>
        </w:rPr>
        <w:t>Finalmente, se propone la adición de dos artículos transitorios al proyecto original para que quede</w:t>
      </w:r>
      <w:r>
        <w:rPr>
          <w:rFonts w:ascii="Times New Roman" w:hAnsi="Times New Roman" w:cs="Times New Roman"/>
          <w:i/>
          <w:iCs/>
          <w:sz w:val="24"/>
          <w:szCs w:val="24"/>
        </w:rPr>
        <w:t xml:space="preserve"> dicho apartado,</w:t>
      </w:r>
      <w:r w:rsidRPr="0040604C">
        <w:rPr>
          <w:rFonts w:ascii="Times New Roman" w:hAnsi="Times New Roman" w:cs="Times New Roman"/>
          <w:i/>
          <w:iCs/>
          <w:sz w:val="24"/>
          <w:szCs w:val="24"/>
        </w:rPr>
        <w:t xml:space="preserve"> de la siguiente manera:</w:t>
      </w:r>
    </w:p>
    <w:p w14:paraId="677EF4BC" w14:textId="77777777" w:rsidR="00B47FF5" w:rsidRPr="0040604C" w:rsidRDefault="00B47FF5" w:rsidP="00B47FF5">
      <w:pPr>
        <w:spacing w:after="0" w:line="240" w:lineRule="auto"/>
        <w:jc w:val="both"/>
        <w:rPr>
          <w:rFonts w:ascii="Times New Roman" w:hAnsi="Times New Roman" w:cs="Times New Roman"/>
          <w:i/>
          <w:iCs/>
          <w:sz w:val="24"/>
          <w:szCs w:val="24"/>
        </w:rPr>
      </w:pPr>
    </w:p>
    <w:p w14:paraId="0C7FB275" w14:textId="77777777" w:rsidR="00B47FF5" w:rsidRPr="0040604C" w:rsidRDefault="00B47FF5" w:rsidP="00B47FF5">
      <w:pPr>
        <w:spacing w:after="0" w:line="240" w:lineRule="auto"/>
        <w:ind w:left="567" w:right="566"/>
        <w:jc w:val="center"/>
        <w:rPr>
          <w:rFonts w:ascii="Times New Roman" w:hAnsi="Times New Roman" w:cs="Times New Roman"/>
          <w:i/>
          <w:iCs/>
          <w:sz w:val="24"/>
          <w:szCs w:val="24"/>
        </w:rPr>
      </w:pPr>
      <w:r w:rsidRPr="0040604C">
        <w:rPr>
          <w:rFonts w:ascii="Times New Roman" w:hAnsi="Times New Roman" w:cs="Times New Roman"/>
          <w:b/>
          <w:i/>
          <w:iCs/>
          <w:sz w:val="24"/>
          <w:szCs w:val="24"/>
        </w:rPr>
        <w:t>TRANSITORIOS</w:t>
      </w:r>
    </w:p>
    <w:p w14:paraId="19EDE409" w14:textId="77777777" w:rsidR="00B47FF5" w:rsidRPr="0040604C" w:rsidRDefault="00B47FF5" w:rsidP="00B47FF5">
      <w:pPr>
        <w:spacing w:after="0" w:line="240" w:lineRule="auto"/>
        <w:ind w:left="567" w:right="566"/>
        <w:jc w:val="both"/>
        <w:rPr>
          <w:rFonts w:ascii="Times New Roman" w:hAnsi="Times New Roman" w:cs="Times New Roman"/>
          <w:i/>
          <w:iCs/>
          <w:sz w:val="24"/>
          <w:szCs w:val="24"/>
        </w:rPr>
      </w:pPr>
    </w:p>
    <w:p w14:paraId="5651E338" w14:textId="77777777" w:rsidR="00B47FF5" w:rsidRPr="0040604C" w:rsidRDefault="00B47FF5" w:rsidP="00B47FF5">
      <w:pPr>
        <w:spacing w:after="0" w:line="240" w:lineRule="auto"/>
        <w:ind w:left="567" w:right="566"/>
        <w:jc w:val="both"/>
        <w:rPr>
          <w:rFonts w:ascii="Times New Roman" w:hAnsi="Times New Roman" w:cs="Times New Roman"/>
          <w:i/>
          <w:iCs/>
          <w:sz w:val="24"/>
          <w:szCs w:val="24"/>
        </w:rPr>
      </w:pPr>
      <w:r w:rsidRPr="0040604C">
        <w:rPr>
          <w:rFonts w:ascii="Times New Roman" w:hAnsi="Times New Roman" w:cs="Times New Roman"/>
          <w:b/>
          <w:bCs/>
          <w:i/>
          <w:iCs/>
          <w:sz w:val="24"/>
          <w:szCs w:val="24"/>
        </w:rPr>
        <w:t>ARTÍCULO PRIMERO.-</w:t>
      </w:r>
      <w:r w:rsidRPr="0040604C">
        <w:rPr>
          <w:rFonts w:ascii="Times New Roman" w:hAnsi="Times New Roman" w:cs="Times New Roman"/>
          <w:i/>
          <w:iCs/>
          <w:sz w:val="24"/>
          <w:szCs w:val="24"/>
        </w:rPr>
        <w:t xml:space="preserve"> El presente Decreto entrará en vigor el primero de enero de 2024, previa su publicación en el Boletín Oficial del Gobierno del Estado, sin perjuicio de lo dispuesto en los artículos transitorios siguientes.</w:t>
      </w:r>
    </w:p>
    <w:p w14:paraId="1E86ACCB" w14:textId="77777777" w:rsidR="00B47FF5" w:rsidRPr="0040604C" w:rsidRDefault="00B47FF5" w:rsidP="00B47FF5">
      <w:pPr>
        <w:spacing w:after="0" w:line="240" w:lineRule="auto"/>
        <w:ind w:left="567" w:right="566"/>
        <w:jc w:val="both"/>
        <w:rPr>
          <w:rFonts w:ascii="Times New Roman" w:hAnsi="Times New Roman" w:cs="Times New Roman"/>
          <w:i/>
          <w:iCs/>
          <w:sz w:val="24"/>
          <w:szCs w:val="24"/>
        </w:rPr>
      </w:pPr>
    </w:p>
    <w:p w14:paraId="2F9FAC3B" w14:textId="77777777" w:rsidR="00B47FF5" w:rsidRPr="000076B9" w:rsidRDefault="00B47FF5" w:rsidP="00B47FF5">
      <w:pPr>
        <w:spacing w:after="0" w:line="240" w:lineRule="auto"/>
        <w:ind w:left="567" w:right="566"/>
        <w:jc w:val="both"/>
        <w:rPr>
          <w:rFonts w:ascii="Times New Roman" w:hAnsi="Times New Roman" w:cs="Times New Roman"/>
          <w:i/>
          <w:iCs/>
          <w:sz w:val="24"/>
          <w:szCs w:val="24"/>
        </w:rPr>
      </w:pPr>
      <w:r w:rsidRPr="000076B9">
        <w:rPr>
          <w:rFonts w:ascii="Times New Roman" w:hAnsi="Times New Roman" w:cs="Times New Roman"/>
          <w:b/>
          <w:bCs/>
          <w:i/>
          <w:iCs/>
          <w:sz w:val="24"/>
          <w:szCs w:val="24"/>
        </w:rPr>
        <w:t xml:space="preserve">ARTÍCULO SEGUNDO.- </w:t>
      </w:r>
      <w:r w:rsidRPr="000076B9">
        <w:rPr>
          <w:rFonts w:ascii="Times New Roman" w:hAnsi="Times New Roman" w:cs="Times New Roman"/>
          <w:i/>
          <w:iCs/>
          <w:sz w:val="24"/>
          <w:szCs w:val="24"/>
        </w:rPr>
        <w:t>A partir de la publicación del presente Decreto en el Boletín Oficial del Gobierno del Estado, la Secretaría de Hacienda deberá iniciar los procedimientos administrativos necesarios para las adquisiciones requeridas para el Proyecto autorizado en los artículos 104, 105 y 106 del presente Decreto.</w:t>
      </w:r>
    </w:p>
    <w:p w14:paraId="1B9F2E06" w14:textId="77777777" w:rsidR="00B47FF5" w:rsidRPr="000076B9" w:rsidRDefault="00B47FF5" w:rsidP="00B47FF5">
      <w:pPr>
        <w:spacing w:after="0" w:line="240" w:lineRule="auto"/>
        <w:ind w:left="567" w:right="566"/>
        <w:jc w:val="both"/>
        <w:rPr>
          <w:rFonts w:ascii="Times New Roman" w:hAnsi="Times New Roman" w:cs="Times New Roman"/>
          <w:i/>
          <w:iCs/>
          <w:sz w:val="24"/>
          <w:szCs w:val="24"/>
        </w:rPr>
      </w:pPr>
    </w:p>
    <w:p w14:paraId="44B566CF" w14:textId="77777777" w:rsidR="00B47FF5" w:rsidRPr="000076B9" w:rsidRDefault="00B47FF5" w:rsidP="00B47FF5">
      <w:pPr>
        <w:spacing w:after="0" w:line="240" w:lineRule="auto"/>
        <w:ind w:left="567" w:right="566"/>
        <w:jc w:val="both"/>
        <w:rPr>
          <w:rFonts w:ascii="Times New Roman" w:hAnsi="Times New Roman" w:cs="Times New Roman"/>
          <w:i/>
          <w:iCs/>
          <w:sz w:val="24"/>
          <w:szCs w:val="24"/>
        </w:rPr>
      </w:pPr>
      <w:r w:rsidRPr="000076B9">
        <w:rPr>
          <w:rFonts w:ascii="Times New Roman" w:hAnsi="Times New Roman" w:cs="Times New Roman"/>
          <w:b/>
          <w:bCs/>
          <w:i/>
          <w:iCs/>
          <w:sz w:val="24"/>
          <w:szCs w:val="24"/>
        </w:rPr>
        <w:t>ARTÍCULO TERCERO.-</w:t>
      </w:r>
      <w:r w:rsidRPr="000076B9">
        <w:rPr>
          <w:rFonts w:ascii="Times New Roman" w:hAnsi="Times New Roman" w:cs="Times New Roman"/>
          <w:i/>
          <w:iCs/>
          <w:sz w:val="24"/>
          <w:szCs w:val="24"/>
        </w:rPr>
        <w:t xml:space="preserve"> A efecto de dar cumplimiento al proyecto autorizado en los artículos 107, 108 y 109 del presente Decreto, se autoriza al Ejecutivo del Estado, para que a partir de la publicación del presente Decreto en el Boletín Oficial del Gobierno del Estado, realice la contratación de una entidad especializada en evaluar el riesgo crediticio del Gobierno del Estado como emisor de deuda, de forma multianual para el ejercicio fiscal 2023, señalando que ya se cuenta con el presupuesto asignado y no representa un costo adicional, ya que se encuentra debidamente autorizado para dicho ejercicio fiscal.</w:t>
      </w:r>
    </w:p>
    <w:p w14:paraId="7E35E9BD" w14:textId="77777777" w:rsidR="00B47FF5" w:rsidRPr="000076B9" w:rsidRDefault="00B47FF5" w:rsidP="00B47FF5">
      <w:pPr>
        <w:spacing w:after="0" w:line="240" w:lineRule="auto"/>
        <w:ind w:left="567" w:right="566"/>
        <w:jc w:val="both"/>
        <w:rPr>
          <w:rFonts w:ascii="Times New Roman" w:hAnsi="Times New Roman" w:cs="Times New Roman"/>
          <w:i/>
          <w:iCs/>
          <w:sz w:val="24"/>
          <w:szCs w:val="24"/>
        </w:rPr>
      </w:pPr>
    </w:p>
    <w:p w14:paraId="7554EFFE" w14:textId="77777777" w:rsidR="00B47FF5" w:rsidRPr="000076B9" w:rsidRDefault="00B47FF5" w:rsidP="00B47FF5">
      <w:pPr>
        <w:spacing w:after="0" w:line="240" w:lineRule="auto"/>
        <w:ind w:left="567" w:right="566"/>
        <w:jc w:val="both"/>
        <w:rPr>
          <w:rFonts w:ascii="Times New Roman" w:hAnsi="Times New Roman" w:cs="Times New Roman"/>
          <w:i/>
          <w:iCs/>
          <w:sz w:val="24"/>
          <w:szCs w:val="24"/>
        </w:rPr>
      </w:pPr>
      <w:r w:rsidRPr="000076B9">
        <w:rPr>
          <w:rFonts w:ascii="Times New Roman" w:hAnsi="Times New Roman" w:cs="Times New Roman"/>
          <w:i/>
          <w:iCs/>
          <w:sz w:val="24"/>
          <w:szCs w:val="24"/>
        </w:rPr>
        <w:t xml:space="preserve">A partir de la publicación del presente Decreto en el Boletín Oficial del Gobierno del Estado, la Secretaría de Hacienda deberá realizar las </w:t>
      </w:r>
      <w:r w:rsidRPr="000076B9">
        <w:rPr>
          <w:rFonts w:ascii="Times New Roman" w:hAnsi="Times New Roman" w:cs="Times New Roman"/>
          <w:i/>
          <w:iCs/>
          <w:sz w:val="24"/>
          <w:szCs w:val="24"/>
        </w:rPr>
        <w:lastRenderedPageBreak/>
        <w:t>gestiones, trámites jurídicos y administrativos para la ejecución, en tiempo y forma, de lo dispuesto en este artículo transitorio, así como para que suscriban la documentación inherente para su cumplimiento; para lo cual, los ejecutores del gasto podrán realizar ajustes o modificaciones en cuanto a la delimitación o alcance de la contratación respectiva, siempre que no rebase los montos autorizados en cada caso.</w:t>
      </w:r>
    </w:p>
    <w:p w14:paraId="5687D8AF" w14:textId="77777777" w:rsidR="00B47FF5" w:rsidRPr="000076B9" w:rsidRDefault="00B47FF5" w:rsidP="00B47FF5">
      <w:pPr>
        <w:spacing w:after="0" w:line="240" w:lineRule="auto"/>
        <w:jc w:val="both"/>
        <w:rPr>
          <w:rFonts w:ascii="Times New Roman" w:hAnsi="Times New Roman" w:cs="Times New Roman"/>
          <w:i/>
          <w:iCs/>
          <w:sz w:val="24"/>
          <w:szCs w:val="24"/>
        </w:rPr>
      </w:pPr>
    </w:p>
    <w:p w14:paraId="3490A3B1" w14:textId="77777777" w:rsidR="00B47FF5" w:rsidRPr="000076B9" w:rsidRDefault="00B47FF5" w:rsidP="00B47FF5">
      <w:pPr>
        <w:spacing w:after="0" w:line="240" w:lineRule="auto"/>
        <w:jc w:val="both"/>
        <w:rPr>
          <w:rFonts w:ascii="Times New Roman" w:eastAsiaTheme="minorHAnsi" w:hAnsi="Times New Roman" w:cs="Times New Roman"/>
          <w:i/>
          <w:iCs/>
          <w:sz w:val="24"/>
          <w:szCs w:val="24"/>
        </w:rPr>
      </w:pPr>
      <w:r w:rsidRPr="000076B9">
        <w:rPr>
          <w:rFonts w:ascii="Times New Roman" w:hAnsi="Times New Roman" w:cs="Times New Roman"/>
          <w:i/>
          <w:iCs/>
          <w:sz w:val="24"/>
          <w:szCs w:val="24"/>
        </w:rPr>
        <w:t>Sin otro particular, agradezco la atención que se sirva brindar al presente.</w:t>
      </w:r>
    </w:p>
    <w:p w14:paraId="2BE48948" w14:textId="77777777" w:rsidR="00B47FF5" w:rsidRPr="000076B9" w:rsidRDefault="00B47FF5" w:rsidP="00B47FF5">
      <w:pPr>
        <w:spacing w:after="0" w:line="240" w:lineRule="auto"/>
        <w:jc w:val="both"/>
        <w:rPr>
          <w:rFonts w:ascii="Times New Roman" w:hAnsi="Times New Roman" w:cs="Times New Roman"/>
          <w:i/>
          <w:iCs/>
          <w:sz w:val="24"/>
          <w:szCs w:val="24"/>
        </w:rPr>
      </w:pPr>
    </w:p>
    <w:p w14:paraId="797349AC" w14:textId="77777777" w:rsidR="00B47FF5" w:rsidRPr="000076B9" w:rsidRDefault="00B47FF5" w:rsidP="00B47FF5">
      <w:pPr>
        <w:spacing w:after="0" w:line="240" w:lineRule="auto"/>
        <w:jc w:val="center"/>
        <w:rPr>
          <w:rFonts w:ascii="Times New Roman" w:hAnsi="Times New Roman" w:cs="Times New Roman"/>
          <w:b/>
          <w:i/>
          <w:iCs/>
          <w:sz w:val="24"/>
          <w:szCs w:val="24"/>
        </w:rPr>
      </w:pPr>
      <w:r w:rsidRPr="000076B9">
        <w:rPr>
          <w:rFonts w:ascii="Times New Roman" w:hAnsi="Times New Roman" w:cs="Times New Roman"/>
          <w:b/>
          <w:i/>
          <w:iCs/>
          <w:sz w:val="24"/>
          <w:szCs w:val="24"/>
        </w:rPr>
        <w:t>A T E N T A M E N T E</w:t>
      </w:r>
    </w:p>
    <w:p w14:paraId="56DE465E" w14:textId="77777777" w:rsidR="00B47FF5" w:rsidRPr="000076B9" w:rsidRDefault="00B47FF5" w:rsidP="00B47FF5">
      <w:pPr>
        <w:spacing w:after="0" w:line="240" w:lineRule="auto"/>
        <w:jc w:val="center"/>
        <w:rPr>
          <w:rFonts w:ascii="Times New Roman" w:hAnsi="Times New Roman" w:cs="Times New Roman"/>
          <w:b/>
          <w:i/>
          <w:iCs/>
          <w:sz w:val="24"/>
          <w:szCs w:val="24"/>
        </w:rPr>
      </w:pPr>
      <w:r w:rsidRPr="000076B9">
        <w:rPr>
          <w:rFonts w:ascii="Times New Roman" w:hAnsi="Times New Roman" w:cs="Times New Roman"/>
          <w:b/>
          <w:i/>
          <w:iCs/>
          <w:sz w:val="24"/>
          <w:szCs w:val="24"/>
        </w:rPr>
        <w:t>EL SUBSECRETARIO DE EGRESOS</w:t>
      </w:r>
    </w:p>
    <w:p w14:paraId="283E59CB" w14:textId="77777777" w:rsidR="00B47FF5" w:rsidRPr="000076B9" w:rsidRDefault="00B47FF5" w:rsidP="00B47FF5">
      <w:pPr>
        <w:spacing w:after="0" w:line="240" w:lineRule="auto"/>
        <w:rPr>
          <w:rFonts w:ascii="Times New Roman" w:hAnsi="Times New Roman" w:cs="Times New Roman"/>
          <w:b/>
          <w:i/>
          <w:iCs/>
          <w:sz w:val="24"/>
          <w:szCs w:val="24"/>
        </w:rPr>
      </w:pPr>
    </w:p>
    <w:p w14:paraId="7B078BD2" w14:textId="77777777" w:rsidR="00B47FF5" w:rsidRPr="000076B9" w:rsidRDefault="00B47FF5" w:rsidP="00B47FF5">
      <w:pPr>
        <w:spacing w:after="0" w:line="240" w:lineRule="auto"/>
        <w:jc w:val="center"/>
        <w:rPr>
          <w:rFonts w:ascii="Times New Roman" w:hAnsi="Times New Roman" w:cs="Times New Roman"/>
          <w:b/>
          <w:i/>
          <w:iCs/>
          <w:sz w:val="24"/>
          <w:szCs w:val="24"/>
        </w:rPr>
      </w:pPr>
      <w:r w:rsidRPr="000076B9">
        <w:rPr>
          <w:rFonts w:ascii="Times New Roman" w:hAnsi="Times New Roman" w:cs="Times New Roman"/>
          <w:b/>
          <w:i/>
          <w:iCs/>
          <w:sz w:val="24"/>
          <w:szCs w:val="24"/>
        </w:rPr>
        <w:t>CARLOS GERMÁN PALAFOX MOYLLERS</w:t>
      </w:r>
      <w:r w:rsidRPr="00E476B3">
        <w:rPr>
          <w:rFonts w:ascii="Times New Roman" w:eastAsia="Calibri" w:hAnsi="Times New Roman" w:cs="Times New Roman"/>
          <w:i/>
          <w:iCs/>
          <w:sz w:val="24"/>
          <w:szCs w:val="24"/>
        </w:rPr>
        <w:t>”</w:t>
      </w:r>
      <w:bookmarkEnd w:id="1"/>
    </w:p>
    <w:p w14:paraId="6B8BF7A4" w14:textId="77777777" w:rsidR="00B47FF5" w:rsidRDefault="00B47FF5" w:rsidP="00B47FF5">
      <w:pPr>
        <w:spacing w:after="0" w:line="360" w:lineRule="auto"/>
        <w:ind w:firstLine="2127"/>
        <w:jc w:val="both"/>
        <w:rPr>
          <w:rFonts w:ascii="Times New Roman" w:eastAsia="Calibri" w:hAnsi="Times New Roman" w:cs="Times New Roman"/>
          <w:sz w:val="24"/>
          <w:szCs w:val="24"/>
        </w:rPr>
      </w:pPr>
    </w:p>
    <w:p w14:paraId="73A82E42" w14:textId="77777777" w:rsidR="00B47FF5" w:rsidRPr="005247AD" w:rsidRDefault="00B47FF5" w:rsidP="00B47FF5">
      <w:pPr>
        <w:spacing w:after="0" w:line="360" w:lineRule="auto"/>
        <w:ind w:firstLine="2127"/>
        <w:jc w:val="both"/>
        <w:rPr>
          <w:rFonts w:ascii="Times New Roman" w:eastAsia="Calibri" w:hAnsi="Times New Roman" w:cs="Times New Roman"/>
          <w:sz w:val="24"/>
          <w:szCs w:val="24"/>
        </w:rPr>
      </w:pPr>
      <w:r w:rsidRPr="005247AD">
        <w:rPr>
          <w:rFonts w:ascii="Times New Roman" w:eastAsia="Calibri" w:hAnsi="Times New Roman" w:cs="Times New Roman"/>
          <w:sz w:val="24"/>
          <w:szCs w:val="24"/>
        </w:rPr>
        <w:t>Con lo anteriormente expuesto, los diputados que integramos esta Comisión Dictaminadora concluimos que, conforme a las disposiciones legales aplicables a este caso particular, el proyecto de Presupuesto de Egresos del Estado para el Ejercicio Fiscal 202</w:t>
      </w:r>
      <w:r>
        <w:rPr>
          <w:rFonts w:ascii="Times New Roman" w:eastAsia="Calibri" w:hAnsi="Times New Roman" w:cs="Times New Roman"/>
          <w:sz w:val="24"/>
          <w:szCs w:val="24"/>
        </w:rPr>
        <w:t>4</w:t>
      </w:r>
      <w:r w:rsidRPr="005247AD">
        <w:rPr>
          <w:rFonts w:ascii="Times New Roman" w:eastAsia="Calibri" w:hAnsi="Times New Roman" w:cs="Times New Roman"/>
          <w:sz w:val="24"/>
          <w:szCs w:val="24"/>
        </w:rPr>
        <w:t>, cumple a cabalidad con los requisitos a que se refiere la Ley del Presupuesto de Egresos y Gasto Público Estatal y, considerando además que dicho ordenamiento contempla el ejercicio de recursos en congruencia con la política y disciplina fiscal que impera en el contexto estatal y nacional, nos permitimos proponer a la Asamblea la aprobación del resolutivo contenido en el presente dictamen.</w:t>
      </w:r>
    </w:p>
    <w:p w14:paraId="16039889" w14:textId="77777777" w:rsidR="00B47FF5" w:rsidRPr="005247AD" w:rsidRDefault="00B47FF5" w:rsidP="00B47FF5">
      <w:pPr>
        <w:spacing w:after="0" w:line="360" w:lineRule="auto"/>
        <w:ind w:firstLine="2127"/>
        <w:jc w:val="both"/>
        <w:rPr>
          <w:rFonts w:ascii="Times New Roman" w:eastAsia="Calibri" w:hAnsi="Times New Roman" w:cs="Times New Roman"/>
          <w:sz w:val="24"/>
          <w:szCs w:val="24"/>
        </w:rPr>
      </w:pPr>
    </w:p>
    <w:p w14:paraId="22FF6B4E" w14:textId="77777777" w:rsidR="00B47FF5" w:rsidRPr="005247AD" w:rsidRDefault="00B47FF5" w:rsidP="00B47FF5">
      <w:pPr>
        <w:spacing w:after="0" w:line="360" w:lineRule="auto"/>
        <w:ind w:firstLine="2127"/>
        <w:jc w:val="both"/>
        <w:rPr>
          <w:rFonts w:ascii="Times New Roman" w:eastAsia="Calibri" w:hAnsi="Times New Roman" w:cs="Times New Roman"/>
          <w:sz w:val="24"/>
          <w:szCs w:val="24"/>
        </w:rPr>
      </w:pPr>
      <w:r w:rsidRPr="005247AD">
        <w:rPr>
          <w:rFonts w:ascii="Times New Roman" w:eastAsia="Calibri" w:hAnsi="Times New Roman" w:cs="Times New Roman"/>
          <w:sz w:val="24"/>
          <w:szCs w:val="24"/>
        </w:rPr>
        <w:t>En consecuencia, con fundamento en lo dispuesto por los artículos 52 y 64, fracción XXII de la Constitución Política del Estado de Sonora, sometemos a consideración del Pleno el siguiente proyecto de:</w:t>
      </w:r>
    </w:p>
    <w:p w14:paraId="5A855B04" w14:textId="40016CBF" w:rsidR="00E91067" w:rsidRPr="00E91067" w:rsidRDefault="00E91067" w:rsidP="00E91067">
      <w:pPr>
        <w:spacing w:after="0" w:line="240" w:lineRule="auto"/>
        <w:jc w:val="center"/>
        <w:rPr>
          <w:rFonts w:ascii="Arial" w:eastAsia="Times New Roman" w:hAnsi="Arial" w:cs="Arial"/>
          <w:bCs/>
          <w:sz w:val="20"/>
          <w:szCs w:val="20"/>
          <w:lang w:val="es-ES_tradnl" w:eastAsia="es-ES"/>
        </w:rPr>
      </w:pPr>
      <w:bookmarkStart w:id="2" w:name="_Toc450027435"/>
      <w:bookmarkStart w:id="3" w:name="_Toc450629597"/>
      <w:r w:rsidRPr="00E91067">
        <w:rPr>
          <w:rFonts w:ascii="Arial" w:eastAsia="Times New Roman" w:hAnsi="Arial" w:cs="Arial"/>
          <w:bCs/>
          <w:sz w:val="20"/>
          <w:szCs w:val="20"/>
          <w:lang w:val="es-ES_tradnl" w:eastAsia="es-ES"/>
        </w:rPr>
        <w:t xml:space="preserve">N U M E R O </w:t>
      </w:r>
      <w:bookmarkEnd w:id="2"/>
      <w:bookmarkEnd w:id="3"/>
      <w:r w:rsidRPr="00E91067">
        <w:rPr>
          <w:rFonts w:ascii="Arial" w:eastAsia="Times New Roman" w:hAnsi="Arial" w:cs="Arial"/>
          <w:bCs/>
          <w:sz w:val="20"/>
          <w:szCs w:val="20"/>
          <w:lang w:val="es-ES_tradnl" w:eastAsia="es-ES"/>
        </w:rPr>
        <w:t>1</w:t>
      </w:r>
      <w:r w:rsidR="00F418B0">
        <w:rPr>
          <w:rFonts w:ascii="Arial" w:eastAsia="Times New Roman" w:hAnsi="Arial" w:cs="Arial"/>
          <w:bCs/>
          <w:sz w:val="20"/>
          <w:szCs w:val="20"/>
          <w:lang w:val="es-ES_tradnl" w:eastAsia="es-ES"/>
        </w:rPr>
        <w:t>56</w:t>
      </w:r>
    </w:p>
    <w:p w14:paraId="49018AC2" w14:textId="77777777" w:rsidR="00E91067" w:rsidRPr="00E91067" w:rsidRDefault="00E91067" w:rsidP="00E91067">
      <w:pPr>
        <w:spacing w:after="0" w:line="240" w:lineRule="auto"/>
        <w:ind w:firstLine="708"/>
        <w:jc w:val="both"/>
        <w:rPr>
          <w:rFonts w:ascii="Arial" w:eastAsia="Times New Roman" w:hAnsi="Arial" w:cs="Arial"/>
          <w:b/>
          <w:sz w:val="20"/>
          <w:szCs w:val="20"/>
          <w:lang w:val="es-ES" w:eastAsia="es-ES"/>
        </w:rPr>
      </w:pPr>
    </w:p>
    <w:p w14:paraId="5B351A4E" w14:textId="77777777" w:rsidR="00E91067" w:rsidRPr="00E91067" w:rsidRDefault="00E91067" w:rsidP="00E91067">
      <w:pPr>
        <w:spacing w:after="0" w:line="240" w:lineRule="auto"/>
        <w:jc w:val="center"/>
        <w:rPr>
          <w:rFonts w:ascii="Arial" w:eastAsia="Times New Roman" w:hAnsi="Arial" w:cs="Arial"/>
          <w:b/>
          <w:sz w:val="20"/>
          <w:szCs w:val="20"/>
          <w:lang w:val="es-ES_tradnl" w:eastAsia="es-ES"/>
        </w:rPr>
      </w:pPr>
      <w:bookmarkStart w:id="4" w:name="_Toc450629598"/>
      <w:r w:rsidRPr="00E91067">
        <w:rPr>
          <w:rFonts w:ascii="Arial" w:eastAsia="Times New Roman" w:hAnsi="Arial" w:cs="Arial"/>
          <w:b/>
          <w:sz w:val="20"/>
          <w:szCs w:val="20"/>
          <w:lang w:val="es-ES_tradnl" w:eastAsia="es-ES"/>
        </w:rPr>
        <w:t>EL H. CONGRESO DEL ESTADO LIBRE Y SOBERANO DE SONORA,</w:t>
      </w:r>
    </w:p>
    <w:p w14:paraId="1F3EF668" w14:textId="092CAE0C" w:rsidR="00E91067" w:rsidRPr="00E91067" w:rsidRDefault="00E91067" w:rsidP="00E91067">
      <w:pPr>
        <w:spacing w:after="0" w:line="240" w:lineRule="auto"/>
        <w:jc w:val="center"/>
        <w:rPr>
          <w:rFonts w:ascii="Arial" w:eastAsia="Times New Roman" w:hAnsi="Arial" w:cs="Arial"/>
          <w:b/>
          <w:sz w:val="20"/>
          <w:szCs w:val="20"/>
          <w:lang w:val="es-ES_tradnl" w:eastAsia="es-ES"/>
        </w:rPr>
      </w:pPr>
      <w:r w:rsidRPr="00E91067">
        <w:rPr>
          <w:rFonts w:ascii="Arial" w:eastAsia="Times New Roman" w:hAnsi="Arial" w:cs="Arial"/>
          <w:b/>
          <w:sz w:val="20"/>
          <w:szCs w:val="20"/>
          <w:lang w:val="es-ES_tradnl" w:eastAsia="es-ES"/>
        </w:rPr>
        <w:t xml:space="preserve"> EN NOMBRE DEL PUEBLO, TIENE A BIEN EXPEDIR </w:t>
      </w:r>
      <w:bookmarkStart w:id="5" w:name="_Toc450629599"/>
      <w:bookmarkEnd w:id="4"/>
      <w:r w:rsidR="00F418B0">
        <w:rPr>
          <w:rFonts w:ascii="Arial" w:eastAsia="Times New Roman" w:hAnsi="Arial" w:cs="Arial"/>
          <w:b/>
          <w:sz w:val="20"/>
          <w:szCs w:val="20"/>
          <w:lang w:val="es-ES_tradnl" w:eastAsia="es-ES"/>
        </w:rPr>
        <w:t>EL</w:t>
      </w:r>
      <w:r w:rsidRPr="00E91067">
        <w:rPr>
          <w:rFonts w:ascii="Arial" w:eastAsia="Times New Roman" w:hAnsi="Arial" w:cs="Arial"/>
          <w:b/>
          <w:sz w:val="20"/>
          <w:szCs w:val="20"/>
          <w:lang w:val="es-ES_tradnl" w:eastAsia="es-ES"/>
        </w:rPr>
        <w:t xml:space="preserve"> SIGUIENTE</w:t>
      </w:r>
      <w:bookmarkEnd w:id="5"/>
      <w:r w:rsidRPr="00E91067">
        <w:rPr>
          <w:rFonts w:ascii="Arial" w:eastAsia="Times New Roman" w:hAnsi="Arial" w:cs="Arial"/>
          <w:b/>
          <w:sz w:val="20"/>
          <w:szCs w:val="20"/>
          <w:lang w:val="es-ES_tradnl" w:eastAsia="es-ES"/>
        </w:rPr>
        <w:t>:</w:t>
      </w:r>
    </w:p>
    <w:p w14:paraId="4D7FC5FA" w14:textId="77777777" w:rsidR="00E91067" w:rsidRPr="00E91067" w:rsidRDefault="00E91067" w:rsidP="00E91067">
      <w:pPr>
        <w:spacing w:after="0" w:line="240" w:lineRule="auto"/>
        <w:contextualSpacing/>
        <w:jc w:val="center"/>
        <w:rPr>
          <w:rFonts w:ascii="Arial" w:eastAsia="Times New Roman" w:hAnsi="Arial" w:cs="Arial"/>
          <w:b/>
          <w:sz w:val="20"/>
          <w:szCs w:val="20"/>
          <w:lang w:val="es-ES_tradnl" w:eastAsia="es-ES"/>
        </w:rPr>
      </w:pPr>
    </w:p>
    <w:p w14:paraId="7654B3ED" w14:textId="77777777" w:rsidR="00B47FF5" w:rsidRPr="005247AD" w:rsidRDefault="00B47FF5" w:rsidP="00B47FF5">
      <w:pPr>
        <w:spacing w:after="0" w:line="240" w:lineRule="auto"/>
        <w:jc w:val="center"/>
        <w:rPr>
          <w:rFonts w:ascii="Times New Roman" w:hAnsi="Times New Roman" w:cs="Times New Roman"/>
          <w:b/>
          <w:sz w:val="24"/>
          <w:szCs w:val="24"/>
        </w:rPr>
      </w:pPr>
      <w:bookmarkStart w:id="6" w:name="_GoBack"/>
      <w:bookmarkEnd w:id="6"/>
      <w:r w:rsidRPr="005247AD">
        <w:rPr>
          <w:rFonts w:ascii="Times New Roman" w:hAnsi="Times New Roman" w:cs="Times New Roman"/>
          <w:b/>
          <w:sz w:val="24"/>
          <w:szCs w:val="24"/>
        </w:rPr>
        <w:t>DECRETO</w:t>
      </w:r>
    </w:p>
    <w:p w14:paraId="2A877E57" w14:textId="77777777" w:rsidR="00B47FF5" w:rsidRPr="005247AD" w:rsidRDefault="00B47FF5" w:rsidP="00B47FF5">
      <w:pPr>
        <w:spacing w:after="0" w:line="240" w:lineRule="auto"/>
        <w:jc w:val="center"/>
        <w:rPr>
          <w:rFonts w:ascii="Times New Roman" w:hAnsi="Times New Roman" w:cs="Times New Roman"/>
          <w:b/>
          <w:sz w:val="24"/>
          <w:szCs w:val="24"/>
        </w:rPr>
      </w:pPr>
    </w:p>
    <w:p w14:paraId="2B06912B" w14:textId="77777777" w:rsidR="00B47FF5" w:rsidRPr="005247AD" w:rsidRDefault="00B47FF5" w:rsidP="00B47FF5">
      <w:pPr>
        <w:spacing w:after="0" w:line="240" w:lineRule="auto"/>
        <w:jc w:val="center"/>
        <w:rPr>
          <w:rFonts w:ascii="Times New Roman" w:hAnsi="Times New Roman" w:cs="Times New Roman"/>
          <w:b/>
          <w:sz w:val="24"/>
          <w:szCs w:val="24"/>
        </w:rPr>
      </w:pPr>
      <w:r w:rsidRPr="005247AD">
        <w:rPr>
          <w:rFonts w:ascii="Times New Roman" w:hAnsi="Times New Roman" w:cs="Times New Roman"/>
          <w:b/>
          <w:sz w:val="24"/>
          <w:szCs w:val="24"/>
        </w:rPr>
        <w:t xml:space="preserve">DE PRESUPUESTO DE EGRESOS </w:t>
      </w:r>
    </w:p>
    <w:p w14:paraId="35FBF5FD" w14:textId="77777777" w:rsidR="00B47FF5" w:rsidRPr="005247AD" w:rsidRDefault="00B47FF5" w:rsidP="00B47FF5">
      <w:pPr>
        <w:spacing w:after="0" w:line="240" w:lineRule="auto"/>
        <w:jc w:val="center"/>
        <w:rPr>
          <w:rFonts w:ascii="Times New Roman" w:hAnsi="Times New Roman" w:cs="Times New Roman"/>
          <w:b/>
          <w:sz w:val="24"/>
          <w:szCs w:val="24"/>
        </w:rPr>
      </w:pPr>
      <w:r w:rsidRPr="005247AD">
        <w:rPr>
          <w:rFonts w:ascii="Times New Roman" w:hAnsi="Times New Roman" w:cs="Times New Roman"/>
          <w:b/>
          <w:sz w:val="24"/>
          <w:szCs w:val="24"/>
        </w:rPr>
        <w:t xml:space="preserve">DEL GOBIERNO DEL ESTADO DE SONORA </w:t>
      </w:r>
    </w:p>
    <w:p w14:paraId="1E18BCCF" w14:textId="77777777" w:rsidR="00B47FF5" w:rsidRPr="005247AD" w:rsidRDefault="00B47FF5" w:rsidP="00B47FF5">
      <w:pPr>
        <w:spacing w:after="0" w:line="240" w:lineRule="auto"/>
        <w:jc w:val="center"/>
        <w:rPr>
          <w:rFonts w:ascii="Times New Roman" w:hAnsi="Times New Roman" w:cs="Times New Roman"/>
          <w:b/>
          <w:sz w:val="24"/>
          <w:szCs w:val="24"/>
        </w:rPr>
      </w:pPr>
      <w:r w:rsidRPr="005247AD">
        <w:rPr>
          <w:rFonts w:ascii="Times New Roman" w:hAnsi="Times New Roman" w:cs="Times New Roman"/>
          <w:b/>
          <w:sz w:val="24"/>
          <w:szCs w:val="24"/>
        </w:rPr>
        <w:t>PARA EL EJERCICIO FISCAL DE 2024</w:t>
      </w:r>
    </w:p>
    <w:p w14:paraId="36101922" w14:textId="77777777" w:rsidR="00B47FF5" w:rsidRPr="005247AD" w:rsidRDefault="00B47FF5" w:rsidP="00B47FF5">
      <w:pPr>
        <w:spacing w:after="0" w:line="240" w:lineRule="auto"/>
        <w:jc w:val="center"/>
        <w:rPr>
          <w:rFonts w:ascii="Times New Roman" w:hAnsi="Times New Roman" w:cs="Times New Roman"/>
          <w:b/>
          <w:sz w:val="24"/>
          <w:szCs w:val="24"/>
        </w:rPr>
      </w:pPr>
    </w:p>
    <w:p w14:paraId="22A0EF37" w14:textId="77777777" w:rsidR="00B47FF5" w:rsidRPr="005247AD" w:rsidRDefault="00B47FF5" w:rsidP="00B47FF5">
      <w:pPr>
        <w:spacing w:after="0" w:line="240" w:lineRule="auto"/>
        <w:jc w:val="center"/>
        <w:rPr>
          <w:rFonts w:ascii="Times New Roman" w:hAnsi="Times New Roman" w:cs="Times New Roman"/>
          <w:b/>
          <w:sz w:val="24"/>
          <w:szCs w:val="24"/>
        </w:rPr>
      </w:pPr>
      <w:r w:rsidRPr="005247AD">
        <w:rPr>
          <w:rFonts w:ascii="Times New Roman" w:hAnsi="Times New Roman" w:cs="Times New Roman"/>
          <w:b/>
          <w:sz w:val="24"/>
          <w:szCs w:val="24"/>
        </w:rPr>
        <w:lastRenderedPageBreak/>
        <w:t>TÍTULO PRIMERO</w:t>
      </w:r>
    </w:p>
    <w:p w14:paraId="1305DDDC" w14:textId="77777777" w:rsidR="00B47FF5" w:rsidRPr="005247AD" w:rsidRDefault="00B47FF5" w:rsidP="00B47FF5">
      <w:pPr>
        <w:spacing w:after="0" w:line="240" w:lineRule="auto"/>
        <w:jc w:val="center"/>
        <w:rPr>
          <w:rFonts w:ascii="Times New Roman" w:hAnsi="Times New Roman" w:cs="Times New Roman"/>
          <w:b/>
          <w:sz w:val="24"/>
          <w:szCs w:val="24"/>
        </w:rPr>
      </w:pPr>
      <w:r w:rsidRPr="005247AD">
        <w:rPr>
          <w:rFonts w:ascii="Times New Roman" w:hAnsi="Times New Roman" w:cs="Times New Roman"/>
          <w:b/>
          <w:sz w:val="24"/>
          <w:szCs w:val="24"/>
        </w:rPr>
        <w:t>DEL PRESUPUESTO DE EGRESOS</w:t>
      </w:r>
    </w:p>
    <w:p w14:paraId="631D0255" w14:textId="77777777" w:rsidR="00B47FF5" w:rsidRPr="005247AD" w:rsidRDefault="00B47FF5" w:rsidP="00B47FF5">
      <w:pPr>
        <w:spacing w:after="0" w:line="240" w:lineRule="auto"/>
        <w:jc w:val="center"/>
        <w:rPr>
          <w:rFonts w:ascii="Times New Roman" w:hAnsi="Times New Roman" w:cs="Times New Roman"/>
          <w:b/>
          <w:sz w:val="24"/>
          <w:szCs w:val="24"/>
        </w:rPr>
      </w:pPr>
    </w:p>
    <w:p w14:paraId="6AEF66AB" w14:textId="77777777" w:rsidR="00B47FF5" w:rsidRPr="005247AD" w:rsidRDefault="00B47FF5" w:rsidP="00B47FF5">
      <w:pPr>
        <w:spacing w:after="0" w:line="240" w:lineRule="auto"/>
        <w:jc w:val="center"/>
        <w:rPr>
          <w:rFonts w:ascii="Times New Roman" w:hAnsi="Times New Roman" w:cs="Times New Roman"/>
          <w:b/>
          <w:sz w:val="24"/>
          <w:szCs w:val="24"/>
        </w:rPr>
      </w:pPr>
      <w:r w:rsidRPr="005247AD">
        <w:rPr>
          <w:rFonts w:ascii="Times New Roman" w:hAnsi="Times New Roman" w:cs="Times New Roman"/>
          <w:b/>
          <w:sz w:val="24"/>
          <w:szCs w:val="24"/>
        </w:rPr>
        <w:t>CAPÍTULO ÚNICO</w:t>
      </w:r>
    </w:p>
    <w:p w14:paraId="7D42AE9F" w14:textId="77777777" w:rsidR="00B47FF5" w:rsidRPr="005247AD" w:rsidRDefault="00B47FF5" w:rsidP="00B47FF5">
      <w:pPr>
        <w:spacing w:after="0" w:line="240" w:lineRule="auto"/>
        <w:jc w:val="center"/>
        <w:rPr>
          <w:rFonts w:ascii="Times New Roman" w:hAnsi="Times New Roman" w:cs="Times New Roman"/>
          <w:sz w:val="24"/>
          <w:szCs w:val="24"/>
        </w:rPr>
      </w:pPr>
      <w:r w:rsidRPr="005247AD">
        <w:rPr>
          <w:rFonts w:ascii="Times New Roman" w:hAnsi="Times New Roman" w:cs="Times New Roman"/>
          <w:b/>
          <w:sz w:val="24"/>
          <w:szCs w:val="24"/>
        </w:rPr>
        <w:t>DISPOSICIONES GENERALES</w:t>
      </w:r>
    </w:p>
    <w:p w14:paraId="0231F763" w14:textId="77777777" w:rsidR="00B47FF5" w:rsidRPr="005247AD" w:rsidRDefault="00B47FF5" w:rsidP="00B47FF5">
      <w:pPr>
        <w:spacing w:after="0" w:line="240" w:lineRule="auto"/>
        <w:jc w:val="center"/>
        <w:rPr>
          <w:rFonts w:ascii="Times New Roman" w:hAnsi="Times New Roman" w:cs="Times New Roman"/>
          <w:sz w:val="24"/>
          <w:szCs w:val="24"/>
        </w:rPr>
      </w:pPr>
    </w:p>
    <w:p w14:paraId="51EC3A8D"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b/>
          <w:bCs/>
          <w:sz w:val="24"/>
          <w:szCs w:val="24"/>
        </w:rPr>
        <w:t>ARTÍCULO 1</w:t>
      </w:r>
      <w:r w:rsidRPr="005247AD">
        <w:rPr>
          <w:rFonts w:ascii="Times New Roman" w:hAnsi="Times New Roman" w:cs="Times New Roman"/>
          <w:sz w:val="24"/>
          <w:szCs w:val="24"/>
        </w:rPr>
        <w:t>.- La asignación, ejercicio, control, evaluación, fiscalización y transparencia del Gasto Público Estatal para el ejercicio fiscal del año 2024, se realizará conforme a lo establecido en la Ley del Presupuesto de Egresos y Gasto Público Estatal; Ley General de Contabilidad Gubernamental; Ley de Disciplina Financiera de las Entidades Federativas y los Municipios; Ley de Adquisiciones, Arrendamientos y Servicios del Sector Público del Estado de Sonora; Ley de Obras Públicas y Servicios Relacionados con las Mismas para el Estado de Sonora; Ley de Fiscalización Superior del Estado de Sonora; Ley de Transparencia y Acceso a la Información Pública del Estado de Sonora; este Decreto y las demás disposiciones jurídico normativas aplicables en la materia.</w:t>
      </w:r>
    </w:p>
    <w:p w14:paraId="6E8F05CB" w14:textId="77777777" w:rsidR="00B47FF5" w:rsidRPr="005247AD" w:rsidRDefault="00B47FF5" w:rsidP="00B47FF5">
      <w:pPr>
        <w:spacing w:after="0" w:line="240" w:lineRule="auto"/>
        <w:jc w:val="both"/>
        <w:rPr>
          <w:rFonts w:ascii="Times New Roman" w:hAnsi="Times New Roman" w:cs="Times New Roman"/>
          <w:sz w:val="24"/>
          <w:szCs w:val="24"/>
        </w:rPr>
      </w:pPr>
    </w:p>
    <w:p w14:paraId="7FDE3407" w14:textId="77777777" w:rsidR="00B47FF5" w:rsidRPr="005247AD" w:rsidRDefault="00B47FF5" w:rsidP="00B47FF5">
      <w:pPr>
        <w:spacing w:after="0" w:line="240" w:lineRule="auto"/>
        <w:ind w:firstLine="1"/>
        <w:jc w:val="both"/>
        <w:rPr>
          <w:rFonts w:ascii="Times New Roman" w:hAnsi="Times New Roman" w:cs="Times New Roman"/>
          <w:sz w:val="24"/>
          <w:szCs w:val="24"/>
        </w:rPr>
      </w:pPr>
      <w:r w:rsidRPr="005247AD">
        <w:rPr>
          <w:rFonts w:ascii="Times New Roman" w:hAnsi="Times New Roman" w:cs="Times New Roman"/>
          <w:b/>
          <w:sz w:val="24"/>
          <w:szCs w:val="24"/>
        </w:rPr>
        <w:t xml:space="preserve">ARTÍCULO 2.- </w:t>
      </w:r>
      <w:r w:rsidRPr="005247AD">
        <w:rPr>
          <w:rFonts w:ascii="Times New Roman" w:hAnsi="Times New Roman" w:cs="Times New Roman"/>
          <w:sz w:val="24"/>
          <w:szCs w:val="24"/>
        </w:rPr>
        <w:t>Los anexos que soportan el presente Presupuesto de Egresos del Estado y forman parte integral del mismo, son los siguientes:</w:t>
      </w:r>
    </w:p>
    <w:p w14:paraId="0A7EF758" w14:textId="77777777" w:rsidR="00B47FF5" w:rsidRPr="005247AD" w:rsidRDefault="00B47FF5" w:rsidP="00B47FF5">
      <w:pPr>
        <w:spacing w:after="0" w:line="240" w:lineRule="auto"/>
        <w:jc w:val="both"/>
        <w:rPr>
          <w:rFonts w:ascii="Times New Roman" w:hAnsi="Times New Roman" w:cs="Times New Roman"/>
          <w:b/>
          <w:sz w:val="24"/>
          <w:szCs w:val="24"/>
        </w:rPr>
      </w:pPr>
    </w:p>
    <w:p w14:paraId="43E395C1" w14:textId="77777777" w:rsidR="00B47FF5" w:rsidRPr="005247AD" w:rsidRDefault="00B47FF5" w:rsidP="00B47FF5">
      <w:pPr>
        <w:pStyle w:val="Prrafodelista"/>
        <w:widowControl/>
        <w:numPr>
          <w:ilvl w:val="0"/>
          <w:numId w:val="12"/>
        </w:numPr>
        <w:spacing w:after="0" w:line="240" w:lineRule="auto"/>
        <w:jc w:val="both"/>
        <w:rPr>
          <w:rFonts w:ascii="Times New Roman" w:hAnsi="Times New Roman"/>
          <w:sz w:val="24"/>
          <w:szCs w:val="24"/>
        </w:rPr>
      </w:pPr>
      <w:r w:rsidRPr="005247AD">
        <w:rPr>
          <w:rFonts w:ascii="Times New Roman" w:hAnsi="Times New Roman"/>
          <w:b/>
          <w:sz w:val="24"/>
          <w:szCs w:val="24"/>
        </w:rPr>
        <w:t>Analítico de Partidas.-</w:t>
      </w:r>
      <w:r w:rsidRPr="005247AD">
        <w:rPr>
          <w:rFonts w:ascii="Times New Roman" w:hAnsi="Times New Roman"/>
          <w:sz w:val="24"/>
          <w:szCs w:val="24"/>
        </w:rPr>
        <w:t xml:space="preserve"> Presenta a detalle la </w:t>
      </w:r>
      <w:proofErr w:type="spellStart"/>
      <w:r w:rsidRPr="005247AD">
        <w:rPr>
          <w:rFonts w:ascii="Times New Roman" w:hAnsi="Times New Roman"/>
          <w:sz w:val="24"/>
          <w:szCs w:val="24"/>
        </w:rPr>
        <w:t>Presupuestación</w:t>
      </w:r>
      <w:proofErr w:type="spellEnd"/>
      <w:r w:rsidRPr="005247AD">
        <w:rPr>
          <w:rFonts w:ascii="Times New Roman" w:hAnsi="Times New Roman"/>
          <w:sz w:val="24"/>
          <w:szCs w:val="24"/>
        </w:rPr>
        <w:t xml:space="preserve"> a nivel de partida específica de gasto, según el clasificador por objeto del gasto, por unidad responsable.</w:t>
      </w:r>
    </w:p>
    <w:p w14:paraId="0CF4DC17" w14:textId="77777777" w:rsidR="00B47FF5" w:rsidRPr="005247AD" w:rsidRDefault="00B47FF5" w:rsidP="00B47FF5">
      <w:pPr>
        <w:pStyle w:val="Prrafodelista"/>
        <w:spacing w:after="0" w:line="240" w:lineRule="auto"/>
        <w:jc w:val="both"/>
        <w:rPr>
          <w:rFonts w:ascii="Times New Roman" w:hAnsi="Times New Roman"/>
          <w:sz w:val="24"/>
          <w:szCs w:val="24"/>
        </w:rPr>
      </w:pPr>
    </w:p>
    <w:p w14:paraId="28AC2311" w14:textId="77777777" w:rsidR="00B47FF5" w:rsidRPr="005247AD" w:rsidRDefault="00B47FF5" w:rsidP="00B47FF5">
      <w:pPr>
        <w:pStyle w:val="Prrafodelista"/>
        <w:widowControl/>
        <w:numPr>
          <w:ilvl w:val="0"/>
          <w:numId w:val="12"/>
        </w:numPr>
        <w:spacing w:after="0" w:line="240" w:lineRule="auto"/>
        <w:jc w:val="both"/>
        <w:rPr>
          <w:rFonts w:ascii="Times New Roman" w:hAnsi="Times New Roman"/>
          <w:sz w:val="24"/>
          <w:szCs w:val="24"/>
        </w:rPr>
      </w:pPr>
      <w:r w:rsidRPr="005247AD">
        <w:rPr>
          <w:rFonts w:ascii="Times New Roman" w:hAnsi="Times New Roman"/>
          <w:b/>
          <w:sz w:val="24"/>
          <w:szCs w:val="24"/>
        </w:rPr>
        <w:t>Analítico de Plazas.-</w:t>
      </w:r>
      <w:r w:rsidRPr="005247AD">
        <w:rPr>
          <w:rFonts w:ascii="Times New Roman" w:hAnsi="Times New Roman"/>
          <w:sz w:val="24"/>
          <w:szCs w:val="24"/>
        </w:rPr>
        <w:t xml:space="preserve"> Integra la información sobre el número, categoría y adscripción de las plazas de servidores públicos incluidos específicamente en el presente Presupuesto, correspondientes a los entes públicos estatales cuyas nóminas son procesadas por el Poder Ejecutivo.</w:t>
      </w:r>
    </w:p>
    <w:p w14:paraId="6ECA0C4E" w14:textId="77777777" w:rsidR="00B47FF5" w:rsidRPr="005247AD" w:rsidRDefault="00B47FF5" w:rsidP="00B47FF5">
      <w:pPr>
        <w:spacing w:after="0" w:line="240" w:lineRule="auto"/>
        <w:jc w:val="both"/>
        <w:rPr>
          <w:rFonts w:ascii="Times New Roman" w:hAnsi="Times New Roman" w:cs="Times New Roman"/>
          <w:sz w:val="24"/>
          <w:szCs w:val="24"/>
        </w:rPr>
      </w:pPr>
    </w:p>
    <w:p w14:paraId="5846F0F7" w14:textId="77777777" w:rsidR="00B47FF5" w:rsidRPr="005247AD" w:rsidRDefault="00B47FF5" w:rsidP="00B47FF5">
      <w:pPr>
        <w:pStyle w:val="Prrafodelista"/>
        <w:widowControl/>
        <w:numPr>
          <w:ilvl w:val="0"/>
          <w:numId w:val="12"/>
        </w:numPr>
        <w:spacing w:after="0" w:line="240" w:lineRule="auto"/>
        <w:jc w:val="both"/>
        <w:rPr>
          <w:rFonts w:ascii="Times New Roman" w:hAnsi="Times New Roman"/>
          <w:sz w:val="24"/>
          <w:szCs w:val="24"/>
        </w:rPr>
      </w:pPr>
      <w:r w:rsidRPr="005247AD">
        <w:rPr>
          <w:rFonts w:ascii="Times New Roman" w:hAnsi="Times New Roman"/>
          <w:b/>
          <w:sz w:val="24"/>
          <w:szCs w:val="24"/>
        </w:rPr>
        <w:t>Analítico de Proyectos de Inversión.-</w:t>
      </w:r>
      <w:r w:rsidRPr="005247AD">
        <w:rPr>
          <w:rFonts w:ascii="Times New Roman" w:hAnsi="Times New Roman"/>
          <w:sz w:val="24"/>
          <w:szCs w:val="24"/>
        </w:rPr>
        <w:t xml:space="preserve"> Ofrece la descripción de proyectos de inversión previstos en el Presupuesto, su ubicación, monto, estructura financiera, fuente de financiamiento y partidas de gasto.</w:t>
      </w:r>
    </w:p>
    <w:p w14:paraId="34970B79" w14:textId="77777777" w:rsidR="00B47FF5" w:rsidRPr="005247AD" w:rsidRDefault="00B47FF5" w:rsidP="00B47FF5">
      <w:pPr>
        <w:pStyle w:val="Prrafodelista"/>
        <w:spacing w:after="0" w:line="240" w:lineRule="auto"/>
        <w:jc w:val="both"/>
        <w:rPr>
          <w:rFonts w:ascii="Times New Roman" w:hAnsi="Times New Roman"/>
          <w:sz w:val="24"/>
          <w:szCs w:val="24"/>
        </w:rPr>
      </w:pPr>
      <w:r w:rsidRPr="005247AD">
        <w:rPr>
          <w:rFonts w:ascii="Times New Roman" w:hAnsi="Times New Roman"/>
          <w:sz w:val="24"/>
          <w:szCs w:val="24"/>
        </w:rPr>
        <w:t xml:space="preserve"> </w:t>
      </w:r>
    </w:p>
    <w:p w14:paraId="219FEF56" w14:textId="77777777" w:rsidR="00B47FF5" w:rsidRPr="005247AD" w:rsidRDefault="00B47FF5" w:rsidP="00B47FF5">
      <w:pPr>
        <w:pStyle w:val="Prrafodelista"/>
        <w:keepLines/>
        <w:widowControl/>
        <w:numPr>
          <w:ilvl w:val="0"/>
          <w:numId w:val="12"/>
        </w:numPr>
        <w:spacing w:after="0" w:line="240" w:lineRule="auto"/>
        <w:ind w:left="714" w:hanging="357"/>
        <w:jc w:val="both"/>
        <w:rPr>
          <w:rFonts w:ascii="Times New Roman" w:hAnsi="Times New Roman"/>
          <w:sz w:val="24"/>
          <w:szCs w:val="24"/>
        </w:rPr>
      </w:pPr>
      <w:r w:rsidRPr="005247AD">
        <w:rPr>
          <w:rFonts w:ascii="Times New Roman" w:hAnsi="Times New Roman"/>
          <w:b/>
          <w:sz w:val="24"/>
          <w:szCs w:val="24"/>
        </w:rPr>
        <w:t xml:space="preserve">Programas Operativos Anuales.- </w:t>
      </w:r>
      <w:r w:rsidRPr="005247AD">
        <w:rPr>
          <w:rFonts w:ascii="Times New Roman" w:hAnsi="Times New Roman"/>
          <w:sz w:val="24"/>
          <w:szCs w:val="24"/>
        </w:rPr>
        <w:t>En este anexo se visualizan las principales actividades, procesos y proyectos que realizarán los ejecutores de gasto, con sus respectivos indicadores de gestión que permitirán su adecuado seguimiento.</w:t>
      </w:r>
    </w:p>
    <w:p w14:paraId="0FAD6992" w14:textId="77777777" w:rsidR="00B47FF5" w:rsidRPr="005247AD" w:rsidRDefault="00B47FF5" w:rsidP="00B47FF5">
      <w:pPr>
        <w:pStyle w:val="Prrafodelista"/>
        <w:jc w:val="both"/>
        <w:rPr>
          <w:rFonts w:ascii="Times New Roman" w:hAnsi="Times New Roman"/>
          <w:sz w:val="24"/>
          <w:szCs w:val="24"/>
        </w:rPr>
      </w:pPr>
    </w:p>
    <w:p w14:paraId="0AB7C9C7" w14:textId="77777777" w:rsidR="00B47FF5" w:rsidRPr="005247AD" w:rsidRDefault="00B47FF5" w:rsidP="00B47FF5">
      <w:pPr>
        <w:pStyle w:val="Prrafodelista"/>
        <w:keepLines/>
        <w:widowControl/>
        <w:numPr>
          <w:ilvl w:val="0"/>
          <w:numId w:val="12"/>
        </w:numPr>
        <w:spacing w:after="0" w:line="240" w:lineRule="auto"/>
        <w:ind w:left="714" w:hanging="357"/>
        <w:jc w:val="both"/>
        <w:rPr>
          <w:rFonts w:ascii="Times New Roman" w:hAnsi="Times New Roman"/>
          <w:sz w:val="24"/>
          <w:szCs w:val="24"/>
        </w:rPr>
      </w:pPr>
      <w:r w:rsidRPr="005247AD">
        <w:rPr>
          <w:rFonts w:ascii="Times New Roman" w:hAnsi="Times New Roman"/>
          <w:b/>
          <w:sz w:val="24"/>
          <w:szCs w:val="24"/>
        </w:rPr>
        <w:lastRenderedPageBreak/>
        <w:t xml:space="preserve">Anexo de Matrices de Indicadores de Resultados.- </w:t>
      </w:r>
      <w:r w:rsidRPr="005247AD">
        <w:rPr>
          <w:rFonts w:ascii="Times New Roman" w:hAnsi="Times New Roman"/>
          <w:sz w:val="24"/>
          <w:szCs w:val="24"/>
        </w:rPr>
        <w:t>En este anexo se organizan los objetivos, indicadores y metas de cada Programa Presupuestario y se identifica de qué manera contribuye a un objetivo superior. Asimismo, permite visualizar su objetivo principal o propósito, sus entregables, ya sea en forma de bienes y servicios, y otros, y las actividades se realizan para la elaboración de los mismos, brindando con esto herramientas que permitan su seguimiento, monitoreo y evaluación.</w:t>
      </w:r>
    </w:p>
    <w:p w14:paraId="47C49290" w14:textId="77777777" w:rsidR="00B47FF5" w:rsidRPr="005247AD" w:rsidRDefault="00B47FF5" w:rsidP="00B47FF5">
      <w:pPr>
        <w:spacing w:after="0" w:line="240" w:lineRule="auto"/>
        <w:jc w:val="both"/>
        <w:rPr>
          <w:rFonts w:ascii="Times New Roman" w:hAnsi="Times New Roman" w:cs="Times New Roman"/>
          <w:b/>
          <w:sz w:val="24"/>
          <w:szCs w:val="24"/>
        </w:rPr>
      </w:pPr>
    </w:p>
    <w:p w14:paraId="5B376BC9"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b/>
          <w:sz w:val="24"/>
          <w:szCs w:val="24"/>
        </w:rPr>
        <w:t xml:space="preserve">ARTÍCULO 3.- </w:t>
      </w:r>
      <w:r w:rsidRPr="005247AD">
        <w:rPr>
          <w:rFonts w:ascii="Times New Roman" w:hAnsi="Times New Roman" w:cs="Times New Roman"/>
          <w:sz w:val="24"/>
          <w:szCs w:val="24"/>
        </w:rPr>
        <w:t>Para efectos de este Decreto, se entenderá por:</w:t>
      </w:r>
    </w:p>
    <w:p w14:paraId="782EF72D" w14:textId="77777777" w:rsidR="00B47FF5" w:rsidRPr="005247AD" w:rsidRDefault="00B47FF5" w:rsidP="00B47FF5">
      <w:pPr>
        <w:spacing w:after="0" w:line="240" w:lineRule="auto"/>
        <w:ind w:left="916"/>
        <w:jc w:val="both"/>
        <w:rPr>
          <w:rFonts w:ascii="Times New Roman" w:hAnsi="Times New Roman" w:cs="Times New Roman"/>
          <w:sz w:val="24"/>
          <w:szCs w:val="24"/>
        </w:rPr>
      </w:pPr>
    </w:p>
    <w:p w14:paraId="3CCD6E89" w14:textId="77777777" w:rsidR="00B47FF5" w:rsidRPr="005247AD" w:rsidRDefault="00B47FF5" w:rsidP="00B47FF5">
      <w:pPr>
        <w:pStyle w:val="Prrafodelista"/>
        <w:widowControl/>
        <w:numPr>
          <w:ilvl w:val="0"/>
          <w:numId w:val="13"/>
        </w:numPr>
        <w:spacing w:after="0" w:line="240" w:lineRule="auto"/>
        <w:ind w:left="1276"/>
        <w:jc w:val="both"/>
        <w:rPr>
          <w:rFonts w:ascii="Times New Roman" w:hAnsi="Times New Roman"/>
          <w:sz w:val="24"/>
          <w:szCs w:val="24"/>
        </w:rPr>
      </w:pPr>
      <w:r w:rsidRPr="005247AD">
        <w:rPr>
          <w:rFonts w:ascii="Times New Roman" w:hAnsi="Times New Roman"/>
          <w:b/>
          <w:sz w:val="24"/>
          <w:szCs w:val="24"/>
        </w:rPr>
        <w:t xml:space="preserve">Adecuaciones presupuestarias: </w:t>
      </w:r>
      <w:r w:rsidRPr="005247AD">
        <w:rPr>
          <w:rFonts w:ascii="Times New Roman" w:hAnsi="Times New Roman"/>
          <w:sz w:val="24"/>
          <w:szCs w:val="24"/>
        </w:rPr>
        <w:t>Las modificaciones a las estructuras funcional programática, administrativa, y económica, a los calendarios de presupuesto y las ampliaciones y reducciones al Presupuesto de Egresos de los ejecutores del gasto que permitan un mejor cumplimiento de los objetivos de los programas presupuestarios a cargo de los mismos;</w:t>
      </w:r>
    </w:p>
    <w:p w14:paraId="30165AE8" w14:textId="77777777" w:rsidR="00B47FF5" w:rsidRPr="005247AD" w:rsidRDefault="00B47FF5" w:rsidP="00B47FF5">
      <w:pPr>
        <w:pStyle w:val="Prrafodelista"/>
        <w:spacing w:after="0" w:line="240" w:lineRule="auto"/>
        <w:ind w:left="1276"/>
        <w:jc w:val="both"/>
        <w:rPr>
          <w:rFonts w:ascii="Times New Roman" w:hAnsi="Times New Roman"/>
          <w:sz w:val="24"/>
          <w:szCs w:val="24"/>
        </w:rPr>
      </w:pPr>
    </w:p>
    <w:p w14:paraId="64AA47A7" w14:textId="77777777" w:rsidR="00B47FF5" w:rsidRPr="005247AD" w:rsidRDefault="00B47FF5" w:rsidP="00B47FF5">
      <w:pPr>
        <w:pStyle w:val="Prrafodelista"/>
        <w:widowControl/>
        <w:numPr>
          <w:ilvl w:val="0"/>
          <w:numId w:val="13"/>
        </w:numPr>
        <w:spacing w:after="0" w:line="240" w:lineRule="auto"/>
        <w:ind w:left="1276"/>
        <w:jc w:val="both"/>
        <w:rPr>
          <w:rFonts w:ascii="Times New Roman" w:hAnsi="Times New Roman"/>
          <w:sz w:val="24"/>
          <w:szCs w:val="24"/>
        </w:rPr>
      </w:pPr>
      <w:r w:rsidRPr="005247AD">
        <w:rPr>
          <w:rFonts w:ascii="Times New Roman" w:hAnsi="Times New Roman"/>
          <w:b/>
          <w:sz w:val="24"/>
          <w:szCs w:val="24"/>
        </w:rPr>
        <w:t xml:space="preserve">ADEFAS: </w:t>
      </w:r>
      <w:r w:rsidRPr="005247AD">
        <w:rPr>
          <w:rFonts w:ascii="Times New Roman" w:hAnsi="Times New Roman"/>
          <w:sz w:val="24"/>
          <w:szCs w:val="24"/>
        </w:rPr>
        <w:t>Asignaciones destinadas a cubrir las erogaciones devengadas y pendientes de liquidar al cierre del ejercicio fiscal anterior;</w:t>
      </w:r>
    </w:p>
    <w:p w14:paraId="738BB58B" w14:textId="77777777" w:rsidR="00B47FF5" w:rsidRPr="005247AD" w:rsidRDefault="00B47FF5" w:rsidP="00B47FF5">
      <w:pPr>
        <w:pStyle w:val="Prrafodelista"/>
        <w:spacing w:after="0" w:line="240" w:lineRule="auto"/>
        <w:ind w:left="1276"/>
        <w:jc w:val="both"/>
        <w:rPr>
          <w:rFonts w:ascii="Times New Roman" w:hAnsi="Times New Roman"/>
          <w:sz w:val="24"/>
          <w:szCs w:val="24"/>
        </w:rPr>
      </w:pPr>
    </w:p>
    <w:p w14:paraId="51C09A91" w14:textId="77777777" w:rsidR="00B47FF5" w:rsidRPr="005247AD" w:rsidRDefault="00B47FF5" w:rsidP="00B47FF5">
      <w:pPr>
        <w:pStyle w:val="Prrafodelista"/>
        <w:widowControl/>
        <w:numPr>
          <w:ilvl w:val="0"/>
          <w:numId w:val="13"/>
        </w:numPr>
        <w:spacing w:after="0" w:line="240" w:lineRule="auto"/>
        <w:ind w:left="1276"/>
        <w:jc w:val="both"/>
        <w:rPr>
          <w:rFonts w:ascii="Times New Roman" w:hAnsi="Times New Roman"/>
          <w:sz w:val="24"/>
          <w:szCs w:val="24"/>
        </w:rPr>
      </w:pPr>
      <w:r w:rsidRPr="005247AD">
        <w:rPr>
          <w:rFonts w:ascii="Times New Roman" w:hAnsi="Times New Roman"/>
          <w:b/>
          <w:sz w:val="24"/>
          <w:szCs w:val="24"/>
        </w:rPr>
        <w:t>Aportaciones Federales:</w:t>
      </w:r>
      <w:r w:rsidRPr="005247AD">
        <w:rPr>
          <w:rFonts w:ascii="Times New Roman" w:hAnsi="Times New Roman"/>
          <w:sz w:val="24"/>
          <w:szCs w:val="24"/>
        </w:rPr>
        <w:t xml:space="preserve"> Recursos transferidos al estado y sus municipios a través de los fondos a que se refiere el Capítulo V de la Ley de Coordinación Fiscal;</w:t>
      </w:r>
    </w:p>
    <w:p w14:paraId="64F69D4B" w14:textId="77777777" w:rsidR="00B47FF5" w:rsidRPr="005247AD" w:rsidRDefault="00B47FF5" w:rsidP="00B47FF5">
      <w:pPr>
        <w:pStyle w:val="Prrafodelista"/>
        <w:spacing w:after="0" w:line="240" w:lineRule="auto"/>
        <w:ind w:left="1276"/>
        <w:jc w:val="both"/>
        <w:rPr>
          <w:rFonts w:ascii="Times New Roman" w:hAnsi="Times New Roman"/>
          <w:sz w:val="24"/>
          <w:szCs w:val="24"/>
        </w:rPr>
      </w:pPr>
    </w:p>
    <w:p w14:paraId="63FD204F" w14:textId="77777777" w:rsidR="00B47FF5" w:rsidRPr="005247AD" w:rsidRDefault="00B47FF5" w:rsidP="00B47FF5">
      <w:pPr>
        <w:pStyle w:val="Prrafodelista"/>
        <w:widowControl/>
        <w:numPr>
          <w:ilvl w:val="0"/>
          <w:numId w:val="13"/>
        </w:numPr>
        <w:spacing w:after="0" w:line="240" w:lineRule="auto"/>
        <w:ind w:left="1276"/>
        <w:jc w:val="both"/>
        <w:rPr>
          <w:rFonts w:ascii="Times New Roman" w:hAnsi="Times New Roman"/>
          <w:sz w:val="24"/>
          <w:szCs w:val="24"/>
        </w:rPr>
      </w:pPr>
      <w:r w:rsidRPr="005247AD">
        <w:rPr>
          <w:rFonts w:ascii="Times New Roman" w:hAnsi="Times New Roman"/>
          <w:b/>
          <w:sz w:val="24"/>
          <w:szCs w:val="24"/>
        </w:rPr>
        <w:t>Asignaciones:</w:t>
      </w:r>
      <w:r w:rsidRPr="005247AD">
        <w:rPr>
          <w:rFonts w:ascii="Times New Roman" w:hAnsi="Times New Roman"/>
          <w:sz w:val="24"/>
          <w:szCs w:val="24"/>
        </w:rPr>
        <w:t xml:space="preserve"> Ministración de los recursos públicos aprobados por el Congreso del Estado y que realiza el Ejecutivo Estatal a través de la Secretaría a los ejecutores del gasto; </w:t>
      </w:r>
    </w:p>
    <w:p w14:paraId="00CD5D48" w14:textId="77777777" w:rsidR="00B47FF5" w:rsidRPr="005247AD" w:rsidRDefault="00B47FF5" w:rsidP="00B47FF5">
      <w:pPr>
        <w:pStyle w:val="Prrafodelista"/>
        <w:spacing w:line="240" w:lineRule="auto"/>
        <w:jc w:val="both"/>
        <w:rPr>
          <w:rFonts w:ascii="Times New Roman" w:hAnsi="Times New Roman"/>
          <w:sz w:val="24"/>
          <w:szCs w:val="24"/>
        </w:rPr>
      </w:pPr>
    </w:p>
    <w:p w14:paraId="618039D1" w14:textId="77777777" w:rsidR="00B47FF5" w:rsidRPr="005247AD" w:rsidRDefault="00B47FF5" w:rsidP="00B47FF5">
      <w:pPr>
        <w:pStyle w:val="Prrafodelista"/>
        <w:widowControl/>
        <w:numPr>
          <w:ilvl w:val="0"/>
          <w:numId w:val="13"/>
        </w:numPr>
        <w:spacing w:after="0" w:line="240" w:lineRule="auto"/>
        <w:ind w:left="1276" w:hanging="283"/>
        <w:jc w:val="both"/>
        <w:rPr>
          <w:rFonts w:ascii="Times New Roman" w:hAnsi="Times New Roman"/>
          <w:sz w:val="24"/>
          <w:szCs w:val="24"/>
        </w:rPr>
      </w:pPr>
      <w:r w:rsidRPr="005247AD">
        <w:rPr>
          <w:rFonts w:ascii="Times New Roman" w:hAnsi="Times New Roman"/>
          <w:b/>
          <w:sz w:val="24"/>
          <w:szCs w:val="24"/>
        </w:rPr>
        <w:t>Ahorro presupuestario</w:t>
      </w:r>
      <w:r w:rsidRPr="005247AD">
        <w:rPr>
          <w:rFonts w:ascii="Times New Roman" w:hAnsi="Times New Roman"/>
          <w:sz w:val="24"/>
          <w:szCs w:val="24"/>
        </w:rPr>
        <w:t>: Los remanentes de recursos del presupuesto una vez que se hayan cumplido las metas establecidas;</w:t>
      </w:r>
    </w:p>
    <w:p w14:paraId="0F36FCA5" w14:textId="77777777" w:rsidR="00B47FF5" w:rsidRPr="005247AD" w:rsidRDefault="00B47FF5" w:rsidP="00B47FF5">
      <w:pPr>
        <w:spacing w:after="0" w:line="240" w:lineRule="auto"/>
        <w:jc w:val="both"/>
        <w:rPr>
          <w:rFonts w:ascii="Times New Roman" w:hAnsi="Times New Roman" w:cs="Times New Roman"/>
          <w:sz w:val="24"/>
          <w:szCs w:val="24"/>
        </w:rPr>
      </w:pPr>
    </w:p>
    <w:p w14:paraId="4B86EC3B" w14:textId="77777777" w:rsidR="00B47FF5" w:rsidRPr="005247AD" w:rsidRDefault="00B47FF5" w:rsidP="00B47FF5">
      <w:pPr>
        <w:pStyle w:val="Prrafodelista"/>
        <w:widowControl/>
        <w:numPr>
          <w:ilvl w:val="0"/>
          <w:numId w:val="13"/>
        </w:numPr>
        <w:spacing w:after="0" w:line="240" w:lineRule="auto"/>
        <w:ind w:left="1276"/>
        <w:jc w:val="both"/>
        <w:rPr>
          <w:rFonts w:ascii="Times New Roman" w:hAnsi="Times New Roman"/>
          <w:sz w:val="24"/>
          <w:szCs w:val="24"/>
        </w:rPr>
      </w:pPr>
      <w:r w:rsidRPr="005247AD">
        <w:rPr>
          <w:rFonts w:ascii="Times New Roman" w:hAnsi="Times New Roman"/>
          <w:b/>
          <w:sz w:val="24"/>
          <w:szCs w:val="24"/>
        </w:rPr>
        <w:t>Balance Presupuestario</w:t>
      </w:r>
      <w:r w:rsidRPr="005247AD">
        <w:rPr>
          <w:rFonts w:ascii="Times New Roman" w:hAnsi="Times New Roman"/>
          <w:sz w:val="24"/>
          <w:szCs w:val="24"/>
        </w:rPr>
        <w:t>: La diferencia entre los ingresos totales incluidos en la Ley de Ingresos y Presupuesto de Ingresos y los gastos totales, considerados en el Presupuesto de Egresos, con excepción de la amortización de deuda;</w:t>
      </w:r>
    </w:p>
    <w:p w14:paraId="1221664F" w14:textId="77777777" w:rsidR="00B47FF5" w:rsidRPr="005247AD" w:rsidRDefault="00B47FF5" w:rsidP="00B47FF5">
      <w:pPr>
        <w:pStyle w:val="Prrafodelista"/>
        <w:jc w:val="both"/>
        <w:rPr>
          <w:rFonts w:ascii="Times New Roman" w:hAnsi="Times New Roman"/>
          <w:sz w:val="24"/>
          <w:szCs w:val="24"/>
        </w:rPr>
      </w:pPr>
    </w:p>
    <w:p w14:paraId="265E9421" w14:textId="77777777" w:rsidR="00B47FF5" w:rsidRPr="005247AD" w:rsidRDefault="00B47FF5" w:rsidP="00B47FF5">
      <w:pPr>
        <w:pStyle w:val="Prrafodelista"/>
        <w:widowControl/>
        <w:numPr>
          <w:ilvl w:val="0"/>
          <w:numId w:val="13"/>
        </w:numPr>
        <w:spacing w:after="0" w:line="240" w:lineRule="auto"/>
        <w:ind w:left="1276"/>
        <w:jc w:val="both"/>
        <w:rPr>
          <w:rFonts w:ascii="Times New Roman" w:hAnsi="Times New Roman"/>
          <w:sz w:val="24"/>
          <w:szCs w:val="24"/>
        </w:rPr>
      </w:pPr>
      <w:r w:rsidRPr="005247AD">
        <w:rPr>
          <w:rFonts w:ascii="Times New Roman" w:hAnsi="Times New Roman"/>
          <w:b/>
          <w:sz w:val="24"/>
          <w:szCs w:val="24"/>
        </w:rPr>
        <w:t>Balance Presupuestario Sostenible</w:t>
      </w:r>
      <w:r w:rsidRPr="005247AD">
        <w:rPr>
          <w:rFonts w:ascii="Times New Roman" w:hAnsi="Times New Roman"/>
          <w:sz w:val="24"/>
          <w:szCs w:val="24"/>
        </w:rPr>
        <w:t>: Aquel balance presupuestario que al final del ejercicio fiscal y bajo el momento contable devengado, sea mayor o igual a cero;</w:t>
      </w:r>
    </w:p>
    <w:p w14:paraId="15658F02" w14:textId="77777777" w:rsidR="00B47FF5" w:rsidRPr="005247AD" w:rsidRDefault="00B47FF5" w:rsidP="00B47FF5">
      <w:pPr>
        <w:spacing w:after="0" w:line="240" w:lineRule="auto"/>
        <w:ind w:left="1276"/>
        <w:jc w:val="both"/>
        <w:rPr>
          <w:rFonts w:ascii="Times New Roman" w:hAnsi="Times New Roman" w:cs="Times New Roman"/>
          <w:sz w:val="24"/>
          <w:szCs w:val="24"/>
        </w:rPr>
      </w:pPr>
    </w:p>
    <w:p w14:paraId="742BEB1B" w14:textId="77777777" w:rsidR="00B47FF5" w:rsidRPr="005247AD" w:rsidRDefault="00B47FF5" w:rsidP="00B47FF5">
      <w:pPr>
        <w:pStyle w:val="Prrafodelista"/>
        <w:widowControl/>
        <w:numPr>
          <w:ilvl w:val="0"/>
          <w:numId w:val="13"/>
        </w:numPr>
        <w:spacing w:after="0" w:line="240" w:lineRule="auto"/>
        <w:ind w:left="1276"/>
        <w:jc w:val="both"/>
        <w:rPr>
          <w:rFonts w:ascii="Times New Roman" w:hAnsi="Times New Roman"/>
          <w:sz w:val="24"/>
          <w:szCs w:val="24"/>
        </w:rPr>
      </w:pPr>
      <w:r w:rsidRPr="005247AD">
        <w:rPr>
          <w:rFonts w:ascii="Times New Roman" w:hAnsi="Times New Roman"/>
          <w:b/>
          <w:sz w:val="24"/>
          <w:szCs w:val="24"/>
        </w:rPr>
        <w:t>Contraloría</w:t>
      </w:r>
      <w:r w:rsidRPr="005247AD">
        <w:rPr>
          <w:rFonts w:ascii="Times New Roman" w:hAnsi="Times New Roman"/>
          <w:sz w:val="24"/>
          <w:szCs w:val="24"/>
        </w:rPr>
        <w:t>: A la Secretaría de la Contraloría General del Gobierno del Estado;</w:t>
      </w:r>
    </w:p>
    <w:p w14:paraId="53E77187" w14:textId="77777777" w:rsidR="00B47FF5" w:rsidRPr="005247AD" w:rsidRDefault="00B47FF5" w:rsidP="00B47FF5">
      <w:pPr>
        <w:pStyle w:val="Prrafodelista"/>
        <w:spacing w:after="0" w:line="240" w:lineRule="auto"/>
        <w:ind w:left="1276"/>
        <w:jc w:val="both"/>
        <w:rPr>
          <w:rFonts w:ascii="Times New Roman" w:hAnsi="Times New Roman"/>
          <w:sz w:val="24"/>
          <w:szCs w:val="24"/>
        </w:rPr>
      </w:pPr>
    </w:p>
    <w:p w14:paraId="70FB38A8" w14:textId="77777777" w:rsidR="00B47FF5" w:rsidRPr="005247AD" w:rsidRDefault="00B47FF5" w:rsidP="00B47FF5">
      <w:pPr>
        <w:pStyle w:val="Prrafodelista"/>
        <w:widowControl/>
        <w:numPr>
          <w:ilvl w:val="0"/>
          <w:numId w:val="13"/>
        </w:numPr>
        <w:spacing w:after="0" w:line="240" w:lineRule="auto"/>
        <w:ind w:left="1276"/>
        <w:jc w:val="both"/>
        <w:rPr>
          <w:rFonts w:ascii="Times New Roman" w:hAnsi="Times New Roman"/>
          <w:sz w:val="24"/>
          <w:szCs w:val="24"/>
        </w:rPr>
      </w:pPr>
      <w:r w:rsidRPr="005247AD">
        <w:rPr>
          <w:rFonts w:ascii="Times New Roman" w:hAnsi="Times New Roman"/>
          <w:b/>
          <w:sz w:val="24"/>
          <w:szCs w:val="24"/>
        </w:rPr>
        <w:lastRenderedPageBreak/>
        <w:t>Corto plazo:</w:t>
      </w:r>
      <w:r w:rsidRPr="005247AD">
        <w:rPr>
          <w:rFonts w:ascii="Times New Roman" w:hAnsi="Times New Roman"/>
          <w:sz w:val="24"/>
          <w:szCs w:val="24"/>
        </w:rPr>
        <w:t xml:space="preserve"> Período convencional generalmente hasta de un año, en el que los Programas Operativos determinan y orientan en forma detallada las decisiones y el manejo de los recursos, para la realización de acciones concretas;</w:t>
      </w:r>
    </w:p>
    <w:p w14:paraId="70B98575" w14:textId="77777777" w:rsidR="00B47FF5" w:rsidRPr="005247AD" w:rsidRDefault="00B47FF5" w:rsidP="00B47FF5">
      <w:pPr>
        <w:pStyle w:val="Prrafodelista"/>
        <w:spacing w:after="0" w:line="240" w:lineRule="auto"/>
        <w:ind w:left="1276"/>
        <w:jc w:val="both"/>
        <w:rPr>
          <w:rFonts w:ascii="Times New Roman" w:hAnsi="Times New Roman"/>
          <w:sz w:val="24"/>
          <w:szCs w:val="24"/>
        </w:rPr>
      </w:pPr>
    </w:p>
    <w:p w14:paraId="1841C03C" w14:textId="77777777" w:rsidR="00B47FF5" w:rsidRPr="005247AD" w:rsidRDefault="00B47FF5" w:rsidP="00B47FF5">
      <w:pPr>
        <w:pStyle w:val="Prrafodelista"/>
        <w:widowControl/>
        <w:numPr>
          <w:ilvl w:val="0"/>
          <w:numId w:val="13"/>
        </w:numPr>
        <w:spacing w:after="0" w:line="240" w:lineRule="auto"/>
        <w:ind w:left="1276"/>
        <w:jc w:val="both"/>
        <w:rPr>
          <w:rFonts w:ascii="Times New Roman" w:hAnsi="Times New Roman"/>
          <w:sz w:val="24"/>
          <w:szCs w:val="24"/>
        </w:rPr>
      </w:pPr>
      <w:r w:rsidRPr="005247AD">
        <w:rPr>
          <w:rFonts w:ascii="Times New Roman" w:hAnsi="Times New Roman"/>
          <w:b/>
          <w:sz w:val="24"/>
          <w:szCs w:val="24"/>
        </w:rPr>
        <w:t>Clasificación económica o por tipo de gasto:</w:t>
      </w:r>
      <w:r w:rsidRPr="005247AD">
        <w:rPr>
          <w:rFonts w:ascii="Times New Roman" w:hAnsi="Times New Roman"/>
          <w:sz w:val="24"/>
          <w:szCs w:val="24"/>
        </w:rPr>
        <w:t xml:space="preserve"> Relaciona las transacciones públicas que generan gastos con los grandes agregados de la clasificación económica presentándolos en Corriente; de Capital; Amortización de la deuda y disminución de pasivos; Pensiones y Jubilaciones; y Participaciones.;</w:t>
      </w:r>
    </w:p>
    <w:p w14:paraId="2D787279" w14:textId="77777777" w:rsidR="00B47FF5" w:rsidRPr="005247AD" w:rsidRDefault="00B47FF5" w:rsidP="00B47FF5">
      <w:pPr>
        <w:pStyle w:val="Prrafodelista"/>
        <w:spacing w:after="0" w:line="240" w:lineRule="auto"/>
        <w:ind w:left="1276"/>
        <w:jc w:val="both"/>
        <w:rPr>
          <w:rFonts w:ascii="Times New Roman" w:hAnsi="Times New Roman"/>
          <w:sz w:val="24"/>
          <w:szCs w:val="24"/>
        </w:rPr>
      </w:pPr>
    </w:p>
    <w:p w14:paraId="00CC5A09" w14:textId="77777777" w:rsidR="00B47FF5" w:rsidRPr="005247AD" w:rsidRDefault="00B47FF5" w:rsidP="00B47FF5">
      <w:pPr>
        <w:pStyle w:val="Prrafodelista"/>
        <w:widowControl/>
        <w:numPr>
          <w:ilvl w:val="0"/>
          <w:numId w:val="13"/>
        </w:numPr>
        <w:spacing w:after="0" w:line="240" w:lineRule="auto"/>
        <w:ind w:left="1276"/>
        <w:jc w:val="both"/>
        <w:rPr>
          <w:rFonts w:ascii="Times New Roman" w:hAnsi="Times New Roman"/>
          <w:sz w:val="24"/>
          <w:szCs w:val="24"/>
        </w:rPr>
      </w:pPr>
      <w:r w:rsidRPr="005247AD">
        <w:rPr>
          <w:rFonts w:ascii="Times New Roman" w:hAnsi="Times New Roman"/>
          <w:b/>
          <w:sz w:val="24"/>
          <w:szCs w:val="24"/>
        </w:rPr>
        <w:t>Clasificación funcional</w:t>
      </w:r>
      <w:r w:rsidRPr="005247AD">
        <w:rPr>
          <w:rFonts w:ascii="Times New Roman" w:hAnsi="Times New Roman"/>
          <w:sz w:val="24"/>
          <w:szCs w:val="24"/>
        </w:rPr>
        <w:t>: La que agrupa los gastos según los propósitos u objetivos socioeconómicos que persiguen los diferentes entes públicos, identificando el presupuesto destinado a funciones de gobierno, desarrollo social, desarrollo económico y otras no clasificadas en funciones anteriores permitiendo determinar los objetivos generales de las políticas públicas y los recursos financieros que se asignan para alcanzar éstos;</w:t>
      </w:r>
    </w:p>
    <w:p w14:paraId="3AA6C916" w14:textId="77777777" w:rsidR="00B47FF5" w:rsidRPr="005247AD" w:rsidRDefault="00B47FF5" w:rsidP="00B47FF5">
      <w:pPr>
        <w:pStyle w:val="Prrafodelista"/>
        <w:spacing w:after="0" w:line="240" w:lineRule="auto"/>
        <w:ind w:left="1276"/>
        <w:jc w:val="both"/>
        <w:rPr>
          <w:rFonts w:ascii="Times New Roman" w:hAnsi="Times New Roman"/>
          <w:sz w:val="24"/>
          <w:szCs w:val="24"/>
        </w:rPr>
      </w:pPr>
    </w:p>
    <w:p w14:paraId="2B7D2537" w14:textId="77777777" w:rsidR="00B47FF5" w:rsidRPr="005247AD" w:rsidRDefault="00B47FF5" w:rsidP="00B47FF5">
      <w:pPr>
        <w:pStyle w:val="Prrafodelista"/>
        <w:widowControl/>
        <w:numPr>
          <w:ilvl w:val="0"/>
          <w:numId w:val="13"/>
        </w:numPr>
        <w:spacing w:after="0" w:line="240" w:lineRule="auto"/>
        <w:ind w:left="1276"/>
        <w:jc w:val="both"/>
        <w:rPr>
          <w:rFonts w:ascii="Times New Roman" w:hAnsi="Times New Roman"/>
          <w:sz w:val="24"/>
          <w:szCs w:val="24"/>
        </w:rPr>
      </w:pPr>
      <w:r w:rsidRPr="005247AD">
        <w:rPr>
          <w:rFonts w:ascii="Times New Roman" w:hAnsi="Times New Roman"/>
          <w:b/>
          <w:sz w:val="24"/>
          <w:szCs w:val="24"/>
        </w:rPr>
        <w:t>Clasificación programática:</w:t>
      </w:r>
      <w:r w:rsidRPr="005247AD">
        <w:rPr>
          <w:rFonts w:ascii="Times New Roman" w:hAnsi="Times New Roman"/>
          <w:sz w:val="24"/>
          <w:szCs w:val="24"/>
        </w:rPr>
        <w:t xml:space="preserve"> Tiene como finalidad establecer la clasificación de los programas presupuestarios de los entes públicos, que permitirá organizar, en forma representativa y homogénea, las asignaciones de recursos de los programas Presupuestarios; </w:t>
      </w:r>
    </w:p>
    <w:p w14:paraId="7B097436" w14:textId="77777777" w:rsidR="00B47FF5" w:rsidRPr="005247AD" w:rsidRDefault="00B47FF5" w:rsidP="00B47FF5">
      <w:pPr>
        <w:pStyle w:val="Prrafodelista"/>
        <w:spacing w:after="0" w:line="240" w:lineRule="auto"/>
        <w:ind w:left="1276"/>
        <w:jc w:val="both"/>
        <w:rPr>
          <w:rFonts w:ascii="Times New Roman" w:hAnsi="Times New Roman"/>
          <w:sz w:val="24"/>
          <w:szCs w:val="24"/>
        </w:rPr>
      </w:pPr>
    </w:p>
    <w:p w14:paraId="34BC3587" w14:textId="77777777" w:rsidR="00B47FF5" w:rsidRPr="005247AD" w:rsidRDefault="00B47FF5" w:rsidP="00B47FF5">
      <w:pPr>
        <w:pStyle w:val="Prrafodelista"/>
        <w:widowControl/>
        <w:numPr>
          <w:ilvl w:val="0"/>
          <w:numId w:val="13"/>
        </w:numPr>
        <w:spacing w:after="0" w:line="240" w:lineRule="auto"/>
        <w:ind w:left="1276"/>
        <w:jc w:val="both"/>
        <w:rPr>
          <w:rFonts w:ascii="Times New Roman" w:hAnsi="Times New Roman"/>
          <w:sz w:val="24"/>
          <w:szCs w:val="24"/>
        </w:rPr>
      </w:pPr>
      <w:r w:rsidRPr="005247AD">
        <w:rPr>
          <w:rFonts w:ascii="Times New Roman" w:hAnsi="Times New Roman"/>
          <w:b/>
          <w:sz w:val="24"/>
          <w:szCs w:val="24"/>
        </w:rPr>
        <w:t>Dependencias:</w:t>
      </w:r>
      <w:r w:rsidRPr="005247AD">
        <w:rPr>
          <w:rFonts w:ascii="Times New Roman" w:hAnsi="Times New Roman"/>
          <w:sz w:val="24"/>
          <w:szCs w:val="24"/>
        </w:rPr>
        <w:t xml:space="preserve"> Las Secretarías del Gobierno del Estado, conforme a lo dispuesto en el Artículo 22 de la Ley Orgánica del Poder Ejecutivo del Estado de Sonora; </w:t>
      </w:r>
    </w:p>
    <w:p w14:paraId="335E43E6" w14:textId="77777777" w:rsidR="00B47FF5" w:rsidRPr="005247AD" w:rsidRDefault="00B47FF5" w:rsidP="00B47FF5">
      <w:pPr>
        <w:pStyle w:val="Prrafodelista"/>
        <w:spacing w:after="0" w:line="240" w:lineRule="auto"/>
        <w:ind w:left="1276"/>
        <w:jc w:val="both"/>
        <w:rPr>
          <w:rFonts w:ascii="Times New Roman" w:hAnsi="Times New Roman"/>
          <w:sz w:val="24"/>
          <w:szCs w:val="24"/>
        </w:rPr>
      </w:pPr>
    </w:p>
    <w:p w14:paraId="425FAFD0" w14:textId="77777777" w:rsidR="00B47FF5" w:rsidRPr="005247AD" w:rsidRDefault="00B47FF5" w:rsidP="00B47FF5">
      <w:pPr>
        <w:pStyle w:val="Prrafodelista"/>
        <w:widowControl/>
        <w:numPr>
          <w:ilvl w:val="0"/>
          <w:numId w:val="13"/>
        </w:numPr>
        <w:spacing w:after="0" w:line="240" w:lineRule="auto"/>
        <w:ind w:left="1276"/>
        <w:jc w:val="both"/>
        <w:rPr>
          <w:rFonts w:ascii="Times New Roman" w:hAnsi="Times New Roman"/>
          <w:sz w:val="24"/>
          <w:szCs w:val="24"/>
        </w:rPr>
      </w:pPr>
      <w:r w:rsidRPr="005247AD">
        <w:rPr>
          <w:rFonts w:ascii="Times New Roman" w:hAnsi="Times New Roman"/>
          <w:b/>
          <w:sz w:val="24"/>
          <w:szCs w:val="24"/>
        </w:rPr>
        <w:t xml:space="preserve">Deuda pública: </w:t>
      </w:r>
      <w:r w:rsidRPr="005247AD">
        <w:rPr>
          <w:rFonts w:ascii="Times New Roman" w:hAnsi="Times New Roman"/>
          <w:sz w:val="24"/>
          <w:szCs w:val="24"/>
        </w:rPr>
        <w:t>Cualquier Financiamiento contratado por los Entes Públicos;</w:t>
      </w:r>
    </w:p>
    <w:p w14:paraId="6BE88F8F" w14:textId="77777777" w:rsidR="00B47FF5" w:rsidRPr="005247AD" w:rsidRDefault="00B47FF5" w:rsidP="00B47FF5">
      <w:pPr>
        <w:pStyle w:val="Prrafodelista"/>
        <w:spacing w:line="240" w:lineRule="auto"/>
        <w:jc w:val="both"/>
        <w:rPr>
          <w:rFonts w:ascii="Times New Roman" w:hAnsi="Times New Roman"/>
          <w:b/>
          <w:sz w:val="24"/>
          <w:szCs w:val="24"/>
        </w:rPr>
      </w:pPr>
    </w:p>
    <w:p w14:paraId="53D84859" w14:textId="77777777" w:rsidR="00B47FF5" w:rsidRPr="005247AD" w:rsidRDefault="00B47FF5" w:rsidP="00B47FF5">
      <w:pPr>
        <w:pStyle w:val="Prrafodelista"/>
        <w:widowControl/>
        <w:numPr>
          <w:ilvl w:val="0"/>
          <w:numId w:val="13"/>
        </w:numPr>
        <w:spacing w:after="0" w:line="240" w:lineRule="auto"/>
        <w:ind w:left="1276"/>
        <w:jc w:val="both"/>
        <w:rPr>
          <w:rFonts w:ascii="Times New Roman" w:hAnsi="Times New Roman"/>
          <w:sz w:val="24"/>
          <w:szCs w:val="24"/>
        </w:rPr>
      </w:pPr>
      <w:r w:rsidRPr="005247AD">
        <w:rPr>
          <w:rFonts w:ascii="Times New Roman" w:hAnsi="Times New Roman"/>
          <w:b/>
          <w:sz w:val="24"/>
          <w:szCs w:val="24"/>
        </w:rPr>
        <w:t xml:space="preserve">Disponibilidades: </w:t>
      </w:r>
      <w:r w:rsidRPr="005247AD">
        <w:rPr>
          <w:rFonts w:ascii="Times New Roman" w:hAnsi="Times New Roman"/>
          <w:sz w:val="24"/>
          <w:szCs w:val="24"/>
        </w:rPr>
        <w:t>Los recursos provenientes de los ingresos que durante los ejercicios fiscales anteriores no fueron pagados ni devengados para algún rubro del gasto presupuestado, excluyendo a las Transferencias federales etiquetadas;</w:t>
      </w:r>
    </w:p>
    <w:p w14:paraId="2B5C71A6" w14:textId="77777777" w:rsidR="00B47FF5" w:rsidRPr="005247AD" w:rsidRDefault="00B47FF5" w:rsidP="00B47FF5">
      <w:pPr>
        <w:pStyle w:val="Prrafodelista"/>
        <w:spacing w:after="0" w:line="240" w:lineRule="auto"/>
        <w:ind w:left="1276"/>
        <w:jc w:val="both"/>
        <w:rPr>
          <w:rFonts w:ascii="Times New Roman" w:hAnsi="Times New Roman"/>
          <w:sz w:val="24"/>
          <w:szCs w:val="24"/>
        </w:rPr>
      </w:pPr>
    </w:p>
    <w:p w14:paraId="1480B5B0" w14:textId="77777777" w:rsidR="00B47FF5" w:rsidRPr="005247AD" w:rsidRDefault="00B47FF5" w:rsidP="00B47FF5">
      <w:pPr>
        <w:pStyle w:val="Prrafodelista"/>
        <w:widowControl/>
        <w:numPr>
          <w:ilvl w:val="0"/>
          <w:numId w:val="13"/>
        </w:numPr>
        <w:spacing w:after="0" w:line="240" w:lineRule="auto"/>
        <w:ind w:left="1276"/>
        <w:jc w:val="both"/>
        <w:rPr>
          <w:rFonts w:ascii="Times New Roman" w:hAnsi="Times New Roman"/>
          <w:sz w:val="24"/>
          <w:szCs w:val="24"/>
        </w:rPr>
      </w:pPr>
      <w:r w:rsidRPr="005247AD">
        <w:rPr>
          <w:rFonts w:ascii="Times New Roman" w:hAnsi="Times New Roman"/>
          <w:b/>
          <w:sz w:val="24"/>
          <w:szCs w:val="24"/>
        </w:rPr>
        <w:t>Eficacia:</w:t>
      </w:r>
      <w:r w:rsidRPr="005247AD">
        <w:rPr>
          <w:rFonts w:ascii="Times New Roman" w:hAnsi="Times New Roman"/>
          <w:sz w:val="24"/>
          <w:szCs w:val="24"/>
        </w:rPr>
        <w:t xml:space="preserve"> Capacidad de lograr objetivos y metas programados con los recursos asignados en el tiempo preestablecido;</w:t>
      </w:r>
    </w:p>
    <w:p w14:paraId="28C6E63F" w14:textId="77777777" w:rsidR="00B47FF5" w:rsidRPr="005247AD" w:rsidRDefault="00B47FF5" w:rsidP="00B47FF5">
      <w:pPr>
        <w:pStyle w:val="Prrafodelista"/>
        <w:spacing w:after="0" w:line="240" w:lineRule="auto"/>
        <w:ind w:left="1276"/>
        <w:jc w:val="both"/>
        <w:rPr>
          <w:rFonts w:ascii="Times New Roman" w:hAnsi="Times New Roman"/>
          <w:sz w:val="24"/>
          <w:szCs w:val="24"/>
        </w:rPr>
      </w:pPr>
    </w:p>
    <w:p w14:paraId="717BD966" w14:textId="77777777" w:rsidR="00B47FF5" w:rsidRPr="005247AD" w:rsidRDefault="00B47FF5" w:rsidP="00B47FF5">
      <w:pPr>
        <w:pStyle w:val="Prrafodelista"/>
        <w:widowControl/>
        <w:numPr>
          <w:ilvl w:val="0"/>
          <w:numId w:val="13"/>
        </w:numPr>
        <w:spacing w:after="0" w:line="240" w:lineRule="auto"/>
        <w:ind w:left="1276"/>
        <w:jc w:val="both"/>
        <w:rPr>
          <w:rFonts w:ascii="Times New Roman" w:hAnsi="Times New Roman"/>
          <w:sz w:val="24"/>
          <w:szCs w:val="24"/>
        </w:rPr>
      </w:pPr>
      <w:r w:rsidRPr="005247AD">
        <w:rPr>
          <w:rFonts w:ascii="Times New Roman" w:hAnsi="Times New Roman"/>
          <w:b/>
          <w:sz w:val="24"/>
          <w:szCs w:val="24"/>
        </w:rPr>
        <w:t>Eficiencia:</w:t>
      </w:r>
      <w:r w:rsidRPr="005247AD">
        <w:rPr>
          <w:rFonts w:ascii="Times New Roman" w:hAnsi="Times New Roman"/>
          <w:sz w:val="24"/>
          <w:szCs w:val="24"/>
        </w:rPr>
        <w:t xml:space="preserve"> Cumplimiento de los objetivos y metas programados con el mínimo de recursos asignados en el menor tiempo posible, logrando la óptima utilización de los mismos;</w:t>
      </w:r>
    </w:p>
    <w:p w14:paraId="37500814" w14:textId="77777777" w:rsidR="00B47FF5" w:rsidRPr="005247AD" w:rsidRDefault="00B47FF5" w:rsidP="00B47FF5">
      <w:pPr>
        <w:pStyle w:val="Prrafodelista"/>
        <w:spacing w:after="0" w:line="240" w:lineRule="auto"/>
        <w:ind w:left="1276"/>
        <w:jc w:val="both"/>
        <w:rPr>
          <w:rFonts w:ascii="Times New Roman" w:hAnsi="Times New Roman"/>
          <w:sz w:val="24"/>
          <w:szCs w:val="24"/>
        </w:rPr>
      </w:pPr>
      <w:r w:rsidRPr="005247AD">
        <w:rPr>
          <w:rFonts w:ascii="Times New Roman" w:hAnsi="Times New Roman"/>
          <w:sz w:val="24"/>
          <w:szCs w:val="24"/>
        </w:rPr>
        <w:t xml:space="preserve"> </w:t>
      </w:r>
    </w:p>
    <w:p w14:paraId="1452C202" w14:textId="77777777" w:rsidR="00B47FF5" w:rsidRPr="005247AD" w:rsidRDefault="00B47FF5" w:rsidP="00B47FF5">
      <w:pPr>
        <w:pStyle w:val="Prrafodelista"/>
        <w:widowControl/>
        <w:numPr>
          <w:ilvl w:val="0"/>
          <w:numId w:val="13"/>
        </w:numPr>
        <w:spacing w:after="0" w:line="240" w:lineRule="auto"/>
        <w:ind w:left="1276"/>
        <w:jc w:val="both"/>
        <w:rPr>
          <w:rFonts w:ascii="Times New Roman" w:hAnsi="Times New Roman"/>
          <w:sz w:val="24"/>
          <w:szCs w:val="24"/>
        </w:rPr>
      </w:pPr>
      <w:r w:rsidRPr="005247AD">
        <w:rPr>
          <w:rFonts w:ascii="Times New Roman" w:hAnsi="Times New Roman"/>
          <w:b/>
          <w:sz w:val="24"/>
          <w:szCs w:val="24"/>
        </w:rPr>
        <w:lastRenderedPageBreak/>
        <w:t>Economías presupuestales</w:t>
      </w:r>
      <w:r w:rsidRPr="005247AD">
        <w:rPr>
          <w:rFonts w:ascii="Times New Roman" w:hAnsi="Times New Roman"/>
          <w:sz w:val="24"/>
          <w:szCs w:val="24"/>
        </w:rPr>
        <w:t>: Los remanentes de recursos no devengados del presupuesto;</w:t>
      </w:r>
    </w:p>
    <w:p w14:paraId="45E978EE" w14:textId="77777777" w:rsidR="00B47FF5" w:rsidRPr="005247AD" w:rsidRDefault="00B47FF5" w:rsidP="00B47FF5">
      <w:pPr>
        <w:pStyle w:val="Prrafodelista"/>
        <w:spacing w:after="0" w:line="240" w:lineRule="auto"/>
        <w:ind w:left="1276"/>
        <w:jc w:val="both"/>
        <w:rPr>
          <w:rFonts w:ascii="Times New Roman" w:hAnsi="Times New Roman"/>
          <w:sz w:val="24"/>
          <w:szCs w:val="24"/>
        </w:rPr>
      </w:pPr>
    </w:p>
    <w:p w14:paraId="28D110C3" w14:textId="77777777" w:rsidR="00B47FF5" w:rsidRPr="005247AD" w:rsidRDefault="00B47FF5" w:rsidP="00B47FF5">
      <w:pPr>
        <w:pStyle w:val="Prrafodelista"/>
        <w:widowControl/>
        <w:numPr>
          <w:ilvl w:val="0"/>
          <w:numId w:val="13"/>
        </w:numPr>
        <w:spacing w:after="0" w:line="240" w:lineRule="auto"/>
        <w:ind w:left="1276"/>
        <w:jc w:val="both"/>
        <w:rPr>
          <w:rFonts w:ascii="Times New Roman" w:hAnsi="Times New Roman"/>
          <w:sz w:val="24"/>
          <w:szCs w:val="24"/>
        </w:rPr>
      </w:pPr>
      <w:r w:rsidRPr="005247AD">
        <w:rPr>
          <w:rFonts w:ascii="Times New Roman" w:hAnsi="Times New Roman"/>
          <w:b/>
          <w:sz w:val="24"/>
          <w:szCs w:val="24"/>
        </w:rPr>
        <w:t>Ejecutivo:</w:t>
      </w:r>
      <w:r w:rsidRPr="005247AD">
        <w:rPr>
          <w:rFonts w:ascii="Times New Roman" w:hAnsi="Times New Roman"/>
          <w:sz w:val="24"/>
          <w:szCs w:val="24"/>
        </w:rPr>
        <w:t xml:space="preserve"> Al titular del Poder Ejecutivo;</w:t>
      </w:r>
    </w:p>
    <w:p w14:paraId="777CDB8F" w14:textId="77777777" w:rsidR="00B47FF5" w:rsidRPr="005247AD" w:rsidRDefault="00B47FF5" w:rsidP="00B47FF5">
      <w:pPr>
        <w:pStyle w:val="Prrafodelista"/>
        <w:spacing w:after="0" w:line="240" w:lineRule="auto"/>
        <w:ind w:left="1276"/>
        <w:jc w:val="both"/>
        <w:rPr>
          <w:rFonts w:ascii="Times New Roman" w:hAnsi="Times New Roman"/>
          <w:sz w:val="24"/>
          <w:szCs w:val="24"/>
        </w:rPr>
      </w:pPr>
    </w:p>
    <w:p w14:paraId="0BFFEB2C" w14:textId="77777777" w:rsidR="00B47FF5" w:rsidRPr="005247AD" w:rsidRDefault="00B47FF5" w:rsidP="00B47FF5">
      <w:pPr>
        <w:pStyle w:val="Prrafodelista"/>
        <w:widowControl/>
        <w:numPr>
          <w:ilvl w:val="0"/>
          <w:numId w:val="13"/>
        </w:numPr>
        <w:spacing w:after="0" w:line="240" w:lineRule="auto"/>
        <w:ind w:left="1276"/>
        <w:jc w:val="both"/>
        <w:rPr>
          <w:rFonts w:ascii="Times New Roman" w:hAnsi="Times New Roman"/>
          <w:sz w:val="24"/>
          <w:szCs w:val="24"/>
        </w:rPr>
      </w:pPr>
      <w:r w:rsidRPr="005247AD">
        <w:rPr>
          <w:rFonts w:ascii="Times New Roman" w:hAnsi="Times New Roman"/>
          <w:b/>
          <w:sz w:val="24"/>
          <w:szCs w:val="24"/>
        </w:rPr>
        <w:t>Ejecutores de gasto:</w:t>
      </w:r>
      <w:r w:rsidRPr="005247AD">
        <w:rPr>
          <w:rFonts w:ascii="Times New Roman" w:hAnsi="Times New Roman"/>
          <w:sz w:val="24"/>
          <w:szCs w:val="24"/>
        </w:rPr>
        <w:t xml:space="preserve"> Los Poderes Legislativo y Judicial, los entes autónomos a los que se asignen recursos del Presupuesto de Egresos, así como las dependencias y entidades, que realizan las erogaciones con cargo al Presupuesto de Egresos;</w:t>
      </w:r>
    </w:p>
    <w:p w14:paraId="73EDB1F3" w14:textId="77777777" w:rsidR="00B47FF5" w:rsidRPr="005247AD" w:rsidRDefault="00B47FF5" w:rsidP="00B47FF5">
      <w:pPr>
        <w:pStyle w:val="Prrafodelista"/>
        <w:spacing w:after="0" w:line="240" w:lineRule="auto"/>
        <w:ind w:left="1276"/>
        <w:jc w:val="both"/>
        <w:rPr>
          <w:rFonts w:ascii="Times New Roman" w:hAnsi="Times New Roman"/>
          <w:sz w:val="24"/>
          <w:szCs w:val="24"/>
        </w:rPr>
      </w:pPr>
    </w:p>
    <w:p w14:paraId="00D0B59C" w14:textId="77777777" w:rsidR="00B47FF5" w:rsidRPr="005247AD" w:rsidRDefault="00B47FF5" w:rsidP="00B47FF5">
      <w:pPr>
        <w:pStyle w:val="Prrafodelista"/>
        <w:widowControl/>
        <w:numPr>
          <w:ilvl w:val="0"/>
          <w:numId w:val="13"/>
        </w:numPr>
        <w:spacing w:after="0" w:line="240" w:lineRule="auto"/>
        <w:ind w:left="1276"/>
        <w:jc w:val="both"/>
        <w:rPr>
          <w:rFonts w:ascii="Times New Roman" w:hAnsi="Times New Roman"/>
          <w:sz w:val="24"/>
          <w:szCs w:val="24"/>
        </w:rPr>
      </w:pPr>
      <w:r w:rsidRPr="005247AD">
        <w:rPr>
          <w:rFonts w:ascii="Times New Roman" w:hAnsi="Times New Roman"/>
          <w:b/>
          <w:bCs/>
          <w:sz w:val="24"/>
          <w:szCs w:val="24"/>
        </w:rPr>
        <w:t>Ejercicio:</w:t>
      </w:r>
      <w:r w:rsidRPr="005247AD">
        <w:rPr>
          <w:rFonts w:ascii="Times New Roman" w:hAnsi="Times New Roman"/>
          <w:sz w:val="24"/>
          <w:szCs w:val="24"/>
        </w:rPr>
        <w:t xml:space="preserve"> El ejercicio fiscal 2024;</w:t>
      </w:r>
    </w:p>
    <w:p w14:paraId="61D3DEBD" w14:textId="77777777" w:rsidR="00B47FF5" w:rsidRPr="005247AD" w:rsidRDefault="00B47FF5" w:rsidP="00B47FF5">
      <w:pPr>
        <w:pStyle w:val="Prrafodelista"/>
        <w:spacing w:after="0" w:line="240" w:lineRule="auto"/>
        <w:ind w:left="1276"/>
        <w:jc w:val="both"/>
        <w:rPr>
          <w:rFonts w:ascii="Times New Roman" w:hAnsi="Times New Roman"/>
          <w:sz w:val="24"/>
          <w:szCs w:val="24"/>
        </w:rPr>
      </w:pPr>
    </w:p>
    <w:p w14:paraId="1814D3ED" w14:textId="77777777" w:rsidR="00B47FF5" w:rsidRPr="005247AD" w:rsidRDefault="00B47FF5" w:rsidP="00B47FF5">
      <w:pPr>
        <w:pStyle w:val="Prrafodelista"/>
        <w:keepLines/>
        <w:numPr>
          <w:ilvl w:val="0"/>
          <w:numId w:val="13"/>
        </w:numPr>
        <w:autoSpaceDE w:val="0"/>
        <w:autoSpaceDN w:val="0"/>
        <w:adjustRightInd w:val="0"/>
        <w:spacing w:before="120" w:after="120" w:line="240" w:lineRule="auto"/>
        <w:ind w:left="1276" w:right="49"/>
        <w:jc w:val="both"/>
        <w:rPr>
          <w:rFonts w:ascii="Times New Roman" w:hAnsi="Times New Roman"/>
          <w:sz w:val="24"/>
          <w:szCs w:val="24"/>
        </w:rPr>
      </w:pPr>
      <w:r w:rsidRPr="005247AD">
        <w:rPr>
          <w:rFonts w:ascii="Times New Roman" w:hAnsi="Times New Roman"/>
          <w:b/>
          <w:sz w:val="24"/>
          <w:szCs w:val="24"/>
        </w:rPr>
        <w:t>Entidades:</w:t>
      </w:r>
      <w:r w:rsidRPr="005247AD">
        <w:rPr>
          <w:rFonts w:ascii="Times New Roman" w:hAnsi="Times New Roman"/>
          <w:sz w:val="24"/>
          <w:szCs w:val="24"/>
        </w:rPr>
        <w:t xml:space="preserve"> A los organismos descentralizados, empresas de participación estatal mayoritaria, sociedades y asociaciones civiles asimiladas a dichas empresas, fideicomisos públicos en los que el fideicomitente sea la Secretaría de Hacienda, que de conformidad con la Ley Orgánica del Poder Ejecutivo del Estado de Sonora sean consideradas dentro de la Administración Pública Paraestatal;</w:t>
      </w:r>
    </w:p>
    <w:p w14:paraId="7212F32D" w14:textId="77777777" w:rsidR="00B47FF5" w:rsidRPr="005247AD" w:rsidRDefault="00B47FF5" w:rsidP="00B47FF5">
      <w:pPr>
        <w:pStyle w:val="Prrafodelista"/>
        <w:spacing w:after="0" w:line="240" w:lineRule="auto"/>
        <w:ind w:left="1276"/>
        <w:jc w:val="both"/>
        <w:rPr>
          <w:rFonts w:ascii="Times New Roman" w:hAnsi="Times New Roman"/>
          <w:sz w:val="24"/>
          <w:szCs w:val="24"/>
        </w:rPr>
      </w:pPr>
    </w:p>
    <w:p w14:paraId="5C07FB82" w14:textId="77777777" w:rsidR="00B47FF5" w:rsidRPr="005247AD" w:rsidRDefault="00B47FF5" w:rsidP="00B47FF5">
      <w:pPr>
        <w:pStyle w:val="Prrafodelista"/>
        <w:widowControl/>
        <w:numPr>
          <w:ilvl w:val="0"/>
          <w:numId w:val="13"/>
        </w:numPr>
        <w:spacing w:after="0" w:line="240" w:lineRule="auto"/>
        <w:ind w:left="1276"/>
        <w:jc w:val="both"/>
        <w:rPr>
          <w:rFonts w:ascii="Times New Roman" w:hAnsi="Times New Roman"/>
          <w:sz w:val="24"/>
          <w:szCs w:val="24"/>
        </w:rPr>
      </w:pPr>
      <w:r w:rsidRPr="005247AD">
        <w:rPr>
          <w:rFonts w:ascii="Times New Roman" w:hAnsi="Times New Roman"/>
          <w:b/>
          <w:sz w:val="24"/>
          <w:szCs w:val="24"/>
        </w:rPr>
        <w:t>Evaluación:</w:t>
      </w:r>
      <w:r w:rsidRPr="005247AD">
        <w:rPr>
          <w:rFonts w:ascii="Times New Roman" w:hAnsi="Times New Roman"/>
          <w:sz w:val="24"/>
          <w:szCs w:val="24"/>
        </w:rPr>
        <w:t xml:space="preserve"> El análisis sistemático y objetivo de los programas presupuestarios y demás intervenciones públicas, que tiene como finalidad determinar y valorar la pertinencia y el logro de sus objetivos y metas, así como su eficiencia, eficacia, calidad, resultados, impacto y sostenibilidad;</w:t>
      </w:r>
    </w:p>
    <w:p w14:paraId="3948954D" w14:textId="77777777" w:rsidR="00B47FF5" w:rsidRPr="005247AD" w:rsidRDefault="00B47FF5" w:rsidP="00B47FF5">
      <w:pPr>
        <w:spacing w:after="0" w:line="240" w:lineRule="auto"/>
        <w:jc w:val="both"/>
        <w:rPr>
          <w:rFonts w:ascii="Times New Roman" w:hAnsi="Times New Roman" w:cs="Times New Roman"/>
          <w:sz w:val="24"/>
          <w:szCs w:val="24"/>
        </w:rPr>
      </w:pPr>
    </w:p>
    <w:p w14:paraId="3094741B" w14:textId="77777777" w:rsidR="00B47FF5" w:rsidRPr="005247AD" w:rsidRDefault="00B47FF5" w:rsidP="00B47FF5">
      <w:pPr>
        <w:pStyle w:val="Prrafodelista"/>
        <w:widowControl/>
        <w:numPr>
          <w:ilvl w:val="0"/>
          <w:numId w:val="13"/>
        </w:numPr>
        <w:spacing w:after="0" w:line="240" w:lineRule="auto"/>
        <w:ind w:left="1276"/>
        <w:jc w:val="both"/>
        <w:rPr>
          <w:rFonts w:ascii="Times New Roman" w:hAnsi="Times New Roman"/>
          <w:sz w:val="24"/>
          <w:szCs w:val="24"/>
        </w:rPr>
      </w:pPr>
      <w:r w:rsidRPr="005247AD">
        <w:rPr>
          <w:rFonts w:ascii="Times New Roman" w:hAnsi="Times New Roman"/>
          <w:b/>
          <w:sz w:val="24"/>
          <w:szCs w:val="24"/>
        </w:rPr>
        <w:t>Gasto de capital:</w:t>
      </w:r>
      <w:r w:rsidRPr="005247AD">
        <w:rPr>
          <w:rFonts w:ascii="Times New Roman" w:hAnsi="Times New Roman"/>
          <w:sz w:val="24"/>
          <w:szCs w:val="24"/>
        </w:rPr>
        <w:t xml:space="preserve"> Erogaciones de bienes, servicios y otros gastos diversos destinados a incrementar la capacidad instalada de operación administrativa o productiva de las dependencias y entidades;</w:t>
      </w:r>
    </w:p>
    <w:p w14:paraId="4A36EE13" w14:textId="77777777" w:rsidR="00B47FF5" w:rsidRPr="005247AD" w:rsidRDefault="00B47FF5" w:rsidP="00B47FF5">
      <w:pPr>
        <w:pStyle w:val="Prrafodelista"/>
        <w:spacing w:after="0" w:line="240" w:lineRule="auto"/>
        <w:ind w:left="1276"/>
        <w:jc w:val="both"/>
        <w:rPr>
          <w:rFonts w:ascii="Times New Roman" w:hAnsi="Times New Roman"/>
          <w:sz w:val="24"/>
          <w:szCs w:val="24"/>
        </w:rPr>
      </w:pPr>
    </w:p>
    <w:p w14:paraId="38582692" w14:textId="77777777" w:rsidR="00B47FF5" w:rsidRPr="005247AD" w:rsidRDefault="00B47FF5" w:rsidP="00B47FF5">
      <w:pPr>
        <w:pStyle w:val="Prrafodelista"/>
        <w:keepLines/>
        <w:widowControl/>
        <w:numPr>
          <w:ilvl w:val="0"/>
          <w:numId w:val="13"/>
        </w:numPr>
        <w:spacing w:after="0" w:line="240" w:lineRule="auto"/>
        <w:ind w:left="1276" w:hanging="357"/>
        <w:jc w:val="both"/>
        <w:rPr>
          <w:rFonts w:ascii="Times New Roman" w:hAnsi="Times New Roman"/>
          <w:sz w:val="24"/>
          <w:szCs w:val="24"/>
        </w:rPr>
      </w:pPr>
      <w:r w:rsidRPr="005247AD">
        <w:rPr>
          <w:rFonts w:ascii="Times New Roman" w:hAnsi="Times New Roman"/>
          <w:b/>
          <w:sz w:val="24"/>
          <w:szCs w:val="24"/>
        </w:rPr>
        <w:t>Gasto corriente:</w:t>
      </w:r>
      <w:r w:rsidRPr="005247AD">
        <w:rPr>
          <w:rFonts w:ascii="Times New Roman" w:hAnsi="Times New Roman"/>
          <w:sz w:val="24"/>
          <w:szCs w:val="24"/>
        </w:rPr>
        <w:t xml:space="preserve"> Las erogaciones que no tienen como contrapartida la creación de un activo, incluyendo de manera enunciativa y no limitativa, el gasto en servicios personales, materiales y suministros y los servicios generales, así como las transferencias, asignaciones, subsidios, donativos y apoyos; </w:t>
      </w:r>
    </w:p>
    <w:p w14:paraId="28CC7673" w14:textId="77777777" w:rsidR="00B47FF5" w:rsidRPr="005247AD" w:rsidRDefault="00B47FF5" w:rsidP="00B47FF5">
      <w:pPr>
        <w:pStyle w:val="Prrafodelista"/>
        <w:spacing w:after="0" w:line="240" w:lineRule="auto"/>
        <w:ind w:left="1276"/>
        <w:jc w:val="both"/>
        <w:rPr>
          <w:rFonts w:ascii="Times New Roman" w:hAnsi="Times New Roman"/>
          <w:sz w:val="24"/>
          <w:szCs w:val="24"/>
        </w:rPr>
      </w:pPr>
    </w:p>
    <w:p w14:paraId="46E8D139" w14:textId="77777777" w:rsidR="00B47FF5" w:rsidRPr="005247AD" w:rsidRDefault="00B47FF5" w:rsidP="00B47FF5">
      <w:pPr>
        <w:pStyle w:val="Prrafodelista"/>
        <w:widowControl/>
        <w:numPr>
          <w:ilvl w:val="0"/>
          <w:numId w:val="13"/>
        </w:numPr>
        <w:spacing w:after="0" w:line="240" w:lineRule="auto"/>
        <w:ind w:left="1276"/>
        <w:jc w:val="both"/>
        <w:rPr>
          <w:rFonts w:ascii="Times New Roman" w:hAnsi="Times New Roman"/>
          <w:sz w:val="24"/>
          <w:szCs w:val="24"/>
        </w:rPr>
      </w:pPr>
      <w:r w:rsidRPr="005247AD">
        <w:rPr>
          <w:rFonts w:ascii="Times New Roman" w:hAnsi="Times New Roman"/>
          <w:b/>
          <w:sz w:val="24"/>
          <w:szCs w:val="24"/>
        </w:rPr>
        <w:t>Gasto de operación:</w:t>
      </w:r>
      <w:r w:rsidRPr="005247AD">
        <w:rPr>
          <w:rFonts w:ascii="Times New Roman" w:hAnsi="Times New Roman"/>
          <w:sz w:val="24"/>
          <w:szCs w:val="24"/>
        </w:rPr>
        <w:t xml:space="preserve"> Son las asignaciones necesarias a los capítulos de los servicios personales, materiales y suministros y servicios generales, indispensables para la operación y mantenimiento del servicio que se presta;</w:t>
      </w:r>
    </w:p>
    <w:p w14:paraId="6CAF616E" w14:textId="77777777" w:rsidR="00B47FF5" w:rsidRPr="005247AD" w:rsidRDefault="00B47FF5" w:rsidP="00B47FF5">
      <w:pPr>
        <w:pStyle w:val="Prrafodelista"/>
        <w:spacing w:after="0" w:line="240" w:lineRule="auto"/>
        <w:ind w:left="1276"/>
        <w:jc w:val="both"/>
        <w:rPr>
          <w:rFonts w:ascii="Times New Roman" w:hAnsi="Times New Roman"/>
          <w:sz w:val="24"/>
          <w:szCs w:val="24"/>
        </w:rPr>
      </w:pPr>
    </w:p>
    <w:p w14:paraId="1F399E1E" w14:textId="77777777" w:rsidR="00B47FF5" w:rsidRPr="005247AD" w:rsidRDefault="00B47FF5" w:rsidP="00B47FF5">
      <w:pPr>
        <w:pStyle w:val="Prrafodelista"/>
        <w:widowControl/>
        <w:numPr>
          <w:ilvl w:val="0"/>
          <w:numId w:val="13"/>
        </w:numPr>
        <w:spacing w:after="0" w:line="240" w:lineRule="auto"/>
        <w:ind w:left="1276"/>
        <w:jc w:val="both"/>
        <w:rPr>
          <w:rFonts w:ascii="Times New Roman" w:hAnsi="Times New Roman"/>
          <w:sz w:val="24"/>
          <w:szCs w:val="24"/>
        </w:rPr>
      </w:pPr>
      <w:r w:rsidRPr="005247AD">
        <w:rPr>
          <w:rFonts w:ascii="Times New Roman" w:hAnsi="Times New Roman"/>
          <w:b/>
          <w:sz w:val="24"/>
          <w:szCs w:val="24"/>
        </w:rPr>
        <w:t>Gasto programable:</w:t>
      </w:r>
      <w:r w:rsidRPr="005247AD">
        <w:rPr>
          <w:rFonts w:ascii="Times New Roman" w:hAnsi="Times New Roman"/>
          <w:sz w:val="24"/>
          <w:szCs w:val="24"/>
        </w:rPr>
        <w:t xml:space="preserve"> son los recursos destinados a las producciones de bienes y servicios estratégicos o esenciales para la población, los cuales satisfacen necesidades y demandas sociales. Los programas presupuestarios que entran en esta categoría deberán definir objetivos expresados en términos de indicadores estratégicos o de impacto que estarán relacionados </w:t>
      </w:r>
      <w:r w:rsidRPr="005247AD">
        <w:rPr>
          <w:rFonts w:ascii="Times New Roman" w:hAnsi="Times New Roman"/>
          <w:sz w:val="24"/>
          <w:szCs w:val="24"/>
        </w:rPr>
        <w:lastRenderedPageBreak/>
        <w:t>con los Retos del PED y Focos Estratégicos de los Programas de Mediano Plazo;</w:t>
      </w:r>
    </w:p>
    <w:p w14:paraId="0073A0C5" w14:textId="77777777" w:rsidR="00B47FF5" w:rsidRPr="005247AD" w:rsidRDefault="00B47FF5" w:rsidP="00B47FF5">
      <w:pPr>
        <w:pStyle w:val="Prrafodelista"/>
        <w:spacing w:after="0" w:line="240" w:lineRule="auto"/>
        <w:ind w:left="1276"/>
        <w:jc w:val="both"/>
        <w:rPr>
          <w:rFonts w:ascii="Times New Roman" w:hAnsi="Times New Roman"/>
          <w:sz w:val="24"/>
          <w:szCs w:val="24"/>
        </w:rPr>
      </w:pPr>
    </w:p>
    <w:p w14:paraId="6EEB5E0F" w14:textId="77777777" w:rsidR="00B47FF5" w:rsidRPr="005247AD" w:rsidRDefault="00B47FF5" w:rsidP="00B47FF5">
      <w:pPr>
        <w:pStyle w:val="Prrafodelista"/>
        <w:widowControl/>
        <w:numPr>
          <w:ilvl w:val="0"/>
          <w:numId w:val="13"/>
        </w:numPr>
        <w:spacing w:after="0" w:line="240" w:lineRule="auto"/>
        <w:ind w:left="1276" w:hanging="283"/>
        <w:jc w:val="both"/>
        <w:rPr>
          <w:rFonts w:ascii="Times New Roman" w:hAnsi="Times New Roman"/>
          <w:sz w:val="24"/>
          <w:szCs w:val="24"/>
        </w:rPr>
      </w:pPr>
      <w:r w:rsidRPr="005247AD">
        <w:rPr>
          <w:rFonts w:ascii="Times New Roman" w:hAnsi="Times New Roman"/>
          <w:b/>
          <w:bCs/>
          <w:sz w:val="24"/>
          <w:szCs w:val="24"/>
        </w:rPr>
        <w:t>Gasto no programable:</w:t>
      </w:r>
      <w:r w:rsidRPr="005247AD">
        <w:rPr>
          <w:rFonts w:ascii="Times New Roman" w:hAnsi="Times New Roman"/>
          <w:sz w:val="24"/>
          <w:szCs w:val="24"/>
        </w:rPr>
        <w:t xml:space="preserve"> corresponde a los recursos o pagos que no financia la operación de las Instituciones del Gobierno Estatal. Este tipo de gasto incluye, entre otros, la deuda pública, los estímulos fiscales y los Adeudos de Ejercicios Fiscales Anteriores (ADEFAS). Asimismo, incluye las participaciones, aportaciones y apoyos extraordinarios a los municipios, etc.; por lo tanto, los Programas Presupuestarios que correspondan a esta categoría, no contarán con Matriz de Indicadores de Resultados y Programa Operativo Anual.</w:t>
      </w:r>
    </w:p>
    <w:p w14:paraId="56846401" w14:textId="77777777" w:rsidR="00B47FF5" w:rsidRPr="005247AD" w:rsidRDefault="00B47FF5" w:rsidP="00B47FF5">
      <w:pPr>
        <w:pStyle w:val="Prrafodelista"/>
        <w:spacing w:after="0" w:line="240" w:lineRule="auto"/>
        <w:ind w:left="1276"/>
        <w:jc w:val="both"/>
        <w:rPr>
          <w:rFonts w:ascii="Times New Roman" w:hAnsi="Times New Roman"/>
          <w:sz w:val="24"/>
          <w:szCs w:val="24"/>
        </w:rPr>
      </w:pPr>
    </w:p>
    <w:p w14:paraId="2FFD57CD" w14:textId="77777777" w:rsidR="00B47FF5" w:rsidRPr="005247AD" w:rsidRDefault="00B47FF5" w:rsidP="00B47FF5">
      <w:pPr>
        <w:pStyle w:val="Prrafodelista"/>
        <w:widowControl/>
        <w:numPr>
          <w:ilvl w:val="0"/>
          <w:numId w:val="13"/>
        </w:numPr>
        <w:spacing w:after="0" w:line="240" w:lineRule="auto"/>
        <w:ind w:left="1276" w:hanging="283"/>
        <w:jc w:val="both"/>
        <w:rPr>
          <w:rFonts w:ascii="Times New Roman" w:hAnsi="Times New Roman"/>
          <w:sz w:val="24"/>
          <w:szCs w:val="24"/>
        </w:rPr>
      </w:pPr>
      <w:r w:rsidRPr="005247AD">
        <w:rPr>
          <w:rFonts w:ascii="Times New Roman" w:hAnsi="Times New Roman"/>
          <w:b/>
          <w:sz w:val="24"/>
          <w:szCs w:val="24"/>
        </w:rPr>
        <w:t>Gestión para Resultados (</w:t>
      </w:r>
      <w:proofErr w:type="spellStart"/>
      <w:r w:rsidRPr="005247AD">
        <w:rPr>
          <w:rFonts w:ascii="Times New Roman" w:hAnsi="Times New Roman"/>
          <w:b/>
          <w:sz w:val="24"/>
          <w:szCs w:val="24"/>
        </w:rPr>
        <w:t>GpR</w:t>
      </w:r>
      <w:proofErr w:type="spellEnd"/>
      <w:r w:rsidRPr="005247AD">
        <w:rPr>
          <w:rFonts w:ascii="Times New Roman" w:hAnsi="Times New Roman"/>
          <w:b/>
          <w:sz w:val="24"/>
          <w:szCs w:val="24"/>
        </w:rPr>
        <w:t>):</w:t>
      </w:r>
      <w:r w:rsidRPr="005247AD">
        <w:rPr>
          <w:rFonts w:ascii="Times New Roman" w:hAnsi="Times New Roman"/>
          <w:sz w:val="24"/>
          <w:szCs w:val="24"/>
        </w:rPr>
        <w:t xml:space="preserve"> Es un modelo de cultura organizacional, directiva y de desempeño institucional que pone más énfasis en los resultados que en los procedimientos, es decir la creación de valor público;</w:t>
      </w:r>
    </w:p>
    <w:p w14:paraId="251E1A5B" w14:textId="77777777" w:rsidR="00B47FF5" w:rsidRPr="005247AD" w:rsidRDefault="00B47FF5" w:rsidP="00B47FF5">
      <w:pPr>
        <w:pStyle w:val="Prrafodelista"/>
        <w:spacing w:line="240" w:lineRule="auto"/>
        <w:jc w:val="both"/>
        <w:rPr>
          <w:rFonts w:ascii="Times New Roman" w:hAnsi="Times New Roman"/>
          <w:sz w:val="24"/>
          <w:szCs w:val="24"/>
        </w:rPr>
      </w:pPr>
    </w:p>
    <w:p w14:paraId="0EE5E875" w14:textId="77777777" w:rsidR="00B47FF5" w:rsidRPr="005247AD" w:rsidRDefault="00B47FF5" w:rsidP="00B47FF5">
      <w:pPr>
        <w:pStyle w:val="Prrafodelista"/>
        <w:widowControl/>
        <w:numPr>
          <w:ilvl w:val="0"/>
          <w:numId w:val="13"/>
        </w:numPr>
        <w:spacing w:after="0" w:line="240" w:lineRule="auto"/>
        <w:ind w:left="1276" w:hanging="425"/>
        <w:jc w:val="both"/>
        <w:rPr>
          <w:rFonts w:ascii="Times New Roman" w:hAnsi="Times New Roman"/>
          <w:sz w:val="24"/>
          <w:szCs w:val="24"/>
        </w:rPr>
      </w:pPr>
      <w:r w:rsidRPr="005247AD">
        <w:rPr>
          <w:rFonts w:ascii="Times New Roman" w:hAnsi="Times New Roman"/>
          <w:b/>
          <w:sz w:val="24"/>
          <w:szCs w:val="24"/>
        </w:rPr>
        <w:t>Ingresos excedentes</w:t>
      </w:r>
      <w:r w:rsidRPr="005247AD">
        <w:rPr>
          <w:rFonts w:ascii="Times New Roman" w:hAnsi="Times New Roman"/>
          <w:sz w:val="24"/>
          <w:szCs w:val="24"/>
        </w:rPr>
        <w:t>: Los recursos que durante el ejercicio fiscal se obtienen en exceso de los aprobados en la Ley de Ingresos y Presupuesto de Ingresos;</w:t>
      </w:r>
    </w:p>
    <w:p w14:paraId="25138A5A" w14:textId="77777777" w:rsidR="00B47FF5" w:rsidRPr="005247AD" w:rsidRDefault="00B47FF5" w:rsidP="00B47FF5">
      <w:pPr>
        <w:pStyle w:val="Prrafodelista"/>
        <w:spacing w:line="240" w:lineRule="auto"/>
        <w:ind w:left="1276" w:hanging="284"/>
        <w:jc w:val="both"/>
        <w:rPr>
          <w:rFonts w:ascii="Times New Roman" w:hAnsi="Times New Roman"/>
          <w:b/>
          <w:sz w:val="24"/>
          <w:szCs w:val="24"/>
        </w:rPr>
      </w:pPr>
    </w:p>
    <w:p w14:paraId="79AF5ADC" w14:textId="77777777" w:rsidR="00B47FF5" w:rsidRPr="005247AD" w:rsidRDefault="00B47FF5" w:rsidP="00B47FF5">
      <w:pPr>
        <w:pStyle w:val="Prrafodelista"/>
        <w:widowControl/>
        <w:numPr>
          <w:ilvl w:val="0"/>
          <w:numId w:val="13"/>
        </w:numPr>
        <w:spacing w:after="0" w:line="240" w:lineRule="auto"/>
        <w:ind w:left="1276" w:hanging="425"/>
        <w:jc w:val="both"/>
        <w:rPr>
          <w:rFonts w:ascii="Times New Roman" w:hAnsi="Times New Roman"/>
          <w:sz w:val="24"/>
          <w:szCs w:val="24"/>
        </w:rPr>
      </w:pPr>
      <w:r w:rsidRPr="005247AD">
        <w:rPr>
          <w:rFonts w:ascii="Times New Roman" w:hAnsi="Times New Roman"/>
          <w:b/>
          <w:sz w:val="24"/>
          <w:szCs w:val="24"/>
        </w:rPr>
        <w:t>Ingresos propios</w:t>
      </w:r>
      <w:r w:rsidRPr="005247AD">
        <w:rPr>
          <w:rFonts w:ascii="Times New Roman" w:hAnsi="Times New Roman"/>
          <w:sz w:val="24"/>
          <w:szCs w:val="24"/>
        </w:rPr>
        <w:t>: Los recursos que por cualquier concepto obtengan las entidades, distintos a los recursos por concepto de subsidios y transferencias;</w:t>
      </w:r>
    </w:p>
    <w:p w14:paraId="573DA4A7" w14:textId="77777777" w:rsidR="00B47FF5" w:rsidRPr="005247AD" w:rsidRDefault="00B47FF5" w:rsidP="00B47FF5">
      <w:pPr>
        <w:spacing w:after="0" w:line="240" w:lineRule="auto"/>
        <w:jc w:val="both"/>
        <w:rPr>
          <w:rFonts w:ascii="Times New Roman" w:hAnsi="Times New Roman" w:cs="Times New Roman"/>
          <w:sz w:val="24"/>
          <w:szCs w:val="24"/>
        </w:rPr>
      </w:pPr>
    </w:p>
    <w:p w14:paraId="72E288E2" w14:textId="77777777" w:rsidR="00B47FF5" w:rsidRPr="005247AD" w:rsidRDefault="00B47FF5" w:rsidP="00B47FF5">
      <w:pPr>
        <w:pStyle w:val="Prrafodelista"/>
        <w:widowControl/>
        <w:numPr>
          <w:ilvl w:val="0"/>
          <w:numId w:val="13"/>
        </w:numPr>
        <w:spacing w:after="0" w:line="240" w:lineRule="auto"/>
        <w:ind w:left="1276"/>
        <w:jc w:val="both"/>
        <w:rPr>
          <w:rFonts w:ascii="Times New Roman" w:hAnsi="Times New Roman"/>
          <w:sz w:val="24"/>
          <w:szCs w:val="24"/>
        </w:rPr>
      </w:pPr>
      <w:r w:rsidRPr="005247AD">
        <w:rPr>
          <w:rFonts w:ascii="Times New Roman" w:hAnsi="Times New Roman"/>
          <w:b/>
          <w:sz w:val="24"/>
          <w:szCs w:val="24"/>
        </w:rPr>
        <w:t>Instituto:</w:t>
      </w:r>
      <w:r w:rsidRPr="005247AD">
        <w:rPr>
          <w:rFonts w:ascii="Times New Roman" w:hAnsi="Times New Roman"/>
          <w:sz w:val="24"/>
          <w:szCs w:val="24"/>
        </w:rPr>
        <w:t xml:space="preserve"> Al Instituto Superior de Auditoría y Fiscalización del Estado de Sonora;</w:t>
      </w:r>
    </w:p>
    <w:p w14:paraId="77AA4DB8" w14:textId="77777777" w:rsidR="00B47FF5" w:rsidRPr="005247AD" w:rsidRDefault="00B47FF5" w:rsidP="00B47FF5">
      <w:pPr>
        <w:pStyle w:val="Prrafodelista"/>
        <w:spacing w:after="0" w:line="240" w:lineRule="auto"/>
        <w:ind w:left="1276"/>
        <w:jc w:val="both"/>
        <w:rPr>
          <w:rFonts w:ascii="Times New Roman" w:hAnsi="Times New Roman"/>
          <w:sz w:val="24"/>
          <w:szCs w:val="24"/>
        </w:rPr>
      </w:pPr>
    </w:p>
    <w:p w14:paraId="5B74835A" w14:textId="77777777" w:rsidR="00B47FF5" w:rsidRPr="005247AD" w:rsidRDefault="00B47FF5" w:rsidP="00B47FF5">
      <w:pPr>
        <w:pStyle w:val="Prrafodelista"/>
        <w:widowControl/>
        <w:numPr>
          <w:ilvl w:val="0"/>
          <w:numId w:val="13"/>
        </w:numPr>
        <w:spacing w:after="0" w:line="240" w:lineRule="auto"/>
        <w:ind w:left="1276"/>
        <w:jc w:val="both"/>
        <w:rPr>
          <w:rFonts w:ascii="Times New Roman" w:hAnsi="Times New Roman"/>
          <w:sz w:val="24"/>
          <w:szCs w:val="24"/>
        </w:rPr>
      </w:pPr>
      <w:r w:rsidRPr="005247AD">
        <w:rPr>
          <w:rFonts w:ascii="Times New Roman" w:hAnsi="Times New Roman"/>
          <w:b/>
          <w:sz w:val="24"/>
          <w:szCs w:val="24"/>
        </w:rPr>
        <w:t>Inversión pública</w:t>
      </w:r>
      <w:r w:rsidRPr="005247AD">
        <w:rPr>
          <w:rFonts w:ascii="Times New Roman" w:hAnsi="Times New Roman"/>
          <w:sz w:val="24"/>
          <w:szCs w:val="24"/>
        </w:rPr>
        <w:t>: Comprende el importe del gasto destinado a construcción y/o conservación de obras, así como el equipamiento asociado a las mismas, proyectos productivos, acciones de fomento y en general a todos aquellos gastos destinados a aumentar, conservar y mejorar el patrimonio;</w:t>
      </w:r>
    </w:p>
    <w:p w14:paraId="1FE0091C" w14:textId="77777777" w:rsidR="00B47FF5" w:rsidRPr="005247AD" w:rsidRDefault="00B47FF5" w:rsidP="00B47FF5">
      <w:pPr>
        <w:pStyle w:val="Prrafodelista"/>
        <w:spacing w:after="0" w:line="240" w:lineRule="auto"/>
        <w:ind w:left="1276"/>
        <w:jc w:val="both"/>
        <w:rPr>
          <w:rFonts w:ascii="Times New Roman" w:hAnsi="Times New Roman"/>
          <w:sz w:val="24"/>
          <w:szCs w:val="24"/>
        </w:rPr>
      </w:pPr>
    </w:p>
    <w:p w14:paraId="70CA42D9" w14:textId="77777777" w:rsidR="00B47FF5" w:rsidRPr="005247AD" w:rsidRDefault="00B47FF5" w:rsidP="00B47FF5">
      <w:pPr>
        <w:pStyle w:val="Prrafodelista"/>
        <w:widowControl/>
        <w:numPr>
          <w:ilvl w:val="0"/>
          <w:numId w:val="13"/>
        </w:numPr>
        <w:spacing w:after="0" w:line="240" w:lineRule="auto"/>
        <w:ind w:left="1276"/>
        <w:jc w:val="both"/>
        <w:rPr>
          <w:rFonts w:ascii="Times New Roman" w:hAnsi="Times New Roman"/>
          <w:sz w:val="24"/>
          <w:szCs w:val="24"/>
        </w:rPr>
      </w:pPr>
      <w:r w:rsidRPr="005247AD">
        <w:rPr>
          <w:rFonts w:ascii="Times New Roman" w:hAnsi="Times New Roman"/>
          <w:b/>
          <w:sz w:val="24"/>
          <w:szCs w:val="24"/>
        </w:rPr>
        <w:t>Largo plazo:</w:t>
      </w:r>
      <w:r w:rsidRPr="005247AD">
        <w:rPr>
          <w:rFonts w:ascii="Times New Roman" w:hAnsi="Times New Roman"/>
          <w:sz w:val="24"/>
          <w:szCs w:val="24"/>
        </w:rPr>
        <w:t xml:space="preserve"> período convencional de más de cinco años, utilizando generalmente en la planeación para definir un lapso que excede el período Constitucional del Gobierno; </w:t>
      </w:r>
    </w:p>
    <w:p w14:paraId="1A736A35" w14:textId="77777777" w:rsidR="00B47FF5" w:rsidRPr="005247AD" w:rsidRDefault="00B47FF5" w:rsidP="00B47FF5">
      <w:pPr>
        <w:pStyle w:val="Prrafodelista"/>
        <w:spacing w:after="0" w:line="240" w:lineRule="auto"/>
        <w:ind w:left="1276"/>
        <w:jc w:val="both"/>
        <w:rPr>
          <w:rFonts w:ascii="Times New Roman" w:hAnsi="Times New Roman"/>
          <w:sz w:val="24"/>
          <w:szCs w:val="24"/>
        </w:rPr>
      </w:pPr>
    </w:p>
    <w:p w14:paraId="58BE31F8" w14:textId="77777777" w:rsidR="00B47FF5" w:rsidRPr="005247AD" w:rsidRDefault="00B47FF5" w:rsidP="00B47FF5">
      <w:pPr>
        <w:pStyle w:val="Prrafodelista"/>
        <w:widowControl/>
        <w:numPr>
          <w:ilvl w:val="0"/>
          <w:numId w:val="13"/>
        </w:numPr>
        <w:spacing w:after="0" w:line="240" w:lineRule="auto"/>
        <w:ind w:left="1276"/>
        <w:jc w:val="both"/>
        <w:rPr>
          <w:rFonts w:ascii="Times New Roman" w:hAnsi="Times New Roman"/>
          <w:sz w:val="24"/>
          <w:szCs w:val="24"/>
        </w:rPr>
      </w:pPr>
      <w:r w:rsidRPr="005247AD">
        <w:rPr>
          <w:rFonts w:ascii="Times New Roman" w:hAnsi="Times New Roman"/>
          <w:b/>
          <w:sz w:val="24"/>
          <w:szCs w:val="24"/>
        </w:rPr>
        <w:t>Mediano plazo:</w:t>
      </w:r>
      <w:r w:rsidRPr="005247AD">
        <w:rPr>
          <w:rFonts w:ascii="Times New Roman" w:hAnsi="Times New Roman"/>
          <w:sz w:val="24"/>
          <w:szCs w:val="24"/>
        </w:rPr>
        <w:t xml:space="preserve"> Período convencional generalmente aceptado de seis años, en el que se definen un conjunto coherente de objetivos y metas a alcanzar y de políticas de desarrollo a seguir, dentro del período Constitucional del Gobierno;</w:t>
      </w:r>
    </w:p>
    <w:p w14:paraId="138FD236" w14:textId="77777777" w:rsidR="00B47FF5" w:rsidRPr="005247AD" w:rsidRDefault="00B47FF5" w:rsidP="00B47FF5">
      <w:pPr>
        <w:pStyle w:val="Prrafodelista"/>
        <w:spacing w:after="0" w:line="240" w:lineRule="auto"/>
        <w:ind w:left="1276"/>
        <w:jc w:val="both"/>
        <w:rPr>
          <w:rFonts w:ascii="Times New Roman" w:hAnsi="Times New Roman"/>
          <w:sz w:val="24"/>
          <w:szCs w:val="24"/>
        </w:rPr>
      </w:pPr>
    </w:p>
    <w:p w14:paraId="0F80104D" w14:textId="77777777" w:rsidR="00B47FF5" w:rsidRPr="005247AD" w:rsidRDefault="00B47FF5" w:rsidP="00B47FF5">
      <w:pPr>
        <w:pStyle w:val="Prrafodelista"/>
        <w:widowControl/>
        <w:numPr>
          <w:ilvl w:val="0"/>
          <w:numId w:val="13"/>
        </w:numPr>
        <w:spacing w:after="0" w:line="240" w:lineRule="auto"/>
        <w:ind w:left="1276"/>
        <w:jc w:val="both"/>
        <w:rPr>
          <w:rFonts w:ascii="Times New Roman" w:hAnsi="Times New Roman"/>
          <w:sz w:val="24"/>
          <w:szCs w:val="24"/>
        </w:rPr>
      </w:pPr>
      <w:r w:rsidRPr="005247AD">
        <w:rPr>
          <w:rFonts w:ascii="Times New Roman" w:hAnsi="Times New Roman"/>
          <w:b/>
          <w:sz w:val="24"/>
          <w:szCs w:val="24"/>
        </w:rPr>
        <w:lastRenderedPageBreak/>
        <w:t xml:space="preserve">Órgano autónomo: </w:t>
      </w:r>
      <w:r w:rsidRPr="005247AD">
        <w:rPr>
          <w:rFonts w:ascii="Times New Roman" w:hAnsi="Times New Roman"/>
          <w:sz w:val="24"/>
          <w:szCs w:val="24"/>
        </w:rPr>
        <w:t>Ente público de carácter estatal con autonomía en el ejercicio de sus funciones y en su administración, creadas por disposición expresa de la Constitución Política del Estado de Sonora a los que se asignen recursos del Presupuesto de Egresos;</w:t>
      </w:r>
    </w:p>
    <w:p w14:paraId="3EFE13AB" w14:textId="77777777" w:rsidR="00B47FF5" w:rsidRPr="005247AD" w:rsidRDefault="00B47FF5" w:rsidP="00B47FF5">
      <w:pPr>
        <w:pStyle w:val="Prrafodelista"/>
        <w:spacing w:after="0" w:line="240" w:lineRule="auto"/>
        <w:ind w:left="1276"/>
        <w:jc w:val="both"/>
        <w:rPr>
          <w:rFonts w:ascii="Times New Roman" w:hAnsi="Times New Roman"/>
          <w:sz w:val="24"/>
          <w:szCs w:val="24"/>
        </w:rPr>
      </w:pPr>
    </w:p>
    <w:p w14:paraId="34455BB7" w14:textId="77777777" w:rsidR="00B47FF5" w:rsidRPr="005247AD" w:rsidRDefault="00B47FF5" w:rsidP="00B47FF5">
      <w:pPr>
        <w:pStyle w:val="Prrafodelista"/>
        <w:widowControl/>
        <w:numPr>
          <w:ilvl w:val="0"/>
          <w:numId w:val="13"/>
        </w:numPr>
        <w:spacing w:after="0" w:line="240" w:lineRule="auto"/>
        <w:ind w:left="1276"/>
        <w:jc w:val="both"/>
        <w:rPr>
          <w:rFonts w:ascii="Times New Roman" w:hAnsi="Times New Roman"/>
          <w:sz w:val="24"/>
          <w:szCs w:val="24"/>
        </w:rPr>
      </w:pPr>
      <w:r w:rsidRPr="005247AD">
        <w:rPr>
          <w:rFonts w:ascii="Times New Roman" w:hAnsi="Times New Roman"/>
          <w:b/>
          <w:sz w:val="24"/>
          <w:szCs w:val="24"/>
        </w:rPr>
        <w:t>Participaciones:</w:t>
      </w:r>
      <w:r w:rsidRPr="005247AD">
        <w:rPr>
          <w:rFonts w:ascii="Times New Roman" w:hAnsi="Times New Roman"/>
          <w:sz w:val="24"/>
          <w:szCs w:val="24"/>
        </w:rPr>
        <w:t xml:space="preserve"> Los recursos asignados a las entidades federativas y los municipios en los términos establecidos por la Ley de Coordinación Fiscal;</w:t>
      </w:r>
    </w:p>
    <w:p w14:paraId="63DC5817" w14:textId="77777777" w:rsidR="00B47FF5" w:rsidRPr="005247AD" w:rsidRDefault="00B47FF5" w:rsidP="00B47FF5">
      <w:pPr>
        <w:pStyle w:val="Prrafodelista"/>
        <w:jc w:val="both"/>
        <w:rPr>
          <w:rFonts w:ascii="Times New Roman" w:hAnsi="Times New Roman"/>
          <w:sz w:val="24"/>
          <w:szCs w:val="24"/>
        </w:rPr>
      </w:pPr>
    </w:p>
    <w:p w14:paraId="172C57AE" w14:textId="77777777" w:rsidR="00B47FF5" w:rsidRPr="005247AD" w:rsidRDefault="00B47FF5" w:rsidP="00B47FF5">
      <w:pPr>
        <w:pStyle w:val="Prrafodelista"/>
        <w:widowControl/>
        <w:numPr>
          <w:ilvl w:val="0"/>
          <w:numId w:val="13"/>
        </w:numPr>
        <w:spacing w:after="0" w:line="240" w:lineRule="auto"/>
        <w:ind w:left="1276"/>
        <w:jc w:val="both"/>
        <w:rPr>
          <w:rFonts w:ascii="Times New Roman" w:hAnsi="Times New Roman"/>
          <w:sz w:val="24"/>
          <w:szCs w:val="24"/>
        </w:rPr>
      </w:pPr>
      <w:r w:rsidRPr="005247AD">
        <w:rPr>
          <w:rFonts w:ascii="Times New Roman" w:hAnsi="Times New Roman"/>
          <w:b/>
          <w:sz w:val="24"/>
          <w:szCs w:val="24"/>
        </w:rPr>
        <w:t>Poderes:</w:t>
      </w:r>
      <w:r w:rsidRPr="005247AD">
        <w:rPr>
          <w:rFonts w:ascii="Times New Roman" w:hAnsi="Times New Roman"/>
          <w:sz w:val="24"/>
          <w:szCs w:val="24"/>
        </w:rPr>
        <w:t xml:space="preserve"> Los Poderes Legislativo y Judicial;</w:t>
      </w:r>
    </w:p>
    <w:p w14:paraId="1B2C6237" w14:textId="77777777" w:rsidR="00B47FF5" w:rsidRPr="005247AD" w:rsidRDefault="00B47FF5" w:rsidP="00B47FF5">
      <w:pPr>
        <w:pStyle w:val="Prrafodelista"/>
        <w:spacing w:after="0" w:line="240" w:lineRule="auto"/>
        <w:ind w:left="1276"/>
        <w:jc w:val="both"/>
        <w:rPr>
          <w:rFonts w:ascii="Times New Roman" w:hAnsi="Times New Roman"/>
          <w:sz w:val="24"/>
          <w:szCs w:val="24"/>
        </w:rPr>
      </w:pPr>
    </w:p>
    <w:p w14:paraId="10C08DB5" w14:textId="77777777" w:rsidR="00B47FF5" w:rsidRPr="005247AD" w:rsidRDefault="00B47FF5" w:rsidP="00B47FF5">
      <w:pPr>
        <w:pStyle w:val="Prrafodelista"/>
        <w:widowControl/>
        <w:numPr>
          <w:ilvl w:val="0"/>
          <w:numId w:val="13"/>
        </w:numPr>
        <w:spacing w:after="0" w:line="240" w:lineRule="auto"/>
        <w:ind w:left="1276"/>
        <w:jc w:val="both"/>
        <w:rPr>
          <w:rFonts w:ascii="Times New Roman" w:hAnsi="Times New Roman"/>
          <w:sz w:val="24"/>
          <w:szCs w:val="24"/>
        </w:rPr>
      </w:pPr>
      <w:r w:rsidRPr="005247AD">
        <w:rPr>
          <w:rFonts w:ascii="Times New Roman" w:hAnsi="Times New Roman"/>
          <w:b/>
          <w:sz w:val="24"/>
          <w:szCs w:val="24"/>
        </w:rPr>
        <w:t>Programa Presupuestario:</w:t>
      </w:r>
      <w:r w:rsidRPr="005247AD">
        <w:rPr>
          <w:rFonts w:ascii="Times New Roman" w:hAnsi="Times New Roman"/>
          <w:sz w:val="24"/>
          <w:szCs w:val="24"/>
        </w:rPr>
        <w:t xml:space="preserve"> Categoría programática que permite organizar, en forma representativa y homogénea, las asignaciones de recursos a los ejecutores del gasto público para el cumplimiento de sus objetivos y metas.</w:t>
      </w:r>
    </w:p>
    <w:p w14:paraId="4609154C" w14:textId="77777777" w:rsidR="00B47FF5" w:rsidRPr="005247AD" w:rsidRDefault="00B47FF5" w:rsidP="00B47FF5">
      <w:pPr>
        <w:pStyle w:val="Prrafodelista"/>
        <w:spacing w:after="0" w:line="240" w:lineRule="auto"/>
        <w:ind w:left="1276"/>
        <w:jc w:val="both"/>
        <w:rPr>
          <w:rFonts w:ascii="Times New Roman" w:hAnsi="Times New Roman"/>
          <w:sz w:val="24"/>
          <w:szCs w:val="24"/>
        </w:rPr>
      </w:pPr>
    </w:p>
    <w:p w14:paraId="6582D574" w14:textId="77777777" w:rsidR="00B47FF5" w:rsidRPr="005247AD" w:rsidRDefault="00B47FF5" w:rsidP="00B47FF5">
      <w:pPr>
        <w:pStyle w:val="Prrafodelista"/>
        <w:widowControl/>
        <w:numPr>
          <w:ilvl w:val="0"/>
          <w:numId w:val="13"/>
        </w:numPr>
        <w:spacing w:after="0" w:line="240" w:lineRule="auto"/>
        <w:ind w:left="1276"/>
        <w:jc w:val="both"/>
        <w:rPr>
          <w:rFonts w:ascii="Times New Roman" w:hAnsi="Times New Roman"/>
          <w:sz w:val="24"/>
          <w:szCs w:val="24"/>
        </w:rPr>
      </w:pPr>
      <w:r w:rsidRPr="005247AD">
        <w:rPr>
          <w:rFonts w:ascii="Times New Roman" w:hAnsi="Times New Roman"/>
          <w:b/>
          <w:sz w:val="24"/>
          <w:szCs w:val="24"/>
        </w:rPr>
        <w:t>Programas Prioritarios:</w:t>
      </w:r>
      <w:r w:rsidRPr="005247AD">
        <w:rPr>
          <w:rFonts w:ascii="Times New Roman" w:hAnsi="Times New Roman"/>
          <w:sz w:val="24"/>
          <w:szCs w:val="24"/>
        </w:rPr>
        <w:t xml:space="preserve"> Aquellos programas contenidos en los Ejes Rectores del Plan Estatal de Desarrollo 2021-2027; </w:t>
      </w:r>
    </w:p>
    <w:p w14:paraId="6743C2F7" w14:textId="77777777" w:rsidR="00B47FF5" w:rsidRPr="005247AD" w:rsidRDefault="00B47FF5" w:rsidP="00B47FF5">
      <w:pPr>
        <w:pStyle w:val="Prrafodelista"/>
        <w:spacing w:after="0" w:line="240" w:lineRule="auto"/>
        <w:ind w:left="1276"/>
        <w:jc w:val="both"/>
        <w:rPr>
          <w:rFonts w:ascii="Times New Roman" w:hAnsi="Times New Roman"/>
          <w:b/>
          <w:sz w:val="24"/>
          <w:szCs w:val="24"/>
        </w:rPr>
      </w:pPr>
    </w:p>
    <w:p w14:paraId="2D9B794A" w14:textId="77777777" w:rsidR="00B47FF5" w:rsidRPr="005247AD" w:rsidRDefault="00B47FF5" w:rsidP="00B47FF5">
      <w:pPr>
        <w:pStyle w:val="Prrafodelista"/>
        <w:widowControl/>
        <w:numPr>
          <w:ilvl w:val="0"/>
          <w:numId w:val="13"/>
        </w:numPr>
        <w:spacing w:after="0" w:line="240" w:lineRule="auto"/>
        <w:ind w:left="1276"/>
        <w:jc w:val="both"/>
        <w:rPr>
          <w:rFonts w:ascii="Times New Roman" w:hAnsi="Times New Roman"/>
          <w:sz w:val="24"/>
          <w:szCs w:val="24"/>
        </w:rPr>
      </w:pPr>
      <w:r w:rsidRPr="005247AD">
        <w:rPr>
          <w:rFonts w:ascii="Times New Roman" w:hAnsi="Times New Roman"/>
          <w:b/>
          <w:bCs/>
          <w:sz w:val="24"/>
          <w:szCs w:val="24"/>
        </w:rPr>
        <w:t>Secretaría:</w:t>
      </w:r>
      <w:r w:rsidRPr="005247AD">
        <w:rPr>
          <w:rFonts w:ascii="Times New Roman" w:hAnsi="Times New Roman"/>
          <w:sz w:val="24"/>
          <w:szCs w:val="24"/>
        </w:rPr>
        <w:t xml:space="preserve"> A la Secretaría de Hacienda;</w:t>
      </w:r>
    </w:p>
    <w:p w14:paraId="4088D384" w14:textId="77777777" w:rsidR="00B47FF5" w:rsidRPr="005247AD" w:rsidRDefault="00B47FF5" w:rsidP="00B47FF5">
      <w:pPr>
        <w:spacing w:after="0" w:line="240" w:lineRule="auto"/>
        <w:jc w:val="both"/>
        <w:rPr>
          <w:rFonts w:ascii="Times New Roman" w:hAnsi="Times New Roman" w:cs="Times New Roman"/>
          <w:sz w:val="24"/>
          <w:szCs w:val="24"/>
        </w:rPr>
      </w:pPr>
    </w:p>
    <w:p w14:paraId="5C273B4E" w14:textId="77777777" w:rsidR="00B47FF5" w:rsidRPr="005247AD" w:rsidRDefault="00B47FF5" w:rsidP="00B47FF5">
      <w:pPr>
        <w:pStyle w:val="Prrafodelista"/>
        <w:widowControl/>
        <w:numPr>
          <w:ilvl w:val="0"/>
          <w:numId w:val="13"/>
        </w:numPr>
        <w:spacing w:after="0" w:line="240" w:lineRule="auto"/>
        <w:ind w:left="1276"/>
        <w:jc w:val="both"/>
        <w:rPr>
          <w:rFonts w:ascii="Times New Roman" w:hAnsi="Times New Roman"/>
          <w:sz w:val="24"/>
          <w:szCs w:val="24"/>
        </w:rPr>
      </w:pPr>
      <w:r w:rsidRPr="005247AD">
        <w:rPr>
          <w:rFonts w:ascii="Times New Roman" w:hAnsi="Times New Roman"/>
          <w:b/>
          <w:bCs/>
          <w:sz w:val="24"/>
          <w:szCs w:val="24"/>
        </w:rPr>
        <w:t>Oficialía:</w:t>
      </w:r>
      <w:r w:rsidRPr="005247AD">
        <w:rPr>
          <w:rFonts w:ascii="Times New Roman" w:hAnsi="Times New Roman"/>
          <w:sz w:val="24"/>
          <w:szCs w:val="24"/>
        </w:rPr>
        <w:t xml:space="preserve"> A la Oficialía Mayor</w:t>
      </w:r>
    </w:p>
    <w:p w14:paraId="681AFCB2" w14:textId="77777777" w:rsidR="00B47FF5" w:rsidRPr="005247AD" w:rsidRDefault="00B47FF5" w:rsidP="00B47FF5">
      <w:pPr>
        <w:pStyle w:val="Prrafodelista"/>
        <w:spacing w:after="0" w:line="240" w:lineRule="auto"/>
        <w:ind w:left="1276"/>
        <w:jc w:val="both"/>
        <w:rPr>
          <w:rFonts w:ascii="Times New Roman" w:hAnsi="Times New Roman"/>
          <w:sz w:val="24"/>
          <w:szCs w:val="24"/>
        </w:rPr>
      </w:pPr>
    </w:p>
    <w:p w14:paraId="6E5D1EF0" w14:textId="77777777" w:rsidR="00B47FF5" w:rsidRPr="005247AD" w:rsidRDefault="00B47FF5" w:rsidP="00B47FF5">
      <w:pPr>
        <w:pStyle w:val="Prrafodelista"/>
        <w:widowControl/>
        <w:numPr>
          <w:ilvl w:val="0"/>
          <w:numId w:val="13"/>
        </w:numPr>
        <w:spacing w:after="0" w:line="240" w:lineRule="auto"/>
        <w:ind w:left="1276"/>
        <w:jc w:val="both"/>
        <w:rPr>
          <w:rFonts w:ascii="Times New Roman" w:hAnsi="Times New Roman"/>
          <w:sz w:val="24"/>
          <w:szCs w:val="24"/>
        </w:rPr>
      </w:pPr>
      <w:r w:rsidRPr="005247AD">
        <w:rPr>
          <w:rFonts w:ascii="Times New Roman" w:hAnsi="Times New Roman"/>
          <w:b/>
          <w:bCs/>
          <w:sz w:val="24"/>
          <w:szCs w:val="24"/>
        </w:rPr>
        <w:t>Subsidios:</w:t>
      </w:r>
      <w:r w:rsidRPr="005247AD">
        <w:rPr>
          <w:rFonts w:ascii="Times New Roman" w:hAnsi="Times New Roman"/>
          <w:sz w:val="24"/>
          <w:szCs w:val="24"/>
        </w:rPr>
        <w:t xml:space="preserve"> Las asignaciones que el Gobierno Estatal otorga para actividades prioritarias, generales o de carácter temporal, a los diferentes sectores de la sociedad, en forma directa o a través de los organismos públicos;</w:t>
      </w:r>
    </w:p>
    <w:p w14:paraId="0578DB12" w14:textId="77777777" w:rsidR="00B47FF5" w:rsidRPr="005247AD" w:rsidRDefault="00B47FF5" w:rsidP="00B47FF5">
      <w:pPr>
        <w:spacing w:after="0" w:line="240" w:lineRule="auto"/>
        <w:ind w:left="1276"/>
        <w:jc w:val="both"/>
        <w:rPr>
          <w:rFonts w:ascii="Times New Roman" w:hAnsi="Times New Roman" w:cs="Times New Roman"/>
          <w:sz w:val="24"/>
          <w:szCs w:val="24"/>
        </w:rPr>
      </w:pPr>
    </w:p>
    <w:p w14:paraId="0878FB03" w14:textId="77777777" w:rsidR="00B47FF5" w:rsidRPr="005247AD" w:rsidRDefault="00B47FF5" w:rsidP="00B47FF5">
      <w:pPr>
        <w:pStyle w:val="Prrafodelista"/>
        <w:widowControl/>
        <w:numPr>
          <w:ilvl w:val="0"/>
          <w:numId w:val="13"/>
        </w:numPr>
        <w:spacing w:after="0" w:line="240" w:lineRule="auto"/>
        <w:ind w:left="1276"/>
        <w:jc w:val="both"/>
        <w:rPr>
          <w:rFonts w:ascii="Times New Roman" w:hAnsi="Times New Roman"/>
          <w:sz w:val="24"/>
          <w:szCs w:val="24"/>
        </w:rPr>
      </w:pPr>
      <w:r w:rsidRPr="005247AD">
        <w:rPr>
          <w:rFonts w:ascii="Times New Roman" w:hAnsi="Times New Roman"/>
          <w:b/>
          <w:bCs/>
          <w:sz w:val="24"/>
          <w:szCs w:val="24"/>
        </w:rPr>
        <w:t>Transferencias:</w:t>
      </w:r>
      <w:r w:rsidRPr="005247AD">
        <w:rPr>
          <w:rFonts w:ascii="Times New Roman" w:hAnsi="Times New Roman"/>
          <w:sz w:val="24"/>
          <w:szCs w:val="24"/>
        </w:rPr>
        <w:t xml:space="preserve"> Recursos públicos para el cumplimiento de los programas y prestaciones de servicios a cargo de organismos autónomos y entidades.</w:t>
      </w:r>
    </w:p>
    <w:p w14:paraId="244261C8" w14:textId="77777777" w:rsidR="00B47FF5" w:rsidRPr="005247AD" w:rsidRDefault="00B47FF5" w:rsidP="00B47FF5">
      <w:pPr>
        <w:pStyle w:val="Prrafodelista"/>
        <w:spacing w:line="240" w:lineRule="auto"/>
        <w:jc w:val="both"/>
        <w:rPr>
          <w:rFonts w:ascii="Times New Roman" w:hAnsi="Times New Roman"/>
          <w:b/>
          <w:sz w:val="24"/>
          <w:szCs w:val="24"/>
        </w:rPr>
      </w:pPr>
    </w:p>
    <w:p w14:paraId="21ADF845" w14:textId="77777777" w:rsidR="00B47FF5" w:rsidRPr="005247AD" w:rsidRDefault="00B47FF5" w:rsidP="00B47FF5">
      <w:pPr>
        <w:pStyle w:val="Prrafodelista"/>
        <w:keepLines/>
        <w:widowControl/>
        <w:numPr>
          <w:ilvl w:val="0"/>
          <w:numId w:val="13"/>
        </w:numPr>
        <w:spacing w:after="0" w:line="240" w:lineRule="auto"/>
        <w:ind w:left="1276" w:hanging="357"/>
        <w:jc w:val="both"/>
        <w:rPr>
          <w:rFonts w:ascii="Times New Roman" w:hAnsi="Times New Roman"/>
          <w:sz w:val="24"/>
          <w:szCs w:val="24"/>
        </w:rPr>
      </w:pPr>
      <w:r w:rsidRPr="005247AD">
        <w:rPr>
          <w:rFonts w:ascii="Times New Roman" w:hAnsi="Times New Roman"/>
          <w:b/>
          <w:bCs/>
          <w:sz w:val="24"/>
          <w:szCs w:val="24"/>
        </w:rPr>
        <w:t xml:space="preserve">Unidad responsable: </w:t>
      </w:r>
      <w:r w:rsidRPr="005247AD">
        <w:rPr>
          <w:rFonts w:ascii="Times New Roman" w:hAnsi="Times New Roman"/>
          <w:sz w:val="24"/>
          <w:szCs w:val="24"/>
        </w:rPr>
        <w:t>Al área administrativa de los Poderes Legislativo y Judicial, los entes autónomos, las dependencias y, en su caso, las entidades que están obligadas a la rendición de cuentas sobre los recursos humanos, materiales y financieros que administra para contribuir al cumplimiento de los programas comprendidos en la estructura programática autorizada para tales efectos;</w:t>
      </w:r>
    </w:p>
    <w:p w14:paraId="2A1A34E7" w14:textId="77777777" w:rsidR="00B47FF5" w:rsidRPr="005247AD" w:rsidRDefault="00B47FF5" w:rsidP="00B47FF5">
      <w:pPr>
        <w:spacing w:after="0" w:line="240" w:lineRule="auto"/>
        <w:ind w:left="1276" w:hanging="11"/>
        <w:jc w:val="both"/>
        <w:rPr>
          <w:rFonts w:ascii="Times New Roman" w:hAnsi="Times New Roman" w:cs="Times New Roman"/>
          <w:sz w:val="24"/>
          <w:szCs w:val="24"/>
        </w:rPr>
      </w:pPr>
    </w:p>
    <w:p w14:paraId="4A6C407C"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b/>
          <w:sz w:val="24"/>
          <w:szCs w:val="24"/>
        </w:rPr>
        <w:t>ARTÍCULO 4.-</w:t>
      </w:r>
      <w:r w:rsidRPr="005247AD">
        <w:rPr>
          <w:rFonts w:ascii="Times New Roman" w:hAnsi="Times New Roman" w:cs="Times New Roman"/>
          <w:sz w:val="24"/>
          <w:szCs w:val="24"/>
        </w:rPr>
        <w:t xml:space="preserve"> La interpretación del presente Decreto del Presupuesto de Egresos, corresponde a la Secretaría en el ámbito de sus atribuciones, y conforme a las disposiciones aplicables.</w:t>
      </w:r>
    </w:p>
    <w:p w14:paraId="35F2A239" w14:textId="77777777" w:rsidR="00B47FF5" w:rsidRPr="005247AD" w:rsidRDefault="00B47FF5" w:rsidP="00B47FF5">
      <w:pPr>
        <w:spacing w:after="0" w:line="240" w:lineRule="auto"/>
        <w:jc w:val="both"/>
        <w:rPr>
          <w:rFonts w:ascii="Times New Roman" w:hAnsi="Times New Roman" w:cs="Times New Roman"/>
          <w:sz w:val="24"/>
          <w:szCs w:val="24"/>
        </w:rPr>
      </w:pPr>
    </w:p>
    <w:p w14:paraId="384641FE"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b/>
          <w:bCs/>
          <w:sz w:val="24"/>
          <w:szCs w:val="24"/>
        </w:rPr>
        <w:t>ARTÍCULO 5.-</w:t>
      </w:r>
      <w:r w:rsidRPr="005247AD">
        <w:rPr>
          <w:rFonts w:ascii="Times New Roman" w:hAnsi="Times New Roman" w:cs="Times New Roman"/>
          <w:sz w:val="24"/>
          <w:szCs w:val="24"/>
        </w:rPr>
        <w:t xml:space="preserve"> Las facultades y obligaciones a cargo de la Secretaría, se confieren a través de este Decreto y se regularán para el ejercicio y cumplimiento de las mismas en el Manual de Políticas y Normas del Ejercicio del Gasto Público que se encuentre en vigor.</w:t>
      </w:r>
    </w:p>
    <w:p w14:paraId="7A5E8C94" w14:textId="77777777" w:rsidR="00B47FF5" w:rsidRPr="005247AD" w:rsidRDefault="00B47FF5" w:rsidP="00B47FF5">
      <w:pPr>
        <w:spacing w:after="0" w:line="240" w:lineRule="auto"/>
        <w:jc w:val="both"/>
        <w:rPr>
          <w:rFonts w:ascii="Times New Roman" w:hAnsi="Times New Roman" w:cs="Times New Roman"/>
          <w:sz w:val="24"/>
          <w:szCs w:val="24"/>
        </w:rPr>
      </w:pPr>
    </w:p>
    <w:p w14:paraId="18440BC5"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sz w:val="24"/>
          <w:szCs w:val="24"/>
        </w:rPr>
        <w:t>En el caso de los Poderes Legislativo y Judicial y de los órganos autónomos, sus respectivas unidades de administración podrán establecer las disposiciones generales correspondientes en tanto no se contrapongan con la normativa general.</w:t>
      </w:r>
    </w:p>
    <w:p w14:paraId="05843DBE" w14:textId="77777777" w:rsidR="00B47FF5" w:rsidRPr="005247AD" w:rsidRDefault="00B47FF5" w:rsidP="00B47FF5">
      <w:pPr>
        <w:pStyle w:val="Prrafodelista"/>
        <w:spacing w:after="0" w:line="240" w:lineRule="auto"/>
        <w:jc w:val="both"/>
        <w:rPr>
          <w:rFonts w:ascii="Times New Roman" w:hAnsi="Times New Roman"/>
          <w:sz w:val="24"/>
          <w:szCs w:val="24"/>
        </w:rPr>
      </w:pPr>
    </w:p>
    <w:p w14:paraId="3D4145D7" w14:textId="77777777" w:rsidR="00B47FF5" w:rsidRPr="005247AD" w:rsidRDefault="00B47FF5" w:rsidP="00B47FF5">
      <w:pPr>
        <w:pStyle w:val="Prrafodelista"/>
        <w:spacing w:after="0" w:line="240" w:lineRule="auto"/>
        <w:ind w:left="0"/>
        <w:jc w:val="both"/>
        <w:rPr>
          <w:rFonts w:ascii="Times New Roman" w:hAnsi="Times New Roman"/>
          <w:sz w:val="24"/>
          <w:szCs w:val="24"/>
        </w:rPr>
      </w:pPr>
      <w:r w:rsidRPr="005247AD">
        <w:rPr>
          <w:rFonts w:ascii="Times New Roman" w:hAnsi="Times New Roman"/>
          <w:b/>
          <w:bCs/>
          <w:sz w:val="24"/>
          <w:szCs w:val="24"/>
        </w:rPr>
        <w:t>ARTÍCULO 6.-</w:t>
      </w:r>
      <w:r w:rsidRPr="005247AD">
        <w:rPr>
          <w:rFonts w:ascii="Times New Roman" w:hAnsi="Times New Roman"/>
          <w:sz w:val="24"/>
          <w:szCs w:val="24"/>
        </w:rPr>
        <w:t xml:space="preserve"> El incumplimiento por parte de los servidores públicos a las obligaciones que les impone el presente Decreto, será sancionado en los términos de la Ley de Responsabilidades y Sanciones para el Estado de Sonora y demás disposiciones aplicables.</w:t>
      </w:r>
    </w:p>
    <w:p w14:paraId="0C211C34" w14:textId="77777777" w:rsidR="00B47FF5" w:rsidRPr="005247AD" w:rsidRDefault="00B47FF5" w:rsidP="00B47FF5">
      <w:pPr>
        <w:pStyle w:val="Prrafodelista"/>
        <w:spacing w:after="0" w:line="240" w:lineRule="auto"/>
        <w:jc w:val="center"/>
        <w:rPr>
          <w:rFonts w:ascii="Times New Roman" w:hAnsi="Times New Roman"/>
          <w:b/>
          <w:sz w:val="24"/>
          <w:szCs w:val="24"/>
        </w:rPr>
      </w:pPr>
    </w:p>
    <w:p w14:paraId="6D43BB39" w14:textId="77777777" w:rsidR="00B47FF5" w:rsidRPr="005247AD" w:rsidRDefault="00B47FF5" w:rsidP="00B47FF5">
      <w:pPr>
        <w:pStyle w:val="Prrafodelista"/>
        <w:spacing w:after="0" w:line="240" w:lineRule="auto"/>
        <w:ind w:left="0"/>
        <w:jc w:val="center"/>
        <w:rPr>
          <w:rFonts w:ascii="Times New Roman" w:hAnsi="Times New Roman"/>
          <w:b/>
          <w:sz w:val="24"/>
          <w:szCs w:val="24"/>
        </w:rPr>
      </w:pPr>
      <w:r w:rsidRPr="005247AD">
        <w:rPr>
          <w:rFonts w:ascii="Times New Roman" w:hAnsi="Times New Roman"/>
          <w:b/>
          <w:sz w:val="24"/>
          <w:szCs w:val="24"/>
        </w:rPr>
        <w:t>TITULO SEGUNDO</w:t>
      </w:r>
    </w:p>
    <w:p w14:paraId="5A726CB8" w14:textId="77777777" w:rsidR="00B47FF5" w:rsidRPr="005247AD" w:rsidRDefault="00B47FF5" w:rsidP="00B47FF5">
      <w:pPr>
        <w:pStyle w:val="Prrafodelista"/>
        <w:spacing w:after="0" w:line="240" w:lineRule="auto"/>
        <w:ind w:left="0"/>
        <w:jc w:val="center"/>
        <w:rPr>
          <w:rFonts w:ascii="Times New Roman" w:hAnsi="Times New Roman"/>
          <w:b/>
          <w:sz w:val="24"/>
          <w:szCs w:val="24"/>
        </w:rPr>
      </w:pPr>
      <w:r w:rsidRPr="005247AD">
        <w:rPr>
          <w:rFonts w:ascii="Times New Roman" w:hAnsi="Times New Roman"/>
          <w:b/>
          <w:sz w:val="24"/>
          <w:szCs w:val="24"/>
        </w:rPr>
        <w:t>DEL GASTO PÚBLICO ESTATAL</w:t>
      </w:r>
    </w:p>
    <w:p w14:paraId="72C1C826" w14:textId="77777777" w:rsidR="00B47FF5" w:rsidRPr="005247AD" w:rsidRDefault="00B47FF5" w:rsidP="00B47FF5">
      <w:pPr>
        <w:pStyle w:val="Prrafodelista"/>
        <w:spacing w:after="0" w:line="240" w:lineRule="auto"/>
        <w:ind w:left="0"/>
        <w:jc w:val="center"/>
        <w:rPr>
          <w:rFonts w:ascii="Times New Roman" w:hAnsi="Times New Roman"/>
          <w:b/>
          <w:sz w:val="24"/>
          <w:szCs w:val="24"/>
        </w:rPr>
      </w:pPr>
    </w:p>
    <w:p w14:paraId="0F285CEF" w14:textId="77777777" w:rsidR="00B47FF5" w:rsidRPr="005247AD" w:rsidRDefault="00B47FF5" w:rsidP="00B47FF5">
      <w:pPr>
        <w:pStyle w:val="Prrafodelista"/>
        <w:spacing w:after="0" w:line="240" w:lineRule="auto"/>
        <w:ind w:left="0"/>
        <w:jc w:val="center"/>
        <w:rPr>
          <w:rFonts w:ascii="Times New Roman" w:hAnsi="Times New Roman"/>
          <w:b/>
          <w:sz w:val="24"/>
          <w:szCs w:val="24"/>
        </w:rPr>
      </w:pPr>
      <w:r w:rsidRPr="005247AD">
        <w:rPr>
          <w:rFonts w:ascii="Times New Roman" w:hAnsi="Times New Roman"/>
          <w:b/>
          <w:sz w:val="24"/>
          <w:szCs w:val="24"/>
        </w:rPr>
        <w:t>CAPÍTULO I</w:t>
      </w:r>
    </w:p>
    <w:p w14:paraId="1A81EB82" w14:textId="77777777" w:rsidR="00B47FF5" w:rsidRPr="005247AD" w:rsidRDefault="00B47FF5" w:rsidP="00B47FF5">
      <w:pPr>
        <w:pStyle w:val="Prrafodelista"/>
        <w:spacing w:after="0" w:line="240" w:lineRule="auto"/>
        <w:ind w:left="0"/>
        <w:jc w:val="center"/>
        <w:rPr>
          <w:rFonts w:ascii="Times New Roman" w:hAnsi="Times New Roman"/>
          <w:b/>
          <w:sz w:val="24"/>
          <w:szCs w:val="24"/>
        </w:rPr>
      </w:pPr>
      <w:r w:rsidRPr="005247AD">
        <w:rPr>
          <w:rFonts w:ascii="Times New Roman" w:hAnsi="Times New Roman"/>
          <w:b/>
          <w:sz w:val="24"/>
          <w:szCs w:val="24"/>
        </w:rPr>
        <w:t>DE LAS ASIGNACIONES PRESUPUESTALES</w:t>
      </w:r>
    </w:p>
    <w:p w14:paraId="053493ED" w14:textId="77777777" w:rsidR="00B47FF5" w:rsidRPr="005247AD" w:rsidRDefault="00B47FF5" w:rsidP="00B47FF5">
      <w:pPr>
        <w:pStyle w:val="Prrafodelista"/>
        <w:spacing w:after="0" w:line="240" w:lineRule="auto"/>
        <w:ind w:left="0"/>
        <w:jc w:val="center"/>
        <w:rPr>
          <w:rFonts w:ascii="Times New Roman" w:hAnsi="Times New Roman"/>
          <w:b/>
          <w:sz w:val="24"/>
          <w:szCs w:val="24"/>
        </w:rPr>
      </w:pPr>
    </w:p>
    <w:p w14:paraId="4D1B9954" w14:textId="77777777" w:rsidR="00B47FF5" w:rsidRPr="005247AD" w:rsidRDefault="00B47FF5" w:rsidP="00B47FF5">
      <w:pPr>
        <w:pStyle w:val="Prrafodelista"/>
        <w:spacing w:after="0" w:line="240" w:lineRule="auto"/>
        <w:ind w:left="0"/>
        <w:jc w:val="both"/>
        <w:rPr>
          <w:rFonts w:ascii="Times New Roman" w:hAnsi="Times New Roman"/>
          <w:sz w:val="24"/>
          <w:szCs w:val="24"/>
        </w:rPr>
      </w:pPr>
      <w:r w:rsidRPr="005247AD">
        <w:rPr>
          <w:rFonts w:ascii="Times New Roman" w:hAnsi="Times New Roman"/>
          <w:b/>
          <w:bCs/>
          <w:sz w:val="24"/>
          <w:szCs w:val="24"/>
        </w:rPr>
        <w:t xml:space="preserve">ARTÍCULO 7.- </w:t>
      </w:r>
      <w:r w:rsidRPr="005247AD">
        <w:rPr>
          <w:rFonts w:ascii="Times New Roman" w:hAnsi="Times New Roman"/>
          <w:sz w:val="24"/>
          <w:szCs w:val="24"/>
        </w:rPr>
        <w:t>El gasto neto total previsto en el presente Decreto asciende a la cantidad de</w:t>
      </w:r>
      <w:r w:rsidRPr="005247AD">
        <w:rPr>
          <w:rFonts w:ascii="Times New Roman" w:hAnsi="Times New Roman"/>
          <w:b/>
          <w:bCs/>
          <w:sz w:val="24"/>
          <w:szCs w:val="24"/>
        </w:rPr>
        <w:t xml:space="preserve"> $82,541’948,586.00 </w:t>
      </w:r>
      <w:r w:rsidRPr="005247AD">
        <w:rPr>
          <w:rFonts w:ascii="Times New Roman" w:hAnsi="Times New Roman"/>
          <w:sz w:val="24"/>
          <w:szCs w:val="24"/>
        </w:rPr>
        <w:t xml:space="preserve">(Ochenta y Dos Mil Quinientos Cuarenta y Un Millones Novecientos Cuarenta y Ocho Mil Quinientos Ochenta y Seis Pesos 00/100 M.N.) y corresponde al total de los ingresos aprobados en la Ley de Ingresos, el cual prevé un Balance Presupuestario Sostenible y se distribuyen conforme a lo establecido en el capítulo de las asignaciones presupuestales. </w:t>
      </w:r>
    </w:p>
    <w:p w14:paraId="36D60821" w14:textId="77777777" w:rsidR="00B47FF5" w:rsidRPr="005247AD" w:rsidRDefault="00B47FF5" w:rsidP="00B47FF5">
      <w:pPr>
        <w:pStyle w:val="Prrafodelista"/>
        <w:spacing w:after="0" w:line="240" w:lineRule="auto"/>
        <w:ind w:left="0"/>
        <w:jc w:val="both"/>
        <w:rPr>
          <w:rFonts w:ascii="Times New Roman" w:hAnsi="Times New Roman"/>
          <w:b/>
          <w:sz w:val="24"/>
          <w:szCs w:val="24"/>
        </w:rPr>
      </w:pPr>
    </w:p>
    <w:p w14:paraId="4C02A0F2" w14:textId="77777777" w:rsidR="00B47FF5" w:rsidRPr="005247AD" w:rsidRDefault="00B47FF5" w:rsidP="00B47FF5">
      <w:pPr>
        <w:pStyle w:val="Prrafodelista"/>
        <w:spacing w:after="0" w:line="240" w:lineRule="auto"/>
        <w:ind w:left="0"/>
        <w:jc w:val="both"/>
        <w:rPr>
          <w:rFonts w:ascii="Times New Roman" w:hAnsi="Times New Roman"/>
          <w:sz w:val="24"/>
          <w:szCs w:val="24"/>
        </w:rPr>
      </w:pPr>
      <w:r w:rsidRPr="005247AD">
        <w:rPr>
          <w:rFonts w:ascii="Times New Roman" w:hAnsi="Times New Roman"/>
          <w:b/>
          <w:bCs/>
          <w:sz w:val="24"/>
          <w:szCs w:val="24"/>
        </w:rPr>
        <w:t xml:space="preserve">ARTÍCULO 8.- </w:t>
      </w:r>
      <w:r w:rsidRPr="005247AD">
        <w:rPr>
          <w:rFonts w:ascii="Times New Roman" w:hAnsi="Times New Roman"/>
          <w:sz w:val="24"/>
          <w:szCs w:val="24"/>
        </w:rPr>
        <w:t xml:space="preserve">El Poder Legislativo del Estado dispone de una asignación para el ejercicio fiscal 2024, por la cantidad de </w:t>
      </w:r>
      <w:r w:rsidRPr="005247AD">
        <w:rPr>
          <w:rFonts w:ascii="Times New Roman" w:hAnsi="Times New Roman"/>
          <w:b/>
          <w:bCs/>
          <w:sz w:val="24"/>
          <w:szCs w:val="24"/>
        </w:rPr>
        <w:t xml:space="preserve">$464’482,813.00 </w:t>
      </w:r>
      <w:r w:rsidRPr="005247AD">
        <w:rPr>
          <w:rFonts w:ascii="Times New Roman" w:hAnsi="Times New Roman"/>
          <w:sz w:val="24"/>
          <w:szCs w:val="24"/>
        </w:rPr>
        <w:t>(Cuatrocientos Sesenta y Cuatro Millones Cuatrocientos Ochenta y Dos Mil Ochocientos Trece Pesos 00/100 M.N.).</w:t>
      </w:r>
    </w:p>
    <w:p w14:paraId="1BE53E48" w14:textId="77777777" w:rsidR="00B47FF5" w:rsidRPr="005247AD" w:rsidRDefault="00B47FF5" w:rsidP="00B47FF5">
      <w:pPr>
        <w:pStyle w:val="Prrafodelista"/>
        <w:spacing w:line="240" w:lineRule="auto"/>
        <w:ind w:left="0"/>
        <w:jc w:val="both"/>
        <w:rPr>
          <w:rFonts w:ascii="Times New Roman" w:hAnsi="Times New Roman"/>
          <w:sz w:val="24"/>
          <w:szCs w:val="24"/>
        </w:rPr>
      </w:pPr>
    </w:p>
    <w:p w14:paraId="449305E1" w14:textId="77777777" w:rsidR="00B47FF5" w:rsidRPr="005247AD" w:rsidRDefault="00B47FF5" w:rsidP="00B47FF5">
      <w:pPr>
        <w:pStyle w:val="Prrafodelista"/>
        <w:spacing w:after="0" w:line="240" w:lineRule="auto"/>
        <w:ind w:left="0"/>
        <w:jc w:val="both"/>
        <w:rPr>
          <w:rFonts w:ascii="Times New Roman" w:hAnsi="Times New Roman"/>
          <w:sz w:val="24"/>
          <w:szCs w:val="24"/>
        </w:rPr>
      </w:pPr>
      <w:r w:rsidRPr="005247AD">
        <w:rPr>
          <w:rFonts w:ascii="Times New Roman" w:hAnsi="Times New Roman"/>
          <w:b/>
          <w:bCs/>
          <w:sz w:val="24"/>
          <w:szCs w:val="24"/>
        </w:rPr>
        <w:t>ARTÍCULO 9.-</w:t>
      </w:r>
      <w:r w:rsidRPr="005247AD">
        <w:rPr>
          <w:rFonts w:ascii="Times New Roman" w:hAnsi="Times New Roman"/>
          <w:sz w:val="24"/>
          <w:szCs w:val="24"/>
        </w:rPr>
        <w:t xml:space="preserve"> El Poder Judicial tendrá un presupuesto para el año 2024 que importa la cantidad de </w:t>
      </w:r>
      <w:r w:rsidRPr="005247AD">
        <w:rPr>
          <w:rFonts w:ascii="Times New Roman" w:hAnsi="Times New Roman"/>
          <w:b/>
          <w:bCs/>
          <w:sz w:val="24"/>
          <w:szCs w:val="24"/>
        </w:rPr>
        <w:t xml:space="preserve">$1,891,651,847.25 </w:t>
      </w:r>
      <w:r w:rsidRPr="005247AD">
        <w:rPr>
          <w:rFonts w:ascii="Times New Roman" w:hAnsi="Times New Roman"/>
          <w:sz w:val="24"/>
          <w:szCs w:val="24"/>
        </w:rPr>
        <w:t>(Un Mil Ochocientos Noventa y Un Millones Seiscientos Cincuenta y Un Mil Ochocientos Cuarenta y Siete Pesos 25/100 M.N.).</w:t>
      </w:r>
    </w:p>
    <w:p w14:paraId="57556BA4" w14:textId="77777777" w:rsidR="00B47FF5" w:rsidRPr="005247AD" w:rsidRDefault="00B47FF5" w:rsidP="00B47FF5">
      <w:pPr>
        <w:pStyle w:val="Prrafodelista"/>
        <w:spacing w:after="0" w:line="240" w:lineRule="auto"/>
        <w:ind w:left="0"/>
        <w:jc w:val="both"/>
        <w:rPr>
          <w:rFonts w:ascii="Times New Roman" w:hAnsi="Times New Roman"/>
          <w:sz w:val="24"/>
          <w:szCs w:val="24"/>
        </w:rPr>
      </w:pPr>
    </w:p>
    <w:p w14:paraId="030F69CB" w14:textId="77777777" w:rsidR="00B47FF5" w:rsidRPr="005247AD" w:rsidRDefault="00B47FF5" w:rsidP="00B47FF5">
      <w:pPr>
        <w:pStyle w:val="Prrafodelista"/>
        <w:spacing w:after="0" w:line="240" w:lineRule="auto"/>
        <w:ind w:left="0"/>
        <w:jc w:val="both"/>
        <w:rPr>
          <w:rFonts w:ascii="Times New Roman" w:hAnsi="Times New Roman"/>
          <w:sz w:val="24"/>
          <w:szCs w:val="24"/>
        </w:rPr>
      </w:pPr>
      <w:r w:rsidRPr="005247AD">
        <w:rPr>
          <w:rFonts w:ascii="Times New Roman" w:hAnsi="Times New Roman"/>
          <w:b/>
          <w:bCs/>
          <w:sz w:val="24"/>
          <w:szCs w:val="24"/>
        </w:rPr>
        <w:t>ARTÍCULO 10.-</w:t>
      </w:r>
      <w:r w:rsidRPr="005247AD">
        <w:rPr>
          <w:rFonts w:ascii="Times New Roman" w:hAnsi="Times New Roman"/>
          <w:sz w:val="24"/>
          <w:szCs w:val="24"/>
        </w:rPr>
        <w:t xml:space="preserve"> El Presupuesto para el ejercicio fiscal del año 2024, destinado a los órganos autónomos asciende a la cantidad de </w:t>
      </w:r>
      <w:r w:rsidRPr="005247AD">
        <w:rPr>
          <w:rFonts w:ascii="Times New Roman" w:hAnsi="Times New Roman"/>
          <w:b/>
          <w:bCs/>
          <w:sz w:val="24"/>
          <w:szCs w:val="24"/>
        </w:rPr>
        <w:t xml:space="preserve">$7,362,182,289.40 </w:t>
      </w:r>
      <w:r w:rsidRPr="005247AD">
        <w:rPr>
          <w:rFonts w:ascii="Times New Roman" w:hAnsi="Times New Roman"/>
          <w:sz w:val="24"/>
          <w:szCs w:val="24"/>
        </w:rPr>
        <w:t>(Siete Mil Trescientos Sesenta y Dos Millones Ciento Ochenta y Dos Mil Doscientos Ochenta y Nueve Pesos 40/100 M.N.) el cual se distribuirá de la siguiente forma:</w:t>
      </w:r>
    </w:p>
    <w:p w14:paraId="015A43DA" w14:textId="77777777" w:rsidR="00B47FF5" w:rsidRPr="005247AD" w:rsidRDefault="00B47FF5" w:rsidP="00B47FF5">
      <w:pPr>
        <w:pStyle w:val="Prrafodelista"/>
        <w:spacing w:after="0" w:line="240" w:lineRule="auto"/>
        <w:ind w:left="0"/>
        <w:jc w:val="both"/>
        <w:rPr>
          <w:rFonts w:ascii="Times New Roman" w:hAnsi="Times New Roman"/>
          <w:sz w:val="24"/>
          <w:szCs w:val="24"/>
        </w:rPr>
      </w:pPr>
    </w:p>
    <w:tbl>
      <w:tblPr>
        <w:tblW w:w="5000" w:type="pct"/>
        <w:jc w:val="center"/>
        <w:tblCellMar>
          <w:left w:w="70" w:type="dxa"/>
          <w:right w:w="70" w:type="dxa"/>
        </w:tblCellMar>
        <w:tblLook w:val="04A0" w:firstRow="1" w:lastRow="0" w:firstColumn="1" w:lastColumn="0" w:noHBand="0" w:noVBand="1"/>
      </w:tblPr>
      <w:tblGrid>
        <w:gridCol w:w="6922"/>
        <w:gridCol w:w="1572"/>
      </w:tblGrid>
      <w:tr w:rsidR="00B47FF5" w:rsidRPr="005247AD" w14:paraId="3C2CC687" w14:textId="77777777" w:rsidTr="00E91067">
        <w:trPr>
          <w:trHeight w:val="300"/>
          <w:jc w:val="center"/>
        </w:trPr>
        <w:tc>
          <w:tcPr>
            <w:tcW w:w="4075"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EE9B106"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ÓRGANOS AUTÓNOMOS</w:t>
            </w:r>
          </w:p>
        </w:tc>
        <w:tc>
          <w:tcPr>
            <w:tcW w:w="925" w:type="pct"/>
            <w:tcBorders>
              <w:top w:val="single" w:sz="4" w:space="0" w:color="auto"/>
              <w:left w:val="nil"/>
              <w:bottom w:val="single" w:sz="4" w:space="0" w:color="auto"/>
              <w:right w:val="single" w:sz="4" w:space="0" w:color="auto"/>
            </w:tcBorders>
            <w:shd w:val="clear" w:color="000000" w:fill="BFBFBF"/>
            <w:noWrap/>
            <w:vAlign w:val="center"/>
            <w:hideMark/>
          </w:tcPr>
          <w:p w14:paraId="6639382B"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PRESUPUESTO</w:t>
            </w:r>
          </w:p>
        </w:tc>
      </w:tr>
      <w:tr w:rsidR="00B47FF5" w:rsidRPr="005247AD" w14:paraId="2C853BCD" w14:textId="77777777" w:rsidTr="00E91067">
        <w:trPr>
          <w:trHeight w:val="300"/>
          <w:jc w:val="center"/>
        </w:trPr>
        <w:tc>
          <w:tcPr>
            <w:tcW w:w="4075" w:type="pct"/>
            <w:tcBorders>
              <w:top w:val="nil"/>
              <w:left w:val="single" w:sz="4" w:space="0" w:color="auto"/>
              <w:bottom w:val="single" w:sz="4" w:space="0" w:color="auto"/>
              <w:right w:val="single" w:sz="4" w:space="0" w:color="auto"/>
            </w:tcBorders>
            <w:shd w:val="clear" w:color="auto" w:fill="auto"/>
            <w:noWrap/>
            <w:vAlign w:val="center"/>
            <w:hideMark/>
          </w:tcPr>
          <w:p w14:paraId="1CC8FB04"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115 TRIBUNAL DE JUSTICIA ADMINISTRATIVA DEL ESTADO DE SONORA</w:t>
            </w:r>
          </w:p>
        </w:tc>
        <w:tc>
          <w:tcPr>
            <w:tcW w:w="925" w:type="pct"/>
            <w:tcBorders>
              <w:top w:val="nil"/>
              <w:left w:val="nil"/>
              <w:bottom w:val="single" w:sz="4" w:space="0" w:color="auto"/>
              <w:right w:val="single" w:sz="4" w:space="0" w:color="auto"/>
            </w:tcBorders>
            <w:shd w:val="clear" w:color="auto" w:fill="auto"/>
            <w:noWrap/>
            <w:vAlign w:val="center"/>
            <w:hideMark/>
          </w:tcPr>
          <w:p w14:paraId="6552975A"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88,079,393.00</w:t>
            </w:r>
          </w:p>
        </w:tc>
      </w:tr>
      <w:tr w:rsidR="00B47FF5" w:rsidRPr="005247AD" w14:paraId="473C270E" w14:textId="77777777" w:rsidTr="00E91067">
        <w:trPr>
          <w:trHeight w:val="300"/>
          <w:jc w:val="center"/>
        </w:trPr>
        <w:tc>
          <w:tcPr>
            <w:tcW w:w="4075" w:type="pct"/>
            <w:tcBorders>
              <w:top w:val="nil"/>
              <w:left w:val="single" w:sz="4" w:space="0" w:color="auto"/>
              <w:bottom w:val="single" w:sz="4" w:space="0" w:color="auto"/>
              <w:right w:val="single" w:sz="4" w:space="0" w:color="auto"/>
            </w:tcBorders>
            <w:shd w:val="clear" w:color="auto" w:fill="auto"/>
            <w:noWrap/>
            <w:vAlign w:val="center"/>
            <w:hideMark/>
          </w:tcPr>
          <w:p w14:paraId="0E53F4BA"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117 TRIBUNAL ESTATAL ELECTORAL</w:t>
            </w:r>
          </w:p>
        </w:tc>
        <w:tc>
          <w:tcPr>
            <w:tcW w:w="925" w:type="pct"/>
            <w:tcBorders>
              <w:top w:val="nil"/>
              <w:left w:val="nil"/>
              <w:bottom w:val="single" w:sz="4" w:space="0" w:color="auto"/>
              <w:right w:val="single" w:sz="4" w:space="0" w:color="auto"/>
            </w:tcBorders>
            <w:shd w:val="clear" w:color="auto" w:fill="auto"/>
            <w:noWrap/>
            <w:vAlign w:val="center"/>
            <w:hideMark/>
          </w:tcPr>
          <w:p w14:paraId="45E04176"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74,422,464.00</w:t>
            </w:r>
          </w:p>
        </w:tc>
      </w:tr>
      <w:tr w:rsidR="00B47FF5" w:rsidRPr="005247AD" w14:paraId="035C03CA" w14:textId="77777777" w:rsidTr="00E91067">
        <w:trPr>
          <w:trHeight w:val="300"/>
          <w:jc w:val="center"/>
        </w:trPr>
        <w:tc>
          <w:tcPr>
            <w:tcW w:w="4075" w:type="pct"/>
            <w:tcBorders>
              <w:top w:val="nil"/>
              <w:left w:val="single" w:sz="4" w:space="0" w:color="auto"/>
              <w:bottom w:val="single" w:sz="4" w:space="0" w:color="auto"/>
              <w:right w:val="single" w:sz="4" w:space="0" w:color="auto"/>
            </w:tcBorders>
            <w:shd w:val="clear" w:color="auto" w:fill="auto"/>
            <w:noWrap/>
            <w:vAlign w:val="center"/>
            <w:hideMark/>
          </w:tcPr>
          <w:p w14:paraId="69B32018"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118 COMISIÓN ESTATAL DE DERECHOS HUMANOS</w:t>
            </w:r>
          </w:p>
        </w:tc>
        <w:tc>
          <w:tcPr>
            <w:tcW w:w="925" w:type="pct"/>
            <w:tcBorders>
              <w:top w:val="nil"/>
              <w:left w:val="nil"/>
              <w:bottom w:val="single" w:sz="4" w:space="0" w:color="auto"/>
              <w:right w:val="single" w:sz="4" w:space="0" w:color="auto"/>
            </w:tcBorders>
            <w:shd w:val="clear" w:color="auto" w:fill="auto"/>
            <w:noWrap/>
            <w:vAlign w:val="center"/>
            <w:hideMark/>
          </w:tcPr>
          <w:p w14:paraId="17E33B06"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52,588,747.00</w:t>
            </w:r>
          </w:p>
        </w:tc>
      </w:tr>
      <w:tr w:rsidR="00B47FF5" w:rsidRPr="005247AD" w14:paraId="79D449B3" w14:textId="77777777" w:rsidTr="00E91067">
        <w:trPr>
          <w:trHeight w:val="525"/>
          <w:jc w:val="center"/>
        </w:trPr>
        <w:tc>
          <w:tcPr>
            <w:tcW w:w="4075" w:type="pct"/>
            <w:tcBorders>
              <w:top w:val="nil"/>
              <w:left w:val="single" w:sz="4" w:space="0" w:color="auto"/>
              <w:bottom w:val="single" w:sz="4" w:space="0" w:color="auto"/>
              <w:right w:val="single" w:sz="4" w:space="0" w:color="auto"/>
            </w:tcBorders>
            <w:shd w:val="clear" w:color="auto" w:fill="auto"/>
            <w:vAlign w:val="center"/>
            <w:hideMark/>
          </w:tcPr>
          <w:p w14:paraId="7C0A0F1B"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lastRenderedPageBreak/>
              <w:t xml:space="preserve">119 INSTITUTO SONORENSE DE TRANSPARENCIA, ACCESO A LA </w:t>
            </w:r>
            <w:r w:rsidRPr="005247AD">
              <w:rPr>
                <w:rFonts w:ascii="Times New Roman" w:eastAsia="Times New Roman" w:hAnsi="Times New Roman" w:cs="Times New Roman"/>
                <w:color w:val="000000"/>
                <w:sz w:val="20"/>
                <w:szCs w:val="20"/>
              </w:rPr>
              <w:br/>
              <w:t>INFORMACIÓN PÚBLICA Y PROTECCIÓN DE DATOS PERSONALES</w:t>
            </w:r>
          </w:p>
        </w:tc>
        <w:tc>
          <w:tcPr>
            <w:tcW w:w="925" w:type="pct"/>
            <w:tcBorders>
              <w:top w:val="nil"/>
              <w:left w:val="nil"/>
              <w:bottom w:val="single" w:sz="4" w:space="0" w:color="auto"/>
              <w:right w:val="single" w:sz="4" w:space="0" w:color="auto"/>
            </w:tcBorders>
            <w:shd w:val="clear" w:color="auto" w:fill="auto"/>
            <w:noWrap/>
            <w:vAlign w:val="center"/>
            <w:hideMark/>
          </w:tcPr>
          <w:p w14:paraId="28F27DE4"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51,473,890.20</w:t>
            </w:r>
          </w:p>
        </w:tc>
      </w:tr>
      <w:tr w:rsidR="00B47FF5" w:rsidRPr="005247AD" w14:paraId="65E1565A" w14:textId="77777777" w:rsidTr="00E91067">
        <w:trPr>
          <w:trHeight w:val="300"/>
          <w:jc w:val="center"/>
        </w:trPr>
        <w:tc>
          <w:tcPr>
            <w:tcW w:w="4075" w:type="pct"/>
            <w:tcBorders>
              <w:top w:val="nil"/>
              <w:left w:val="single" w:sz="4" w:space="0" w:color="auto"/>
              <w:bottom w:val="single" w:sz="4" w:space="0" w:color="auto"/>
              <w:right w:val="single" w:sz="4" w:space="0" w:color="auto"/>
            </w:tcBorders>
            <w:shd w:val="clear" w:color="auto" w:fill="auto"/>
            <w:noWrap/>
            <w:vAlign w:val="center"/>
            <w:hideMark/>
          </w:tcPr>
          <w:p w14:paraId="601C48DE"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124 INSTITUTO ESTATAL ELECTORAL Y DE PARTICIPACIÓN CIUDADANA</w:t>
            </w:r>
          </w:p>
        </w:tc>
        <w:tc>
          <w:tcPr>
            <w:tcW w:w="925" w:type="pct"/>
            <w:tcBorders>
              <w:top w:val="nil"/>
              <w:left w:val="nil"/>
              <w:bottom w:val="single" w:sz="4" w:space="0" w:color="auto"/>
              <w:right w:val="single" w:sz="4" w:space="0" w:color="auto"/>
            </w:tcBorders>
            <w:shd w:val="clear" w:color="auto" w:fill="auto"/>
            <w:noWrap/>
            <w:vAlign w:val="center"/>
            <w:hideMark/>
          </w:tcPr>
          <w:p w14:paraId="38245BC5"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599,500,135.00</w:t>
            </w:r>
          </w:p>
        </w:tc>
      </w:tr>
      <w:tr w:rsidR="00B47FF5" w:rsidRPr="005247AD" w14:paraId="2EDD128B" w14:textId="77777777" w:rsidTr="00E91067">
        <w:trPr>
          <w:trHeight w:val="300"/>
          <w:jc w:val="center"/>
        </w:trPr>
        <w:tc>
          <w:tcPr>
            <w:tcW w:w="4075" w:type="pct"/>
            <w:tcBorders>
              <w:top w:val="nil"/>
              <w:left w:val="single" w:sz="4" w:space="0" w:color="auto"/>
              <w:bottom w:val="single" w:sz="4" w:space="0" w:color="auto"/>
              <w:right w:val="single" w:sz="4" w:space="0" w:color="auto"/>
            </w:tcBorders>
            <w:shd w:val="clear" w:color="auto" w:fill="auto"/>
            <w:noWrap/>
            <w:vAlign w:val="center"/>
            <w:hideMark/>
          </w:tcPr>
          <w:p w14:paraId="10BAA6F8"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125 UNIVERSIDAD DE SONORA</w:t>
            </w:r>
          </w:p>
        </w:tc>
        <w:tc>
          <w:tcPr>
            <w:tcW w:w="925" w:type="pct"/>
            <w:tcBorders>
              <w:top w:val="nil"/>
              <w:left w:val="nil"/>
              <w:bottom w:val="single" w:sz="4" w:space="0" w:color="auto"/>
              <w:right w:val="single" w:sz="4" w:space="0" w:color="auto"/>
            </w:tcBorders>
            <w:shd w:val="clear" w:color="auto" w:fill="auto"/>
            <w:noWrap/>
            <w:vAlign w:val="center"/>
            <w:hideMark/>
          </w:tcPr>
          <w:p w14:paraId="63A43DA0"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2,962,014,130.00</w:t>
            </w:r>
          </w:p>
        </w:tc>
      </w:tr>
      <w:tr w:rsidR="00B47FF5" w:rsidRPr="005247AD" w14:paraId="2F8E5EE6" w14:textId="77777777" w:rsidTr="00E91067">
        <w:trPr>
          <w:trHeight w:val="300"/>
          <w:jc w:val="center"/>
        </w:trPr>
        <w:tc>
          <w:tcPr>
            <w:tcW w:w="4075" w:type="pct"/>
            <w:tcBorders>
              <w:top w:val="nil"/>
              <w:left w:val="single" w:sz="4" w:space="0" w:color="auto"/>
              <w:bottom w:val="single" w:sz="4" w:space="0" w:color="auto"/>
              <w:right w:val="single" w:sz="4" w:space="0" w:color="auto"/>
            </w:tcBorders>
            <w:shd w:val="clear" w:color="auto" w:fill="auto"/>
            <w:noWrap/>
            <w:vAlign w:val="center"/>
            <w:hideMark/>
          </w:tcPr>
          <w:p w14:paraId="721D3C27"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129 INSTITUTO SUPERIOR DE AUDITORIA Y FISCALIZACIÓN</w:t>
            </w:r>
          </w:p>
        </w:tc>
        <w:tc>
          <w:tcPr>
            <w:tcW w:w="925" w:type="pct"/>
            <w:tcBorders>
              <w:top w:val="nil"/>
              <w:left w:val="nil"/>
              <w:bottom w:val="single" w:sz="4" w:space="0" w:color="auto"/>
              <w:right w:val="single" w:sz="4" w:space="0" w:color="auto"/>
            </w:tcBorders>
            <w:shd w:val="clear" w:color="auto" w:fill="auto"/>
            <w:noWrap/>
            <w:vAlign w:val="center"/>
            <w:hideMark/>
          </w:tcPr>
          <w:p w14:paraId="6699A651"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251,667,745.00</w:t>
            </w:r>
          </w:p>
        </w:tc>
      </w:tr>
      <w:tr w:rsidR="00B47FF5" w:rsidRPr="005247AD" w14:paraId="07E7E90F" w14:textId="77777777" w:rsidTr="00E91067">
        <w:trPr>
          <w:trHeight w:val="300"/>
          <w:jc w:val="center"/>
        </w:trPr>
        <w:tc>
          <w:tcPr>
            <w:tcW w:w="4075" w:type="pct"/>
            <w:tcBorders>
              <w:top w:val="nil"/>
              <w:left w:val="single" w:sz="4" w:space="0" w:color="auto"/>
              <w:bottom w:val="single" w:sz="4" w:space="0" w:color="auto"/>
              <w:right w:val="single" w:sz="4" w:space="0" w:color="auto"/>
            </w:tcBorders>
            <w:shd w:val="clear" w:color="auto" w:fill="auto"/>
            <w:noWrap/>
            <w:vAlign w:val="center"/>
            <w:hideMark/>
          </w:tcPr>
          <w:p w14:paraId="03DB5F7F"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 xml:space="preserve">130 FISCALÍA GENERAL DE JUSTICIA DEL ESTADO DE SONORA </w:t>
            </w:r>
          </w:p>
        </w:tc>
        <w:tc>
          <w:tcPr>
            <w:tcW w:w="925" w:type="pct"/>
            <w:tcBorders>
              <w:top w:val="nil"/>
              <w:left w:val="nil"/>
              <w:bottom w:val="single" w:sz="4" w:space="0" w:color="auto"/>
              <w:right w:val="single" w:sz="4" w:space="0" w:color="auto"/>
            </w:tcBorders>
            <w:shd w:val="clear" w:color="auto" w:fill="auto"/>
            <w:noWrap/>
            <w:vAlign w:val="center"/>
            <w:hideMark/>
          </w:tcPr>
          <w:p w14:paraId="11EB389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2,062,211,086.20</w:t>
            </w:r>
          </w:p>
        </w:tc>
      </w:tr>
      <w:tr w:rsidR="00B47FF5" w:rsidRPr="005247AD" w14:paraId="2F704A5B" w14:textId="77777777" w:rsidTr="00E91067">
        <w:trPr>
          <w:trHeight w:val="300"/>
          <w:jc w:val="center"/>
        </w:trPr>
        <w:tc>
          <w:tcPr>
            <w:tcW w:w="4075" w:type="pct"/>
            <w:tcBorders>
              <w:top w:val="nil"/>
              <w:left w:val="single" w:sz="4" w:space="0" w:color="auto"/>
              <w:bottom w:val="single" w:sz="4" w:space="0" w:color="auto"/>
              <w:right w:val="single" w:sz="4" w:space="0" w:color="auto"/>
            </w:tcBorders>
            <w:shd w:val="clear" w:color="auto" w:fill="auto"/>
            <w:noWrap/>
            <w:vAlign w:val="center"/>
            <w:hideMark/>
          </w:tcPr>
          <w:p w14:paraId="66E487E3"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135 INSTITUTO TECNOLÓGICO DE SONORA</w:t>
            </w:r>
          </w:p>
        </w:tc>
        <w:tc>
          <w:tcPr>
            <w:tcW w:w="925" w:type="pct"/>
            <w:tcBorders>
              <w:top w:val="nil"/>
              <w:left w:val="nil"/>
              <w:bottom w:val="single" w:sz="4" w:space="0" w:color="auto"/>
              <w:right w:val="single" w:sz="4" w:space="0" w:color="auto"/>
            </w:tcBorders>
            <w:shd w:val="clear" w:color="auto" w:fill="auto"/>
            <w:noWrap/>
            <w:vAlign w:val="center"/>
            <w:hideMark/>
          </w:tcPr>
          <w:p w14:paraId="683E0C71"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1,122,413,646.00</w:t>
            </w:r>
          </w:p>
        </w:tc>
      </w:tr>
      <w:tr w:rsidR="00B47FF5" w:rsidRPr="005247AD" w14:paraId="6928B970" w14:textId="77777777" w:rsidTr="00E91067">
        <w:trPr>
          <w:trHeight w:val="300"/>
          <w:jc w:val="center"/>
        </w:trPr>
        <w:tc>
          <w:tcPr>
            <w:tcW w:w="4075" w:type="pct"/>
            <w:tcBorders>
              <w:top w:val="nil"/>
              <w:left w:val="single" w:sz="4" w:space="0" w:color="auto"/>
              <w:bottom w:val="single" w:sz="4" w:space="0" w:color="auto"/>
              <w:right w:val="single" w:sz="4" w:space="0" w:color="auto"/>
            </w:tcBorders>
            <w:shd w:val="clear" w:color="auto" w:fill="auto"/>
            <w:noWrap/>
            <w:vAlign w:val="center"/>
            <w:hideMark/>
          </w:tcPr>
          <w:p w14:paraId="01E14FD7"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136 COLEGIO DE SONORA</w:t>
            </w:r>
          </w:p>
        </w:tc>
        <w:tc>
          <w:tcPr>
            <w:tcW w:w="925" w:type="pct"/>
            <w:tcBorders>
              <w:top w:val="nil"/>
              <w:left w:val="nil"/>
              <w:bottom w:val="single" w:sz="4" w:space="0" w:color="auto"/>
              <w:right w:val="single" w:sz="4" w:space="0" w:color="auto"/>
            </w:tcBorders>
            <w:shd w:val="clear" w:color="auto" w:fill="auto"/>
            <w:noWrap/>
            <w:vAlign w:val="center"/>
            <w:hideMark/>
          </w:tcPr>
          <w:p w14:paraId="3BC0A939"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97,811,053.00</w:t>
            </w:r>
          </w:p>
        </w:tc>
      </w:tr>
      <w:tr w:rsidR="00B47FF5" w:rsidRPr="005247AD" w14:paraId="692C2C2C" w14:textId="77777777" w:rsidTr="00E91067">
        <w:trPr>
          <w:trHeight w:val="300"/>
          <w:jc w:val="center"/>
        </w:trPr>
        <w:tc>
          <w:tcPr>
            <w:tcW w:w="4075" w:type="pct"/>
            <w:tcBorders>
              <w:top w:val="nil"/>
              <w:left w:val="single" w:sz="4" w:space="0" w:color="auto"/>
              <w:bottom w:val="single" w:sz="4" w:space="0" w:color="auto"/>
              <w:right w:val="single" w:sz="4" w:space="0" w:color="auto"/>
            </w:tcBorders>
            <w:shd w:val="clear" w:color="000000" w:fill="BFBFBF"/>
            <w:noWrap/>
            <w:vAlign w:val="center"/>
            <w:hideMark/>
          </w:tcPr>
          <w:p w14:paraId="5A5EE457" w14:textId="77777777" w:rsidR="00B47FF5" w:rsidRPr="005247AD" w:rsidRDefault="00B47FF5" w:rsidP="00E91067">
            <w:pPr>
              <w:spacing w:after="0" w:line="240" w:lineRule="auto"/>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TOTAL GENERAL</w:t>
            </w:r>
          </w:p>
        </w:tc>
        <w:tc>
          <w:tcPr>
            <w:tcW w:w="925" w:type="pct"/>
            <w:tcBorders>
              <w:top w:val="nil"/>
              <w:left w:val="nil"/>
              <w:bottom w:val="single" w:sz="4" w:space="0" w:color="auto"/>
              <w:right w:val="single" w:sz="4" w:space="0" w:color="auto"/>
            </w:tcBorders>
            <w:shd w:val="clear" w:color="000000" w:fill="BFBFBF"/>
            <w:noWrap/>
            <w:vAlign w:val="center"/>
            <w:hideMark/>
          </w:tcPr>
          <w:p w14:paraId="056AB19B" w14:textId="77777777" w:rsidR="00B47FF5" w:rsidRPr="005247AD" w:rsidRDefault="00B47FF5" w:rsidP="00E91067">
            <w:pPr>
              <w:spacing w:after="0" w:line="240" w:lineRule="auto"/>
              <w:jc w:val="right"/>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7,362,182,289.40</w:t>
            </w:r>
          </w:p>
        </w:tc>
      </w:tr>
    </w:tbl>
    <w:p w14:paraId="5EA77BE9" w14:textId="77777777" w:rsidR="00B47FF5" w:rsidRPr="005247AD" w:rsidRDefault="00B47FF5" w:rsidP="00B47FF5">
      <w:pPr>
        <w:pStyle w:val="Prrafodelista"/>
        <w:spacing w:after="0" w:line="240" w:lineRule="auto"/>
        <w:ind w:left="0"/>
        <w:jc w:val="both"/>
        <w:rPr>
          <w:rFonts w:ascii="Times New Roman" w:hAnsi="Times New Roman"/>
          <w:sz w:val="24"/>
          <w:szCs w:val="24"/>
        </w:rPr>
      </w:pPr>
    </w:p>
    <w:p w14:paraId="5A497102" w14:textId="77777777" w:rsidR="00B47FF5" w:rsidRPr="005247AD" w:rsidRDefault="00B47FF5" w:rsidP="00B47FF5">
      <w:pPr>
        <w:pStyle w:val="Prrafodelista"/>
        <w:spacing w:after="0" w:line="240" w:lineRule="auto"/>
        <w:ind w:left="14" w:firstLine="14"/>
        <w:jc w:val="both"/>
        <w:rPr>
          <w:rFonts w:ascii="Times New Roman" w:hAnsi="Times New Roman"/>
          <w:sz w:val="24"/>
          <w:szCs w:val="24"/>
        </w:rPr>
      </w:pPr>
      <w:r w:rsidRPr="005247AD">
        <w:rPr>
          <w:rFonts w:ascii="Times New Roman" w:hAnsi="Times New Roman"/>
          <w:sz w:val="24"/>
          <w:szCs w:val="24"/>
        </w:rPr>
        <w:t xml:space="preserve">El ejercicio de los recursos se efectuará conforme a lo estipulado en el presente decreto, así como a lo establecido en la Ley de Disciplina Financiera de las Entidades Federativas y los Municipios, la Ley General de Contabilidad Gubernamental y demás normativa aplicable en la materia. </w:t>
      </w:r>
    </w:p>
    <w:p w14:paraId="4E8151FC" w14:textId="77777777" w:rsidR="00B47FF5" w:rsidRPr="005247AD" w:rsidRDefault="00B47FF5" w:rsidP="00B47FF5">
      <w:pPr>
        <w:pStyle w:val="Prrafodelista"/>
        <w:spacing w:after="0" w:line="240" w:lineRule="auto"/>
        <w:ind w:left="14" w:firstLine="14"/>
        <w:jc w:val="both"/>
        <w:rPr>
          <w:rFonts w:ascii="Times New Roman" w:hAnsi="Times New Roman"/>
          <w:sz w:val="24"/>
          <w:szCs w:val="24"/>
        </w:rPr>
      </w:pPr>
    </w:p>
    <w:p w14:paraId="52331ED7" w14:textId="77777777" w:rsidR="00B47FF5" w:rsidRPr="005247AD" w:rsidRDefault="00B47FF5" w:rsidP="00B47FF5">
      <w:pPr>
        <w:pStyle w:val="Prrafodelista"/>
        <w:spacing w:after="0" w:line="240" w:lineRule="auto"/>
        <w:ind w:left="14" w:firstLine="14"/>
        <w:jc w:val="both"/>
        <w:rPr>
          <w:rFonts w:ascii="Times New Roman" w:hAnsi="Times New Roman"/>
          <w:sz w:val="24"/>
          <w:szCs w:val="24"/>
        </w:rPr>
      </w:pPr>
      <w:r w:rsidRPr="005247AD">
        <w:rPr>
          <w:rFonts w:ascii="Times New Roman" w:hAnsi="Times New Roman"/>
          <w:sz w:val="24"/>
          <w:szCs w:val="24"/>
        </w:rPr>
        <w:t xml:space="preserve">En cumplimiento a los artículos 92 fracción I, inciso a) y 93 de la Ley de Instituciones y Procedimientos Electorales para el Estado de Sonora, señala que los partidos tendrán derecho a financiamiento público tanto para sus actividades permanentes, como para campañas electorales. Para 2024 las prerrogativas ascienden a la cantidad total de </w:t>
      </w:r>
      <w:r w:rsidRPr="005247AD">
        <w:rPr>
          <w:rFonts w:ascii="Times New Roman" w:hAnsi="Times New Roman"/>
          <w:b/>
          <w:bCs/>
          <w:sz w:val="24"/>
          <w:szCs w:val="24"/>
        </w:rPr>
        <w:t>$209</w:t>
      </w:r>
      <w:proofErr w:type="gramStart"/>
      <w:r w:rsidRPr="005247AD">
        <w:rPr>
          <w:rFonts w:ascii="Times New Roman" w:hAnsi="Times New Roman"/>
          <w:b/>
          <w:bCs/>
          <w:sz w:val="24"/>
          <w:szCs w:val="24"/>
        </w:rPr>
        <w:t>,044,667.09</w:t>
      </w:r>
      <w:proofErr w:type="gramEnd"/>
      <w:r w:rsidRPr="005247AD">
        <w:rPr>
          <w:rFonts w:ascii="Times New Roman" w:hAnsi="Times New Roman"/>
          <w:b/>
          <w:bCs/>
          <w:sz w:val="24"/>
          <w:szCs w:val="24"/>
        </w:rPr>
        <w:t xml:space="preserve"> </w:t>
      </w:r>
      <w:r w:rsidRPr="005247AD">
        <w:rPr>
          <w:rFonts w:ascii="Times New Roman" w:hAnsi="Times New Roman"/>
          <w:sz w:val="24"/>
          <w:szCs w:val="24"/>
        </w:rPr>
        <w:t>(Doscientos Nueve Millones Cuarenta y Cuatro Mil Seiscientos Sesenta y Siete Pesos 09/100 M.N.).</w:t>
      </w:r>
    </w:p>
    <w:p w14:paraId="0E330656" w14:textId="77777777" w:rsidR="00B47FF5" w:rsidRPr="005247AD" w:rsidRDefault="00B47FF5" w:rsidP="00B47FF5">
      <w:pPr>
        <w:spacing w:after="0" w:line="240" w:lineRule="auto"/>
        <w:jc w:val="both"/>
        <w:rPr>
          <w:rFonts w:ascii="Times New Roman" w:hAnsi="Times New Roman" w:cs="Times New Roman"/>
          <w:sz w:val="24"/>
          <w:szCs w:val="24"/>
        </w:rPr>
      </w:pPr>
    </w:p>
    <w:p w14:paraId="5686B7C1" w14:textId="77777777" w:rsidR="00B47FF5" w:rsidRPr="005247AD" w:rsidRDefault="00B47FF5" w:rsidP="00B47FF5">
      <w:pPr>
        <w:pStyle w:val="Prrafodelista"/>
        <w:spacing w:after="0" w:line="240" w:lineRule="auto"/>
        <w:ind w:left="14" w:firstLine="14"/>
        <w:jc w:val="both"/>
        <w:rPr>
          <w:rFonts w:ascii="Times New Roman" w:hAnsi="Times New Roman"/>
          <w:sz w:val="24"/>
          <w:szCs w:val="24"/>
        </w:rPr>
      </w:pPr>
      <w:r w:rsidRPr="005247AD">
        <w:rPr>
          <w:rFonts w:ascii="Times New Roman" w:hAnsi="Times New Roman"/>
          <w:sz w:val="24"/>
          <w:szCs w:val="24"/>
        </w:rPr>
        <w:t>El monto asignado a cada partido político se detalla en el Apéndice K de este Decreto, la información señalada para tales efectos es preliminar, los montos definitivos los determinará la autoridad competente atendiendo a las reglas aplicables al financiamiento público.</w:t>
      </w:r>
    </w:p>
    <w:p w14:paraId="09444EE5" w14:textId="77777777" w:rsidR="00B47FF5" w:rsidRPr="005247AD" w:rsidRDefault="00B47FF5" w:rsidP="00B47FF5">
      <w:pPr>
        <w:pStyle w:val="Prrafodelista"/>
        <w:spacing w:after="0" w:line="240" w:lineRule="auto"/>
        <w:ind w:left="14" w:firstLine="14"/>
        <w:jc w:val="both"/>
        <w:rPr>
          <w:rFonts w:ascii="Times New Roman" w:hAnsi="Times New Roman"/>
          <w:sz w:val="24"/>
          <w:szCs w:val="24"/>
        </w:rPr>
      </w:pPr>
    </w:p>
    <w:p w14:paraId="1C934A43" w14:textId="77777777" w:rsidR="00B47FF5" w:rsidRPr="005247AD" w:rsidRDefault="00B47FF5" w:rsidP="00B47FF5">
      <w:pPr>
        <w:pStyle w:val="Prrafodelista"/>
        <w:spacing w:after="0" w:line="240" w:lineRule="auto"/>
        <w:ind w:left="14" w:firstLine="14"/>
        <w:jc w:val="both"/>
        <w:rPr>
          <w:rFonts w:ascii="Times New Roman" w:hAnsi="Times New Roman"/>
          <w:sz w:val="24"/>
          <w:szCs w:val="24"/>
        </w:rPr>
      </w:pPr>
      <w:r w:rsidRPr="005247AD">
        <w:rPr>
          <w:rFonts w:ascii="Times New Roman" w:hAnsi="Times New Roman"/>
          <w:b/>
          <w:bCs/>
          <w:sz w:val="24"/>
          <w:szCs w:val="24"/>
        </w:rPr>
        <w:t>ARTÍCULO 11.-</w:t>
      </w:r>
      <w:r w:rsidRPr="005247AD">
        <w:rPr>
          <w:rFonts w:ascii="Times New Roman" w:hAnsi="Times New Roman"/>
          <w:sz w:val="24"/>
          <w:szCs w:val="24"/>
        </w:rPr>
        <w:t xml:space="preserve"> Al Poder Ejecutivo le corresponde la asignación presupuestal para el ejercicio fiscal de 2024 por un importe de </w:t>
      </w:r>
      <w:r w:rsidRPr="005247AD">
        <w:rPr>
          <w:rFonts w:ascii="Times New Roman" w:hAnsi="Times New Roman"/>
          <w:b/>
          <w:bCs/>
          <w:sz w:val="24"/>
          <w:szCs w:val="24"/>
        </w:rPr>
        <w:t>$72</w:t>
      </w:r>
      <w:proofErr w:type="gramStart"/>
      <w:r w:rsidRPr="005247AD">
        <w:rPr>
          <w:rFonts w:ascii="Times New Roman" w:hAnsi="Times New Roman"/>
          <w:b/>
          <w:bCs/>
          <w:sz w:val="24"/>
          <w:szCs w:val="24"/>
        </w:rPr>
        <w:t>,823,631,636.35</w:t>
      </w:r>
      <w:proofErr w:type="gramEnd"/>
      <w:r w:rsidRPr="005247AD">
        <w:rPr>
          <w:rFonts w:ascii="Times New Roman" w:hAnsi="Times New Roman"/>
          <w:b/>
          <w:bCs/>
          <w:sz w:val="24"/>
          <w:szCs w:val="24"/>
        </w:rPr>
        <w:t xml:space="preserve"> </w:t>
      </w:r>
      <w:r w:rsidRPr="005247AD">
        <w:rPr>
          <w:rFonts w:ascii="Times New Roman" w:hAnsi="Times New Roman"/>
          <w:sz w:val="24"/>
          <w:szCs w:val="24"/>
        </w:rPr>
        <w:t>(Setenta y Dos Mil Ochocientos Veintitrés Millones Seiscientos Treinta y Un Mil Seiscientos Treinta y Seis Pesos 35/100 M.N.).</w:t>
      </w:r>
    </w:p>
    <w:p w14:paraId="5994A01D" w14:textId="77777777" w:rsidR="00B47FF5" w:rsidRPr="005247AD" w:rsidRDefault="00B47FF5" w:rsidP="00B47FF5">
      <w:pPr>
        <w:pStyle w:val="Prrafodelista"/>
        <w:spacing w:after="0" w:line="240" w:lineRule="auto"/>
        <w:ind w:left="14" w:firstLine="14"/>
        <w:jc w:val="both"/>
        <w:rPr>
          <w:rFonts w:ascii="Times New Roman" w:hAnsi="Times New Roman"/>
          <w:b/>
          <w:bCs/>
          <w:sz w:val="24"/>
          <w:szCs w:val="24"/>
        </w:rPr>
      </w:pPr>
    </w:p>
    <w:p w14:paraId="35CF6615" w14:textId="77777777" w:rsidR="00B47FF5" w:rsidRDefault="00B47FF5" w:rsidP="00B47FF5">
      <w:pPr>
        <w:pStyle w:val="Prrafodelista"/>
        <w:spacing w:after="0" w:line="240" w:lineRule="auto"/>
        <w:ind w:left="14" w:firstLine="14"/>
        <w:jc w:val="both"/>
        <w:rPr>
          <w:rFonts w:ascii="Times New Roman" w:hAnsi="Times New Roman"/>
          <w:sz w:val="24"/>
          <w:szCs w:val="24"/>
        </w:rPr>
      </w:pPr>
      <w:r w:rsidRPr="005247AD">
        <w:rPr>
          <w:rFonts w:ascii="Times New Roman" w:hAnsi="Times New Roman"/>
          <w:b/>
          <w:bCs/>
          <w:sz w:val="24"/>
          <w:szCs w:val="24"/>
        </w:rPr>
        <w:t>ARTÍCULO 12.-</w:t>
      </w:r>
      <w:r w:rsidRPr="005247AD">
        <w:rPr>
          <w:rFonts w:ascii="Times New Roman" w:hAnsi="Times New Roman"/>
          <w:sz w:val="24"/>
          <w:szCs w:val="24"/>
        </w:rPr>
        <w:t xml:space="preserve"> Del presupuesto asignado al Poder Ejecutivo en el Artículo precedente, a la Administración Central del Poder Ejecutivo le corresponde una asignación presupuestal de </w:t>
      </w:r>
      <w:r w:rsidRPr="005247AD">
        <w:rPr>
          <w:rFonts w:ascii="Times New Roman" w:hAnsi="Times New Roman"/>
          <w:b/>
          <w:bCs/>
          <w:sz w:val="24"/>
          <w:szCs w:val="24"/>
        </w:rPr>
        <w:t xml:space="preserve">$32,426,712,518.19 </w:t>
      </w:r>
      <w:r w:rsidRPr="005247AD">
        <w:rPr>
          <w:rFonts w:ascii="Times New Roman" w:hAnsi="Times New Roman"/>
          <w:sz w:val="24"/>
          <w:szCs w:val="24"/>
        </w:rPr>
        <w:t>(Treinta y Dos Mil Cuatrocientos Veintiséis Millones Setecientos Doce Mil Quinientos Dieciocho Pesos 19/100 M.N.), distribuidos de la siguiente manera:</w:t>
      </w:r>
    </w:p>
    <w:p w14:paraId="708BFC88" w14:textId="77777777" w:rsidR="00B47FF5" w:rsidRPr="005247AD" w:rsidRDefault="00B47FF5" w:rsidP="00B47FF5">
      <w:pPr>
        <w:pStyle w:val="Prrafodelista"/>
        <w:spacing w:after="0" w:line="240" w:lineRule="auto"/>
        <w:ind w:left="14" w:firstLine="14"/>
        <w:jc w:val="both"/>
        <w:rPr>
          <w:rFonts w:ascii="Times New Roman" w:hAnsi="Times New Roman"/>
          <w:sz w:val="24"/>
          <w:szCs w:val="24"/>
        </w:rPr>
      </w:pPr>
    </w:p>
    <w:tbl>
      <w:tblPr>
        <w:tblW w:w="5000" w:type="pct"/>
        <w:jc w:val="center"/>
        <w:tblCellMar>
          <w:left w:w="70" w:type="dxa"/>
          <w:right w:w="70" w:type="dxa"/>
        </w:tblCellMar>
        <w:tblLook w:val="04A0" w:firstRow="1" w:lastRow="0" w:firstColumn="1" w:lastColumn="0" w:noHBand="0" w:noVBand="1"/>
      </w:tblPr>
      <w:tblGrid>
        <w:gridCol w:w="6530"/>
        <w:gridCol w:w="1964"/>
      </w:tblGrid>
      <w:tr w:rsidR="00B47FF5" w:rsidRPr="005247AD" w14:paraId="43F8711E" w14:textId="77777777" w:rsidTr="00E91067">
        <w:trPr>
          <w:trHeight w:val="300"/>
          <w:jc w:val="center"/>
        </w:trPr>
        <w:tc>
          <w:tcPr>
            <w:tcW w:w="3844"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563E37E"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DEPENDENCIAS</w:t>
            </w:r>
          </w:p>
        </w:tc>
        <w:tc>
          <w:tcPr>
            <w:tcW w:w="1156" w:type="pct"/>
            <w:tcBorders>
              <w:top w:val="single" w:sz="4" w:space="0" w:color="auto"/>
              <w:left w:val="nil"/>
              <w:bottom w:val="single" w:sz="4" w:space="0" w:color="auto"/>
              <w:right w:val="single" w:sz="4" w:space="0" w:color="auto"/>
            </w:tcBorders>
            <w:shd w:val="clear" w:color="000000" w:fill="BFBFBF"/>
            <w:noWrap/>
            <w:vAlign w:val="center"/>
            <w:hideMark/>
          </w:tcPr>
          <w:p w14:paraId="241B3CCE"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PRESUPUESTO</w:t>
            </w:r>
          </w:p>
        </w:tc>
      </w:tr>
      <w:tr w:rsidR="00B47FF5" w:rsidRPr="005247AD" w14:paraId="6B78360E" w14:textId="77777777" w:rsidTr="00E91067">
        <w:trPr>
          <w:trHeight w:val="300"/>
          <w:jc w:val="center"/>
        </w:trPr>
        <w:tc>
          <w:tcPr>
            <w:tcW w:w="3844" w:type="pct"/>
            <w:tcBorders>
              <w:top w:val="nil"/>
              <w:left w:val="single" w:sz="4" w:space="0" w:color="auto"/>
              <w:bottom w:val="single" w:sz="4" w:space="0" w:color="auto"/>
              <w:right w:val="single" w:sz="4" w:space="0" w:color="auto"/>
            </w:tcBorders>
            <w:shd w:val="clear" w:color="auto" w:fill="auto"/>
            <w:noWrap/>
            <w:vAlign w:val="center"/>
            <w:hideMark/>
          </w:tcPr>
          <w:p w14:paraId="2D187446"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103 EJECUTIVO DEL ESTADO</w:t>
            </w:r>
          </w:p>
        </w:tc>
        <w:tc>
          <w:tcPr>
            <w:tcW w:w="1156" w:type="pct"/>
            <w:tcBorders>
              <w:top w:val="nil"/>
              <w:left w:val="nil"/>
              <w:bottom w:val="single" w:sz="4" w:space="0" w:color="auto"/>
              <w:right w:val="single" w:sz="4" w:space="0" w:color="auto"/>
            </w:tcBorders>
            <w:shd w:val="clear" w:color="auto" w:fill="auto"/>
            <w:noWrap/>
            <w:vAlign w:val="center"/>
            <w:hideMark/>
          </w:tcPr>
          <w:p w14:paraId="1E317C3F" w14:textId="77777777" w:rsidR="00B47FF5" w:rsidRPr="005247AD" w:rsidRDefault="00B47FF5" w:rsidP="00E91067">
            <w:pPr>
              <w:spacing w:after="0" w:line="240" w:lineRule="auto"/>
              <w:jc w:val="right"/>
              <w:rPr>
                <w:rFonts w:ascii="Times New Roman" w:eastAsia="Times New Roman" w:hAnsi="Times New Roman" w:cs="Times New Roman"/>
                <w:color w:val="000000"/>
              </w:rPr>
            </w:pPr>
            <w:r w:rsidRPr="005247AD">
              <w:rPr>
                <w:rFonts w:ascii="Times New Roman" w:eastAsia="Times New Roman" w:hAnsi="Times New Roman" w:cs="Times New Roman"/>
                <w:color w:val="000000"/>
              </w:rPr>
              <w:t>306,395,088.00</w:t>
            </w:r>
          </w:p>
        </w:tc>
      </w:tr>
      <w:tr w:rsidR="00B47FF5" w:rsidRPr="005247AD" w14:paraId="08A364A6" w14:textId="77777777" w:rsidTr="00E91067">
        <w:trPr>
          <w:trHeight w:val="300"/>
          <w:jc w:val="center"/>
        </w:trPr>
        <w:tc>
          <w:tcPr>
            <w:tcW w:w="3844" w:type="pct"/>
            <w:tcBorders>
              <w:top w:val="nil"/>
              <w:left w:val="single" w:sz="4" w:space="0" w:color="auto"/>
              <w:bottom w:val="single" w:sz="4" w:space="0" w:color="auto"/>
              <w:right w:val="single" w:sz="4" w:space="0" w:color="auto"/>
            </w:tcBorders>
            <w:shd w:val="clear" w:color="auto" w:fill="auto"/>
            <w:noWrap/>
            <w:vAlign w:val="center"/>
            <w:hideMark/>
          </w:tcPr>
          <w:p w14:paraId="7DBEA7A0"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104 SECRETARÍA DE GOBIERNO</w:t>
            </w:r>
          </w:p>
        </w:tc>
        <w:tc>
          <w:tcPr>
            <w:tcW w:w="1156" w:type="pct"/>
            <w:tcBorders>
              <w:top w:val="nil"/>
              <w:left w:val="nil"/>
              <w:bottom w:val="single" w:sz="4" w:space="0" w:color="auto"/>
              <w:right w:val="single" w:sz="4" w:space="0" w:color="auto"/>
            </w:tcBorders>
            <w:shd w:val="clear" w:color="auto" w:fill="auto"/>
            <w:noWrap/>
            <w:vAlign w:val="center"/>
            <w:hideMark/>
          </w:tcPr>
          <w:p w14:paraId="16319EBD" w14:textId="77777777" w:rsidR="00B47FF5" w:rsidRPr="005247AD" w:rsidRDefault="00B47FF5" w:rsidP="00E91067">
            <w:pPr>
              <w:spacing w:after="0" w:line="240" w:lineRule="auto"/>
              <w:jc w:val="right"/>
              <w:rPr>
                <w:rFonts w:ascii="Times New Roman" w:eastAsia="Times New Roman" w:hAnsi="Times New Roman" w:cs="Times New Roman"/>
                <w:color w:val="000000"/>
              </w:rPr>
            </w:pPr>
            <w:r w:rsidRPr="005247AD">
              <w:rPr>
                <w:rFonts w:ascii="Times New Roman" w:eastAsia="Times New Roman" w:hAnsi="Times New Roman" w:cs="Times New Roman"/>
                <w:color w:val="000000"/>
              </w:rPr>
              <w:t>892,570,528.56</w:t>
            </w:r>
          </w:p>
        </w:tc>
      </w:tr>
      <w:tr w:rsidR="00B47FF5" w:rsidRPr="005247AD" w14:paraId="28E35C15" w14:textId="77777777" w:rsidTr="00E91067">
        <w:trPr>
          <w:trHeight w:val="300"/>
          <w:jc w:val="center"/>
        </w:trPr>
        <w:tc>
          <w:tcPr>
            <w:tcW w:w="3844" w:type="pct"/>
            <w:tcBorders>
              <w:top w:val="nil"/>
              <w:left w:val="single" w:sz="4" w:space="0" w:color="auto"/>
              <w:bottom w:val="single" w:sz="4" w:space="0" w:color="auto"/>
              <w:right w:val="single" w:sz="4" w:space="0" w:color="auto"/>
            </w:tcBorders>
            <w:shd w:val="clear" w:color="auto" w:fill="auto"/>
            <w:noWrap/>
            <w:vAlign w:val="center"/>
            <w:hideMark/>
          </w:tcPr>
          <w:p w14:paraId="7F58D951"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lastRenderedPageBreak/>
              <w:t>105 SECRETARÍA DE HACIENDA</w:t>
            </w:r>
          </w:p>
        </w:tc>
        <w:tc>
          <w:tcPr>
            <w:tcW w:w="1156" w:type="pct"/>
            <w:tcBorders>
              <w:top w:val="nil"/>
              <w:left w:val="nil"/>
              <w:bottom w:val="single" w:sz="4" w:space="0" w:color="auto"/>
              <w:right w:val="single" w:sz="4" w:space="0" w:color="auto"/>
            </w:tcBorders>
            <w:shd w:val="clear" w:color="auto" w:fill="auto"/>
            <w:noWrap/>
            <w:vAlign w:val="center"/>
            <w:hideMark/>
          </w:tcPr>
          <w:p w14:paraId="0E95EE4B" w14:textId="77777777" w:rsidR="00B47FF5" w:rsidRPr="005247AD" w:rsidRDefault="00B47FF5" w:rsidP="00E91067">
            <w:pPr>
              <w:spacing w:after="0" w:line="240" w:lineRule="auto"/>
              <w:jc w:val="right"/>
              <w:rPr>
                <w:rFonts w:ascii="Times New Roman" w:eastAsia="Times New Roman" w:hAnsi="Times New Roman" w:cs="Times New Roman"/>
                <w:color w:val="000000"/>
              </w:rPr>
            </w:pPr>
            <w:r w:rsidRPr="005247AD">
              <w:rPr>
                <w:rFonts w:ascii="Times New Roman" w:eastAsia="Times New Roman" w:hAnsi="Times New Roman" w:cs="Times New Roman"/>
                <w:color w:val="000000"/>
              </w:rPr>
              <w:t>1,454,224,038.10</w:t>
            </w:r>
          </w:p>
        </w:tc>
      </w:tr>
      <w:tr w:rsidR="00B47FF5" w:rsidRPr="005247AD" w14:paraId="4D05486C" w14:textId="77777777" w:rsidTr="00E91067">
        <w:trPr>
          <w:trHeight w:val="300"/>
          <w:jc w:val="center"/>
        </w:trPr>
        <w:tc>
          <w:tcPr>
            <w:tcW w:w="3844" w:type="pct"/>
            <w:tcBorders>
              <w:top w:val="nil"/>
              <w:left w:val="single" w:sz="4" w:space="0" w:color="auto"/>
              <w:bottom w:val="single" w:sz="4" w:space="0" w:color="auto"/>
              <w:right w:val="single" w:sz="4" w:space="0" w:color="auto"/>
            </w:tcBorders>
            <w:shd w:val="clear" w:color="auto" w:fill="auto"/>
            <w:noWrap/>
            <w:vAlign w:val="center"/>
            <w:hideMark/>
          </w:tcPr>
          <w:p w14:paraId="35506B3E"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106 SECRETARÍA DE LA CONTRALORÍA GENERAL</w:t>
            </w:r>
          </w:p>
        </w:tc>
        <w:tc>
          <w:tcPr>
            <w:tcW w:w="1156" w:type="pct"/>
            <w:tcBorders>
              <w:top w:val="nil"/>
              <w:left w:val="nil"/>
              <w:bottom w:val="single" w:sz="4" w:space="0" w:color="auto"/>
              <w:right w:val="single" w:sz="4" w:space="0" w:color="auto"/>
            </w:tcBorders>
            <w:shd w:val="clear" w:color="auto" w:fill="auto"/>
            <w:noWrap/>
            <w:vAlign w:val="center"/>
            <w:hideMark/>
          </w:tcPr>
          <w:p w14:paraId="692F0CA7" w14:textId="77777777" w:rsidR="00B47FF5" w:rsidRPr="005247AD" w:rsidRDefault="00B47FF5" w:rsidP="00E91067">
            <w:pPr>
              <w:spacing w:after="0" w:line="240" w:lineRule="auto"/>
              <w:jc w:val="right"/>
              <w:rPr>
                <w:rFonts w:ascii="Times New Roman" w:eastAsia="Times New Roman" w:hAnsi="Times New Roman" w:cs="Times New Roman"/>
                <w:color w:val="000000"/>
              </w:rPr>
            </w:pPr>
            <w:r w:rsidRPr="005247AD">
              <w:rPr>
                <w:rFonts w:ascii="Times New Roman" w:eastAsia="Times New Roman" w:hAnsi="Times New Roman" w:cs="Times New Roman"/>
                <w:color w:val="000000"/>
              </w:rPr>
              <w:t>206,717,870.58</w:t>
            </w:r>
          </w:p>
        </w:tc>
      </w:tr>
      <w:tr w:rsidR="00B47FF5" w:rsidRPr="005247AD" w14:paraId="7218CA60" w14:textId="77777777" w:rsidTr="00E91067">
        <w:trPr>
          <w:trHeight w:val="300"/>
          <w:jc w:val="center"/>
        </w:trPr>
        <w:tc>
          <w:tcPr>
            <w:tcW w:w="3844" w:type="pct"/>
            <w:tcBorders>
              <w:top w:val="nil"/>
              <w:left w:val="single" w:sz="4" w:space="0" w:color="auto"/>
              <w:bottom w:val="single" w:sz="4" w:space="0" w:color="auto"/>
              <w:right w:val="single" w:sz="4" w:space="0" w:color="auto"/>
            </w:tcBorders>
            <w:shd w:val="clear" w:color="auto" w:fill="auto"/>
            <w:noWrap/>
            <w:vAlign w:val="center"/>
            <w:hideMark/>
          </w:tcPr>
          <w:p w14:paraId="5EB82456"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107 SECRETARÍA DE DESARROLLO SOCIAL</w:t>
            </w:r>
          </w:p>
        </w:tc>
        <w:tc>
          <w:tcPr>
            <w:tcW w:w="1156" w:type="pct"/>
            <w:tcBorders>
              <w:top w:val="nil"/>
              <w:left w:val="nil"/>
              <w:bottom w:val="single" w:sz="4" w:space="0" w:color="auto"/>
              <w:right w:val="single" w:sz="4" w:space="0" w:color="auto"/>
            </w:tcBorders>
            <w:shd w:val="clear" w:color="auto" w:fill="auto"/>
            <w:noWrap/>
            <w:vAlign w:val="center"/>
            <w:hideMark/>
          </w:tcPr>
          <w:p w14:paraId="5956CD8F" w14:textId="77777777" w:rsidR="00B47FF5" w:rsidRPr="005247AD" w:rsidRDefault="00B47FF5" w:rsidP="00E91067">
            <w:pPr>
              <w:spacing w:after="0" w:line="240" w:lineRule="auto"/>
              <w:jc w:val="right"/>
              <w:rPr>
                <w:rFonts w:ascii="Times New Roman" w:eastAsia="Times New Roman" w:hAnsi="Times New Roman" w:cs="Times New Roman"/>
                <w:color w:val="000000"/>
              </w:rPr>
            </w:pPr>
            <w:r w:rsidRPr="005247AD">
              <w:rPr>
                <w:rFonts w:ascii="Times New Roman" w:eastAsia="Times New Roman" w:hAnsi="Times New Roman" w:cs="Times New Roman"/>
                <w:color w:val="000000"/>
              </w:rPr>
              <w:t>613,671,608.00</w:t>
            </w:r>
          </w:p>
        </w:tc>
      </w:tr>
      <w:tr w:rsidR="00B47FF5" w:rsidRPr="005247AD" w14:paraId="6BF2A93D" w14:textId="77777777" w:rsidTr="00E91067">
        <w:trPr>
          <w:trHeight w:val="300"/>
          <w:jc w:val="center"/>
        </w:trPr>
        <w:tc>
          <w:tcPr>
            <w:tcW w:w="3844" w:type="pct"/>
            <w:tcBorders>
              <w:top w:val="nil"/>
              <w:left w:val="single" w:sz="4" w:space="0" w:color="auto"/>
              <w:bottom w:val="single" w:sz="4" w:space="0" w:color="auto"/>
              <w:right w:val="single" w:sz="4" w:space="0" w:color="auto"/>
            </w:tcBorders>
            <w:shd w:val="clear" w:color="auto" w:fill="auto"/>
            <w:noWrap/>
            <w:vAlign w:val="center"/>
            <w:hideMark/>
          </w:tcPr>
          <w:p w14:paraId="3C18C680"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108 SECRETARÍA DE EDUCACIÓN Y CULTURA</w:t>
            </w:r>
          </w:p>
        </w:tc>
        <w:tc>
          <w:tcPr>
            <w:tcW w:w="1156" w:type="pct"/>
            <w:tcBorders>
              <w:top w:val="nil"/>
              <w:left w:val="nil"/>
              <w:bottom w:val="single" w:sz="4" w:space="0" w:color="auto"/>
              <w:right w:val="single" w:sz="4" w:space="0" w:color="auto"/>
            </w:tcBorders>
            <w:shd w:val="clear" w:color="auto" w:fill="auto"/>
            <w:noWrap/>
            <w:vAlign w:val="center"/>
            <w:hideMark/>
          </w:tcPr>
          <w:p w14:paraId="1D83FFA2" w14:textId="77777777" w:rsidR="00B47FF5" w:rsidRPr="005247AD" w:rsidRDefault="00B47FF5" w:rsidP="00E91067">
            <w:pPr>
              <w:spacing w:after="0" w:line="240" w:lineRule="auto"/>
              <w:jc w:val="right"/>
              <w:rPr>
                <w:rFonts w:ascii="Times New Roman" w:eastAsia="Times New Roman" w:hAnsi="Times New Roman" w:cs="Times New Roman"/>
                <w:color w:val="000000"/>
              </w:rPr>
            </w:pPr>
            <w:r w:rsidRPr="005247AD">
              <w:rPr>
                <w:rFonts w:ascii="Times New Roman" w:eastAsia="Times New Roman" w:hAnsi="Times New Roman" w:cs="Times New Roman"/>
                <w:color w:val="000000"/>
              </w:rPr>
              <w:t>6,150,795,327.22</w:t>
            </w:r>
          </w:p>
        </w:tc>
      </w:tr>
      <w:tr w:rsidR="00B47FF5" w:rsidRPr="005247AD" w14:paraId="25789E5A" w14:textId="77777777" w:rsidTr="00E91067">
        <w:trPr>
          <w:trHeight w:val="300"/>
          <w:jc w:val="center"/>
        </w:trPr>
        <w:tc>
          <w:tcPr>
            <w:tcW w:w="3844" w:type="pct"/>
            <w:tcBorders>
              <w:top w:val="nil"/>
              <w:left w:val="single" w:sz="4" w:space="0" w:color="auto"/>
              <w:bottom w:val="single" w:sz="4" w:space="0" w:color="auto"/>
              <w:right w:val="single" w:sz="4" w:space="0" w:color="auto"/>
            </w:tcBorders>
            <w:shd w:val="clear" w:color="auto" w:fill="auto"/>
            <w:noWrap/>
            <w:vAlign w:val="center"/>
            <w:hideMark/>
          </w:tcPr>
          <w:p w14:paraId="57537CA0"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109 SECRETARÍA DE SALUD PÚBLICA</w:t>
            </w:r>
          </w:p>
        </w:tc>
        <w:tc>
          <w:tcPr>
            <w:tcW w:w="1156" w:type="pct"/>
            <w:tcBorders>
              <w:top w:val="nil"/>
              <w:left w:val="nil"/>
              <w:bottom w:val="single" w:sz="4" w:space="0" w:color="auto"/>
              <w:right w:val="single" w:sz="4" w:space="0" w:color="auto"/>
            </w:tcBorders>
            <w:shd w:val="clear" w:color="auto" w:fill="auto"/>
            <w:noWrap/>
            <w:vAlign w:val="center"/>
            <w:hideMark/>
          </w:tcPr>
          <w:p w14:paraId="38E0DC85" w14:textId="77777777" w:rsidR="00B47FF5" w:rsidRPr="005247AD" w:rsidRDefault="00B47FF5" w:rsidP="00E91067">
            <w:pPr>
              <w:spacing w:after="0" w:line="240" w:lineRule="auto"/>
              <w:jc w:val="right"/>
              <w:rPr>
                <w:rFonts w:ascii="Times New Roman" w:eastAsia="Times New Roman" w:hAnsi="Times New Roman" w:cs="Times New Roman"/>
                <w:color w:val="000000"/>
              </w:rPr>
            </w:pPr>
            <w:r w:rsidRPr="005247AD">
              <w:rPr>
                <w:rFonts w:ascii="Times New Roman" w:eastAsia="Times New Roman" w:hAnsi="Times New Roman" w:cs="Times New Roman"/>
                <w:color w:val="000000"/>
              </w:rPr>
              <w:t>202,050,621.26</w:t>
            </w:r>
          </w:p>
        </w:tc>
      </w:tr>
      <w:tr w:rsidR="00B47FF5" w:rsidRPr="005247AD" w14:paraId="7B80D560" w14:textId="77777777" w:rsidTr="00E91067">
        <w:trPr>
          <w:trHeight w:val="300"/>
          <w:jc w:val="center"/>
        </w:trPr>
        <w:tc>
          <w:tcPr>
            <w:tcW w:w="3844" w:type="pct"/>
            <w:tcBorders>
              <w:top w:val="nil"/>
              <w:left w:val="single" w:sz="4" w:space="0" w:color="auto"/>
              <w:bottom w:val="single" w:sz="4" w:space="0" w:color="auto"/>
              <w:right w:val="single" w:sz="4" w:space="0" w:color="auto"/>
            </w:tcBorders>
            <w:shd w:val="clear" w:color="auto" w:fill="auto"/>
            <w:noWrap/>
            <w:vAlign w:val="center"/>
            <w:hideMark/>
          </w:tcPr>
          <w:p w14:paraId="1F5FB9D7"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110 SECRETARÍA DE INFRAESTRUCTURA Y DESARROLLO URBANO</w:t>
            </w:r>
          </w:p>
        </w:tc>
        <w:tc>
          <w:tcPr>
            <w:tcW w:w="1156" w:type="pct"/>
            <w:tcBorders>
              <w:top w:val="nil"/>
              <w:left w:val="nil"/>
              <w:bottom w:val="single" w:sz="4" w:space="0" w:color="auto"/>
              <w:right w:val="single" w:sz="4" w:space="0" w:color="auto"/>
            </w:tcBorders>
            <w:shd w:val="clear" w:color="auto" w:fill="auto"/>
            <w:noWrap/>
            <w:vAlign w:val="center"/>
            <w:hideMark/>
          </w:tcPr>
          <w:p w14:paraId="36692A19" w14:textId="77777777" w:rsidR="00B47FF5" w:rsidRPr="005247AD" w:rsidRDefault="00B47FF5" w:rsidP="00E91067">
            <w:pPr>
              <w:spacing w:after="0" w:line="240" w:lineRule="auto"/>
              <w:jc w:val="right"/>
              <w:rPr>
                <w:rFonts w:ascii="Times New Roman" w:eastAsia="Times New Roman" w:hAnsi="Times New Roman" w:cs="Times New Roman"/>
                <w:color w:val="000000"/>
              </w:rPr>
            </w:pPr>
            <w:r w:rsidRPr="005247AD">
              <w:rPr>
                <w:rFonts w:ascii="Times New Roman" w:eastAsia="Times New Roman" w:hAnsi="Times New Roman" w:cs="Times New Roman"/>
                <w:color w:val="000000"/>
              </w:rPr>
              <w:t>702,756,000.49</w:t>
            </w:r>
          </w:p>
        </w:tc>
      </w:tr>
      <w:tr w:rsidR="00B47FF5" w:rsidRPr="005247AD" w14:paraId="772EB334" w14:textId="77777777" w:rsidTr="00E91067">
        <w:trPr>
          <w:trHeight w:val="300"/>
          <w:jc w:val="center"/>
        </w:trPr>
        <w:tc>
          <w:tcPr>
            <w:tcW w:w="3844" w:type="pct"/>
            <w:tcBorders>
              <w:top w:val="nil"/>
              <w:left w:val="single" w:sz="4" w:space="0" w:color="auto"/>
              <w:bottom w:val="single" w:sz="4" w:space="0" w:color="auto"/>
              <w:right w:val="single" w:sz="4" w:space="0" w:color="auto"/>
            </w:tcBorders>
            <w:shd w:val="clear" w:color="auto" w:fill="auto"/>
            <w:noWrap/>
            <w:vAlign w:val="center"/>
            <w:hideMark/>
          </w:tcPr>
          <w:p w14:paraId="1886AAFB"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111 SECRETARIA DE ECONOMÍA</w:t>
            </w:r>
          </w:p>
        </w:tc>
        <w:tc>
          <w:tcPr>
            <w:tcW w:w="1156" w:type="pct"/>
            <w:tcBorders>
              <w:top w:val="nil"/>
              <w:left w:val="nil"/>
              <w:bottom w:val="single" w:sz="4" w:space="0" w:color="auto"/>
              <w:right w:val="single" w:sz="4" w:space="0" w:color="auto"/>
            </w:tcBorders>
            <w:shd w:val="clear" w:color="auto" w:fill="auto"/>
            <w:noWrap/>
            <w:vAlign w:val="center"/>
            <w:hideMark/>
          </w:tcPr>
          <w:p w14:paraId="015A1044" w14:textId="77777777" w:rsidR="00B47FF5" w:rsidRPr="005247AD" w:rsidRDefault="00B47FF5" w:rsidP="00E91067">
            <w:pPr>
              <w:spacing w:after="0" w:line="240" w:lineRule="auto"/>
              <w:jc w:val="right"/>
              <w:rPr>
                <w:rFonts w:ascii="Times New Roman" w:eastAsia="Times New Roman" w:hAnsi="Times New Roman" w:cs="Times New Roman"/>
                <w:color w:val="000000"/>
              </w:rPr>
            </w:pPr>
            <w:r w:rsidRPr="005247AD">
              <w:rPr>
                <w:rFonts w:ascii="Times New Roman" w:eastAsia="Times New Roman" w:hAnsi="Times New Roman" w:cs="Times New Roman"/>
                <w:color w:val="000000"/>
              </w:rPr>
              <w:t>80,295,997.00</w:t>
            </w:r>
          </w:p>
        </w:tc>
      </w:tr>
      <w:tr w:rsidR="00B47FF5" w:rsidRPr="005247AD" w14:paraId="27A229D2" w14:textId="77777777" w:rsidTr="00E91067">
        <w:trPr>
          <w:trHeight w:val="465"/>
          <w:jc w:val="center"/>
        </w:trPr>
        <w:tc>
          <w:tcPr>
            <w:tcW w:w="3844" w:type="pct"/>
            <w:tcBorders>
              <w:top w:val="nil"/>
              <w:left w:val="single" w:sz="4" w:space="0" w:color="auto"/>
              <w:bottom w:val="single" w:sz="4" w:space="0" w:color="auto"/>
              <w:right w:val="single" w:sz="4" w:space="0" w:color="auto"/>
            </w:tcBorders>
            <w:shd w:val="clear" w:color="auto" w:fill="auto"/>
            <w:vAlign w:val="center"/>
            <w:hideMark/>
          </w:tcPr>
          <w:p w14:paraId="559DBC10"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112 SECRETARÍA DE AGRICULTURA, GANADERÍA, RECURSOS</w:t>
            </w:r>
            <w:r w:rsidRPr="005247AD">
              <w:rPr>
                <w:rFonts w:ascii="Times New Roman" w:eastAsia="Times New Roman" w:hAnsi="Times New Roman" w:cs="Times New Roman"/>
                <w:color w:val="000000"/>
                <w:sz w:val="20"/>
                <w:szCs w:val="20"/>
              </w:rPr>
              <w:br/>
              <w:t>HIDRÁULICOS, PESCA Y ACUACULTURA</w:t>
            </w:r>
          </w:p>
        </w:tc>
        <w:tc>
          <w:tcPr>
            <w:tcW w:w="1156" w:type="pct"/>
            <w:tcBorders>
              <w:top w:val="nil"/>
              <w:left w:val="nil"/>
              <w:bottom w:val="single" w:sz="4" w:space="0" w:color="auto"/>
              <w:right w:val="single" w:sz="4" w:space="0" w:color="auto"/>
            </w:tcBorders>
            <w:shd w:val="clear" w:color="auto" w:fill="auto"/>
            <w:noWrap/>
            <w:vAlign w:val="center"/>
            <w:hideMark/>
          </w:tcPr>
          <w:p w14:paraId="1F44A607" w14:textId="77777777" w:rsidR="00B47FF5" w:rsidRPr="005247AD" w:rsidRDefault="00B47FF5" w:rsidP="00E91067">
            <w:pPr>
              <w:spacing w:after="0" w:line="240" w:lineRule="auto"/>
              <w:jc w:val="right"/>
              <w:rPr>
                <w:rFonts w:ascii="Times New Roman" w:eastAsia="Times New Roman" w:hAnsi="Times New Roman" w:cs="Times New Roman"/>
                <w:color w:val="000000"/>
              </w:rPr>
            </w:pPr>
            <w:r w:rsidRPr="005247AD">
              <w:rPr>
                <w:rFonts w:ascii="Times New Roman" w:eastAsia="Times New Roman" w:hAnsi="Times New Roman" w:cs="Times New Roman"/>
                <w:color w:val="000000"/>
              </w:rPr>
              <w:t>583,980,932.00</w:t>
            </w:r>
          </w:p>
        </w:tc>
      </w:tr>
      <w:tr w:rsidR="00B47FF5" w:rsidRPr="005247AD" w14:paraId="4902A4ED" w14:textId="77777777" w:rsidTr="00E91067">
        <w:trPr>
          <w:trHeight w:val="300"/>
          <w:jc w:val="center"/>
        </w:trPr>
        <w:tc>
          <w:tcPr>
            <w:tcW w:w="3844" w:type="pct"/>
            <w:tcBorders>
              <w:top w:val="nil"/>
              <w:left w:val="single" w:sz="4" w:space="0" w:color="auto"/>
              <w:bottom w:val="single" w:sz="4" w:space="0" w:color="auto"/>
              <w:right w:val="single" w:sz="4" w:space="0" w:color="auto"/>
            </w:tcBorders>
            <w:shd w:val="clear" w:color="auto" w:fill="auto"/>
            <w:noWrap/>
            <w:vAlign w:val="center"/>
            <w:hideMark/>
          </w:tcPr>
          <w:p w14:paraId="132B1783"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114 SECRETARÍA DE SEGURIDAD PÚBLICA</w:t>
            </w:r>
          </w:p>
        </w:tc>
        <w:tc>
          <w:tcPr>
            <w:tcW w:w="1156" w:type="pct"/>
            <w:tcBorders>
              <w:top w:val="nil"/>
              <w:left w:val="nil"/>
              <w:bottom w:val="single" w:sz="4" w:space="0" w:color="auto"/>
              <w:right w:val="single" w:sz="4" w:space="0" w:color="auto"/>
            </w:tcBorders>
            <w:shd w:val="clear" w:color="auto" w:fill="auto"/>
            <w:noWrap/>
            <w:vAlign w:val="center"/>
            <w:hideMark/>
          </w:tcPr>
          <w:p w14:paraId="7731B53C" w14:textId="77777777" w:rsidR="00B47FF5" w:rsidRPr="005247AD" w:rsidRDefault="00B47FF5" w:rsidP="00E91067">
            <w:pPr>
              <w:spacing w:after="0" w:line="240" w:lineRule="auto"/>
              <w:jc w:val="right"/>
              <w:rPr>
                <w:rFonts w:ascii="Times New Roman" w:eastAsia="Times New Roman" w:hAnsi="Times New Roman" w:cs="Times New Roman"/>
                <w:color w:val="000000"/>
              </w:rPr>
            </w:pPr>
            <w:r w:rsidRPr="005247AD">
              <w:rPr>
                <w:rFonts w:ascii="Times New Roman" w:eastAsia="Times New Roman" w:hAnsi="Times New Roman" w:cs="Times New Roman"/>
                <w:color w:val="000000"/>
              </w:rPr>
              <w:t>3,428,611,011.80</w:t>
            </w:r>
          </w:p>
        </w:tc>
      </w:tr>
      <w:tr w:rsidR="00B47FF5" w:rsidRPr="005247AD" w14:paraId="47FC59EE" w14:textId="77777777" w:rsidTr="00E91067">
        <w:trPr>
          <w:trHeight w:val="300"/>
          <w:jc w:val="center"/>
        </w:trPr>
        <w:tc>
          <w:tcPr>
            <w:tcW w:w="3844" w:type="pct"/>
            <w:tcBorders>
              <w:top w:val="nil"/>
              <w:left w:val="single" w:sz="4" w:space="0" w:color="auto"/>
              <w:bottom w:val="single" w:sz="4" w:space="0" w:color="auto"/>
              <w:right w:val="single" w:sz="4" w:space="0" w:color="auto"/>
            </w:tcBorders>
            <w:shd w:val="clear" w:color="auto" w:fill="auto"/>
            <w:noWrap/>
            <w:vAlign w:val="center"/>
            <w:hideMark/>
          </w:tcPr>
          <w:p w14:paraId="057DE1C2"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116 SECRETARÍA DEL TRABAJO</w:t>
            </w:r>
          </w:p>
        </w:tc>
        <w:tc>
          <w:tcPr>
            <w:tcW w:w="1156" w:type="pct"/>
            <w:tcBorders>
              <w:top w:val="nil"/>
              <w:left w:val="nil"/>
              <w:bottom w:val="single" w:sz="4" w:space="0" w:color="auto"/>
              <w:right w:val="single" w:sz="4" w:space="0" w:color="auto"/>
            </w:tcBorders>
            <w:shd w:val="clear" w:color="auto" w:fill="auto"/>
            <w:noWrap/>
            <w:vAlign w:val="center"/>
            <w:hideMark/>
          </w:tcPr>
          <w:p w14:paraId="494A71CB" w14:textId="77777777" w:rsidR="00B47FF5" w:rsidRPr="005247AD" w:rsidRDefault="00B47FF5" w:rsidP="00E91067">
            <w:pPr>
              <w:spacing w:after="0" w:line="240" w:lineRule="auto"/>
              <w:jc w:val="right"/>
              <w:rPr>
                <w:rFonts w:ascii="Times New Roman" w:eastAsia="Times New Roman" w:hAnsi="Times New Roman" w:cs="Times New Roman"/>
                <w:color w:val="000000"/>
              </w:rPr>
            </w:pPr>
            <w:r w:rsidRPr="005247AD">
              <w:rPr>
                <w:rFonts w:ascii="Times New Roman" w:eastAsia="Times New Roman" w:hAnsi="Times New Roman" w:cs="Times New Roman"/>
                <w:color w:val="000000"/>
              </w:rPr>
              <w:t>160,704,981.00</w:t>
            </w:r>
          </w:p>
        </w:tc>
      </w:tr>
      <w:tr w:rsidR="00B47FF5" w:rsidRPr="005247AD" w14:paraId="3B78BC67" w14:textId="77777777" w:rsidTr="00E91067">
        <w:trPr>
          <w:trHeight w:val="300"/>
          <w:jc w:val="center"/>
        </w:trPr>
        <w:tc>
          <w:tcPr>
            <w:tcW w:w="3844" w:type="pct"/>
            <w:tcBorders>
              <w:top w:val="nil"/>
              <w:left w:val="single" w:sz="4" w:space="0" w:color="auto"/>
              <w:bottom w:val="single" w:sz="4" w:space="0" w:color="auto"/>
              <w:right w:val="single" w:sz="4" w:space="0" w:color="auto"/>
            </w:tcBorders>
            <w:shd w:val="clear" w:color="auto" w:fill="auto"/>
            <w:noWrap/>
            <w:vAlign w:val="center"/>
            <w:hideMark/>
          </w:tcPr>
          <w:p w14:paraId="3712C97E"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120 DESARROLLO MUNICIPAL</w:t>
            </w:r>
          </w:p>
        </w:tc>
        <w:tc>
          <w:tcPr>
            <w:tcW w:w="1156" w:type="pct"/>
            <w:tcBorders>
              <w:top w:val="nil"/>
              <w:left w:val="nil"/>
              <w:bottom w:val="single" w:sz="4" w:space="0" w:color="auto"/>
              <w:right w:val="single" w:sz="4" w:space="0" w:color="auto"/>
            </w:tcBorders>
            <w:shd w:val="clear" w:color="auto" w:fill="auto"/>
            <w:noWrap/>
            <w:vAlign w:val="center"/>
            <w:hideMark/>
          </w:tcPr>
          <w:p w14:paraId="66C8ABEE" w14:textId="77777777" w:rsidR="00B47FF5" w:rsidRPr="005247AD" w:rsidRDefault="00B47FF5" w:rsidP="00E91067">
            <w:pPr>
              <w:spacing w:after="0" w:line="240" w:lineRule="auto"/>
              <w:jc w:val="right"/>
              <w:rPr>
                <w:rFonts w:ascii="Times New Roman" w:eastAsia="Times New Roman" w:hAnsi="Times New Roman" w:cs="Times New Roman"/>
                <w:color w:val="000000"/>
              </w:rPr>
            </w:pPr>
            <w:r w:rsidRPr="005247AD">
              <w:rPr>
                <w:rFonts w:ascii="Times New Roman" w:eastAsia="Times New Roman" w:hAnsi="Times New Roman" w:cs="Times New Roman"/>
                <w:color w:val="000000"/>
              </w:rPr>
              <w:t>11,035,229,845.00</w:t>
            </w:r>
          </w:p>
        </w:tc>
      </w:tr>
      <w:tr w:rsidR="00B47FF5" w:rsidRPr="005247AD" w14:paraId="44708808" w14:textId="77777777" w:rsidTr="00E91067">
        <w:trPr>
          <w:trHeight w:val="300"/>
          <w:jc w:val="center"/>
        </w:trPr>
        <w:tc>
          <w:tcPr>
            <w:tcW w:w="3844" w:type="pct"/>
            <w:tcBorders>
              <w:top w:val="nil"/>
              <w:left w:val="single" w:sz="4" w:space="0" w:color="auto"/>
              <w:bottom w:val="single" w:sz="4" w:space="0" w:color="auto"/>
              <w:right w:val="single" w:sz="4" w:space="0" w:color="auto"/>
            </w:tcBorders>
            <w:shd w:val="clear" w:color="auto" w:fill="auto"/>
            <w:noWrap/>
            <w:vAlign w:val="center"/>
            <w:hideMark/>
          </w:tcPr>
          <w:p w14:paraId="21E08753"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121 DEUDA PÚBLICA</w:t>
            </w:r>
          </w:p>
        </w:tc>
        <w:tc>
          <w:tcPr>
            <w:tcW w:w="1156" w:type="pct"/>
            <w:tcBorders>
              <w:top w:val="nil"/>
              <w:left w:val="nil"/>
              <w:bottom w:val="single" w:sz="4" w:space="0" w:color="auto"/>
              <w:right w:val="single" w:sz="4" w:space="0" w:color="auto"/>
            </w:tcBorders>
            <w:shd w:val="clear" w:color="auto" w:fill="auto"/>
            <w:noWrap/>
            <w:vAlign w:val="center"/>
            <w:hideMark/>
          </w:tcPr>
          <w:p w14:paraId="3DB42EB4" w14:textId="77777777" w:rsidR="00B47FF5" w:rsidRPr="005247AD" w:rsidRDefault="00B47FF5" w:rsidP="00E91067">
            <w:pPr>
              <w:spacing w:after="0" w:line="240" w:lineRule="auto"/>
              <w:jc w:val="right"/>
              <w:rPr>
                <w:rFonts w:ascii="Times New Roman" w:eastAsia="Times New Roman" w:hAnsi="Times New Roman" w:cs="Times New Roman"/>
                <w:color w:val="000000"/>
              </w:rPr>
            </w:pPr>
            <w:r w:rsidRPr="005247AD">
              <w:rPr>
                <w:rFonts w:ascii="Times New Roman" w:eastAsia="Times New Roman" w:hAnsi="Times New Roman" w:cs="Times New Roman"/>
                <w:color w:val="000000"/>
              </w:rPr>
              <w:t>5,910,077,676.18</w:t>
            </w:r>
          </w:p>
        </w:tc>
      </w:tr>
      <w:tr w:rsidR="00B47FF5" w:rsidRPr="005247AD" w14:paraId="4271FE82" w14:textId="77777777" w:rsidTr="00E91067">
        <w:trPr>
          <w:trHeight w:val="300"/>
          <w:jc w:val="center"/>
        </w:trPr>
        <w:tc>
          <w:tcPr>
            <w:tcW w:w="3844" w:type="pct"/>
            <w:tcBorders>
              <w:top w:val="nil"/>
              <w:left w:val="single" w:sz="4" w:space="0" w:color="auto"/>
              <w:bottom w:val="single" w:sz="4" w:space="0" w:color="auto"/>
              <w:right w:val="single" w:sz="4" w:space="0" w:color="auto"/>
            </w:tcBorders>
            <w:shd w:val="clear" w:color="auto" w:fill="auto"/>
            <w:noWrap/>
            <w:vAlign w:val="center"/>
            <w:hideMark/>
          </w:tcPr>
          <w:p w14:paraId="2C1F702D"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127 SECRETARIA DE LA CONSEJERÍA JURÍDICA</w:t>
            </w:r>
          </w:p>
        </w:tc>
        <w:tc>
          <w:tcPr>
            <w:tcW w:w="1156" w:type="pct"/>
            <w:tcBorders>
              <w:top w:val="nil"/>
              <w:left w:val="nil"/>
              <w:bottom w:val="single" w:sz="4" w:space="0" w:color="auto"/>
              <w:right w:val="single" w:sz="4" w:space="0" w:color="auto"/>
            </w:tcBorders>
            <w:shd w:val="clear" w:color="auto" w:fill="auto"/>
            <w:noWrap/>
            <w:vAlign w:val="center"/>
            <w:hideMark/>
          </w:tcPr>
          <w:p w14:paraId="4D1F3CF2" w14:textId="77777777" w:rsidR="00B47FF5" w:rsidRPr="005247AD" w:rsidRDefault="00B47FF5" w:rsidP="00E91067">
            <w:pPr>
              <w:spacing w:after="0" w:line="240" w:lineRule="auto"/>
              <w:jc w:val="right"/>
              <w:rPr>
                <w:rFonts w:ascii="Times New Roman" w:eastAsia="Times New Roman" w:hAnsi="Times New Roman" w:cs="Times New Roman"/>
                <w:color w:val="000000"/>
              </w:rPr>
            </w:pPr>
            <w:r w:rsidRPr="005247AD">
              <w:rPr>
                <w:rFonts w:ascii="Times New Roman" w:eastAsia="Times New Roman" w:hAnsi="Times New Roman" w:cs="Times New Roman"/>
                <w:color w:val="000000"/>
              </w:rPr>
              <w:t>129,856,325.00</w:t>
            </w:r>
          </w:p>
        </w:tc>
      </w:tr>
      <w:tr w:rsidR="00B47FF5" w:rsidRPr="005247AD" w14:paraId="68AB5C89" w14:textId="77777777" w:rsidTr="00E91067">
        <w:trPr>
          <w:trHeight w:val="300"/>
          <w:jc w:val="center"/>
        </w:trPr>
        <w:tc>
          <w:tcPr>
            <w:tcW w:w="3844" w:type="pct"/>
            <w:tcBorders>
              <w:top w:val="nil"/>
              <w:left w:val="single" w:sz="4" w:space="0" w:color="auto"/>
              <w:bottom w:val="single" w:sz="4" w:space="0" w:color="auto"/>
              <w:right w:val="single" w:sz="4" w:space="0" w:color="auto"/>
            </w:tcBorders>
            <w:shd w:val="clear" w:color="auto" w:fill="auto"/>
            <w:noWrap/>
            <w:vAlign w:val="center"/>
            <w:hideMark/>
          </w:tcPr>
          <w:p w14:paraId="2A3D9EF7"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122 OFICIALÍA MAYOR</w:t>
            </w:r>
          </w:p>
        </w:tc>
        <w:tc>
          <w:tcPr>
            <w:tcW w:w="1156" w:type="pct"/>
            <w:tcBorders>
              <w:top w:val="nil"/>
              <w:left w:val="nil"/>
              <w:bottom w:val="single" w:sz="4" w:space="0" w:color="auto"/>
              <w:right w:val="single" w:sz="4" w:space="0" w:color="auto"/>
            </w:tcBorders>
            <w:shd w:val="clear" w:color="auto" w:fill="auto"/>
            <w:noWrap/>
            <w:vAlign w:val="center"/>
            <w:hideMark/>
          </w:tcPr>
          <w:p w14:paraId="19082620" w14:textId="77777777" w:rsidR="00B47FF5" w:rsidRPr="005247AD" w:rsidRDefault="00B47FF5" w:rsidP="00E91067">
            <w:pPr>
              <w:spacing w:after="0" w:line="240" w:lineRule="auto"/>
              <w:jc w:val="right"/>
              <w:rPr>
                <w:rFonts w:ascii="Times New Roman" w:eastAsia="Times New Roman" w:hAnsi="Times New Roman" w:cs="Times New Roman"/>
                <w:color w:val="000000"/>
              </w:rPr>
            </w:pPr>
            <w:r w:rsidRPr="005247AD">
              <w:rPr>
                <w:rFonts w:ascii="Times New Roman" w:eastAsia="Times New Roman" w:hAnsi="Times New Roman" w:cs="Times New Roman"/>
                <w:color w:val="000000"/>
              </w:rPr>
              <w:t>306,868,802.00</w:t>
            </w:r>
          </w:p>
        </w:tc>
      </w:tr>
      <w:tr w:rsidR="00B47FF5" w:rsidRPr="005247AD" w14:paraId="219896E1" w14:textId="77777777" w:rsidTr="00E91067">
        <w:trPr>
          <w:trHeight w:val="300"/>
          <w:jc w:val="center"/>
        </w:trPr>
        <w:tc>
          <w:tcPr>
            <w:tcW w:w="3844" w:type="pct"/>
            <w:tcBorders>
              <w:top w:val="nil"/>
              <w:left w:val="single" w:sz="4" w:space="0" w:color="auto"/>
              <w:bottom w:val="single" w:sz="4" w:space="0" w:color="auto"/>
              <w:right w:val="single" w:sz="4" w:space="0" w:color="auto"/>
            </w:tcBorders>
            <w:shd w:val="clear" w:color="auto" w:fill="auto"/>
            <w:noWrap/>
            <w:vAlign w:val="center"/>
            <w:hideMark/>
          </w:tcPr>
          <w:p w14:paraId="1109D57B"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134 SECRETARIA DE TURISMO</w:t>
            </w:r>
          </w:p>
        </w:tc>
        <w:tc>
          <w:tcPr>
            <w:tcW w:w="1156" w:type="pct"/>
            <w:tcBorders>
              <w:top w:val="nil"/>
              <w:left w:val="nil"/>
              <w:bottom w:val="single" w:sz="4" w:space="0" w:color="auto"/>
              <w:right w:val="single" w:sz="4" w:space="0" w:color="auto"/>
            </w:tcBorders>
            <w:shd w:val="clear" w:color="auto" w:fill="auto"/>
            <w:noWrap/>
            <w:vAlign w:val="center"/>
            <w:hideMark/>
          </w:tcPr>
          <w:p w14:paraId="414F7DC4" w14:textId="77777777" w:rsidR="00B47FF5" w:rsidRPr="005247AD" w:rsidRDefault="00B47FF5" w:rsidP="00E91067">
            <w:pPr>
              <w:spacing w:after="0" w:line="240" w:lineRule="auto"/>
              <w:jc w:val="right"/>
              <w:rPr>
                <w:rFonts w:ascii="Times New Roman" w:eastAsia="Times New Roman" w:hAnsi="Times New Roman" w:cs="Times New Roman"/>
                <w:color w:val="000000"/>
              </w:rPr>
            </w:pPr>
            <w:r w:rsidRPr="005247AD">
              <w:rPr>
                <w:rFonts w:ascii="Times New Roman" w:eastAsia="Times New Roman" w:hAnsi="Times New Roman" w:cs="Times New Roman"/>
                <w:color w:val="000000"/>
              </w:rPr>
              <w:t>261,905,866.00</w:t>
            </w:r>
          </w:p>
        </w:tc>
      </w:tr>
      <w:tr w:rsidR="00B47FF5" w:rsidRPr="005247AD" w14:paraId="64674F9A" w14:textId="77777777" w:rsidTr="00E91067">
        <w:trPr>
          <w:trHeight w:val="300"/>
          <w:jc w:val="center"/>
        </w:trPr>
        <w:tc>
          <w:tcPr>
            <w:tcW w:w="3844" w:type="pct"/>
            <w:tcBorders>
              <w:top w:val="nil"/>
              <w:left w:val="single" w:sz="4" w:space="0" w:color="auto"/>
              <w:bottom w:val="single" w:sz="4" w:space="0" w:color="auto"/>
              <w:right w:val="single" w:sz="4" w:space="0" w:color="auto"/>
            </w:tcBorders>
            <w:shd w:val="clear" w:color="000000" w:fill="BFBFBF"/>
            <w:noWrap/>
            <w:vAlign w:val="center"/>
            <w:hideMark/>
          </w:tcPr>
          <w:p w14:paraId="75E104EF" w14:textId="77777777" w:rsidR="00B47FF5" w:rsidRPr="005247AD" w:rsidRDefault="00B47FF5" w:rsidP="00E91067">
            <w:pPr>
              <w:spacing w:after="0" w:line="240" w:lineRule="auto"/>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TOTAL GENERAL</w:t>
            </w:r>
          </w:p>
        </w:tc>
        <w:tc>
          <w:tcPr>
            <w:tcW w:w="1156" w:type="pct"/>
            <w:tcBorders>
              <w:top w:val="nil"/>
              <w:left w:val="nil"/>
              <w:bottom w:val="single" w:sz="4" w:space="0" w:color="auto"/>
              <w:right w:val="single" w:sz="4" w:space="0" w:color="auto"/>
            </w:tcBorders>
            <w:shd w:val="clear" w:color="000000" w:fill="BFBFBF"/>
            <w:noWrap/>
            <w:vAlign w:val="center"/>
            <w:hideMark/>
          </w:tcPr>
          <w:p w14:paraId="548744CD" w14:textId="77777777" w:rsidR="00B47FF5" w:rsidRPr="005247AD" w:rsidRDefault="00B47FF5" w:rsidP="00E91067">
            <w:pPr>
              <w:spacing w:after="0" w:line="240" w:lineRule="auto"/>
              <w:jc w:val="right"/>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32,426,712,518.19</w:t>
            </w:r>
          </w:p>
        </w:tc>
      </w:tr>
    </w:tbl>
    <w:p w14:paraId="6A65ACB2" w14:textId="77777777" w:rsidR="00B47FF5" w:rsidRPr="005247AD" w:rsidRDefault="00B47FF5" w:rsidP="00B47FF5">
      <w:pPr>
        <w:pStyle w:val="Prrafodelista"/>
        <w:spacing w:after="0" w:line="240" w:lineRule="auto"/>
        <w:ind w:left="14" w:firstLine="14"/>
        <w:jc w:val="both"/>
        <w:rPr>
          <w:rFonts w:ascii="Times New Roman" w:hAnsi="Times New Roman"/>
          <w:sz w:val="24"/>
          <w:szCs w:val="24"/>
        </w:rPr>
      </w:pPr>
    </w:p>
    <w:p w14:paraId="599F1C21" w14:textId="77777777" w:rsidR="00B47FF5" w:rsidRPr="005247AD" w:rsidRDefault="00B47FF5" w:rsidP="00B47FF5">
      <w:pPr>
        <w:pStyle w:val="Prrafodelista"/>
        <w:spacing w:after="0" w:line="240" w:lineRule="auto"/>
        <w:ind w:left="0"/>
        <w:jc w:val="both"/>
        <w:rPr>
          <w:rFonts w:ascii="Times New Roman" w:hAnsi="Times New Roman"/>
          <w:sz w:val="24"/>
          <w:szCs w:val="24"/>
        </w:rPr>
      </w:pPr>
      <w:r w:rsidRPr="005247AD">
        <w:rPr>
          <w:rFonts w:ascii="Times New Roman" w:hAnsi="Times New Roman"/>
          <w:sz w:val="24"/>
          <w:szCs w:val="24"/>
        </w:rPr>
        <w:t>El Presupuesto de cada dependencia a nivel de Unidad Responsable se detalla en el Apéndice A de este Decreto.</w:t>
      </w:r>
    </w:p>
    <w:p w14:paraId="4806F44E" w14:textId="77777777" w:rsidR="00B47FF5" w:rsidRPr="005247AD" w:rsidRDefault="00B47FF5" w:rsidP="00B47FF5">
      <w:pPr>
        <w:spacing w:after="0" w:line="240" w:lineRule="auto"/>
        <w:jc w:val="both"/>
        <w:rPr>
          <w:rFonts w:ascii="Times New Roman" w:hAnsi="Times New Roman" w:cs="Times New Roman"/>
          <w:sz w:val="24"/>
          <w:szCs w:val="24"/>
        </w:rPr>
      </w:pPr>
    </w:p>
    <w:p w14:paraId="4DD737C4" w14:textId="77777777" w:rsidR="00B47FF5" w:rsidRPr="005247AD" w:rsidRDefault="00B47FF5" w:rsidP="00B47FF5">
      <w:pPr>
        <w:pStyle w:val="Prrafodelista"/>
        <w:spacing w:after="0" w:line="240" w:lineRule="auto"/>
        <w:ind w:left="0" w:firstLine="8"/>
        <w:jc w:val="both"/>
        <w:rPr>
          <w:rFonts w:ascii="Times New Roman" w:hAnsi="Times New Roman"/>
          <w:sz w:val="24"/>
          <w:szCs w:val="24"/>
        </w:rPr>
      </w:pPr>
      <w:r w:rsidRPr="005247AD">
        <w:rPr>
          <w:rFonts w:ascii="Times New Roman" w:hAnsi="Times New Roman"/>
          <w:b/>
          <w:bCs/>
          <w:sz w:val="24"/>
          <w:szCs w:val="24"/>
        </w:rPr>
        <w:t>ARTÍCULO 13.-</w:t>
      </w:r>
      <w:r w:rsidRPr="005247AD">
        <w:rPr>
          <w:rFonts w:ascii="Times New Roman" w:hAnsi="Times New Roman"/>
          <w:sz w:val="24"/>
          <w:szCs w:val="24"/>
        </w:rPr>
        <w:t xml:space="preserve"> Del Presupuesto asignado al Poder Ejecutivo en el artículo 11 del presente Decreto, a la Administración Descentralizada del Poder Ejecutivo le corresponde una asignación presupuestal de </w:t>
      </w:r>
      <w:r w:rsidRPr="005247AD">
        <w:rPr>
          <w:rFonts w:ascii="Times New Roman" w:hAnsi="Times New Roman"/>
          <w:b/>
          <w:bCs/>
          <w:sz w:val="24"/>
          <w:szCs w:val="24"/>
        </w:rPr>
        <w:t xml:space="preserve">$40,396,919,118.16 </w:t>
      </w:r>
      <w:r w:rsidRPr="005247AD">
        <w:rPr>
          <w:rFonts w:ascii="Times New Roman" w:hAnsi="Times New Roman"/>
          <w:sz w:val="24"/>
          <w:szCs w:val="24"/>
        </w:rPr>
        <w:t>(Cuarenta Mil Trescientos Noventa y Seis Millones Novecientos Diecinueve Mil Ciento Dieciocho Pesos 16/100 M.N.), distribuidos de la siguiente manera:</w:t>
      </w:r>
    </w:p>
    <w:p w14:paraId="54833577" w14:textId="77777777" w:rsidR="00B47FF5" w:rsidRPr="005247AD" w:rsidRDefault="00B47FF5" w:rsidP="00B47FF5">
      <w:pPr>
        <w:pStyle w:val="Prrafodelista"/>
        <w:spacing w:after="0" w:line="240" w:lineRule="auto"/>
        <w:ind w:left="0" w:firstLine="8"/>
        <w:jc w:val="both"/>
        <w:rPr>
          <w:rFonts w:ascii="Times New Roman" w:hAnsi="Times New Roman"/>
          <w:sz w:val="24"/>
          <w:szCs w:val="24"/>
        </w:rPr>
      </w:pPr>
    </w:p>
    <w:tbl>
      <w:tblPr>
        <w:tblW w:w="5000" w:type="pct"/>
        <w:jc w:val="center"/>
        <w:tblCellMar>
          <w:left w:w="70" w:type="dxa"/>
          <w:right w:w="70" w:type="dxa"/>
        </w:tblCellMar>
        <w:tblLook w:val="04A0" w:firstRow="1" w:lastRow="0" w:firstColumn="1" w:lastColumn="0" w:noHBand="0" w:noVBand="1"/>
      </w:tblPr>
      <w:tblGrid>
        <w:gridCol w:w="7010"/>
        <w:gridCol w:w="1484"/>
      </w:tblGrid>
      <w:tr w:rsidR="00B47FF5" w:rsidRPr="005247AD" w14:paraId="2520CBAB" w14:textId="77777777" w:rsidTr="00E91067">
        <w:trPr>
          <w:trHeight w:val="300"/>
          <w:jc w:val="center"/>
        </w:trPr>
        <w:tc>
          <w:tcPr>
            <w:tcW w:w="3922"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8A6F936"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ORGANISMOS</w:t>
            </w:r>
          </w:p>
        </w:tc>
        <w:tc>
          <w:tcPr>
            <w:tcW w:w="1078" w:type="pct"/>
            <w:tcBorders>
              <w:top w:val="single" w:sz="4" w:space="0" w:color="auto"/>
              <w:left w:val="nil"/>
              <w:bottom w:val="single" w:sz="4" w:space="0" w:color="auto"/>
              <w:right w:val="single" w:sz="4" w:space="0" w:color="auto"/>
            </w:tcBorders>
            <w:shd w:val="clear" w:color="000000" w:fill="BFBFBF"/>
            <w:noWrap/>
            <w:vAlign w:val="center"/>
            <w:hideMark/>
          </w:tcPr>
          <w:p w14:paraId="48B3646F"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IMPORTE</w:t>
            </w:r>
          </w:p>
        </w:tc>
      </w:tr>
      <w:tr w:rsidR="00B47FF5" w:rsidRPr="005247AD" w14:paraId="772D5054" w14:textId="77777777" w:rsidTr="00E91067">
        <w:trPr>
          <w:trHeight w:val="600"/>
          <w:jc w:val="center"/>
        </w:trPr>
        <w:tc>
          <w:tcPr>
            <w:tcW w:w="3922" w:type="pct"/>
            <w:tcBorders>
              <w:top w:val="nil"/>
              <w:left w:val="single" w:sz="4" w:space="0" w:color="auto"/>
              <w:bottom w:val="single" w:sz="4" w:space="0" w:color="auto"/>
              <w:right w:val="single" w:sz="4" w:space="0" w:color="auto"/>
            </w:tcBorders>
            <w:shd w:val="clear" w:color="auto" w:fill="auto"/>
            <w:vAlign w:val="center"/>
            <w:hideMark/>
          </w:tcPr>
          <w:p w14:paraId="763234B0"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104029 COMISIÓN ESTATAL PARA EL DESARROLLO DE LOS PUEBLOS Y COMUNIDADES INDIGENAS</w:t>
            </w:r>
          </w:p>
        </w:tc>
        <w:tc>
          <w:tcPr>
            <w:tcW w:w="1078" w:type="pct"/>
            <w:tcBorders>
              <w:top w:val="nil"/>
              <w:left w:val="nil"/>
              <w:bottom w:val="single" w:sz="4" w:space="0" w:color="auto"/>
              <w:right w:val="single" w:sz="4" w:space="0" w:color="auto"/>
            </w:tcBorders>
            <w:shd w:val="clear" w:color="auto" w:fill="auto"/>
            <w:noWrap/>
            <w:vAlign w:val="center"/>
            <w:hideMark/>
          </w:tcPr>
          <w:p w14:paraId="7F1C2E68"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21,586,189.95</w:t>
            </w:r>
          </w:p>
        </w:tc>
      </w:tr>
      <w:tr w:rsidR="00B47FF5" w:rsidRPr="005247AD" w14:paraId="2BB40D0C" w14:textId="77777777" w:rsidTr="00E91067">
        <w:trPr>
          <w:trHeight w:val="300"/>
          <w:jc w:val="center"/>
        </w:trPr>
        <w:tc>
          <w:tcPr>
            <w:tcW w:w="3922" w:type="pct"/>
            <w:tcBorders>
              <w:top w:val="nil"/>
              <w:left w:val="single" w:sz="4" w:space="0" w:color="auto"/>
              <w:bottom w:val="single" w:sz="4" w:space="0" w:color="auto"/>
              <w:right w:val="single" w:sz="4" w:space="0" w:color="auto"/>
            </w:tcBorders>
            <w:shd w:val="clear" w:color="auto" w:fill="auto"/>
            <w:noWrap/>
            <w:vAlign w:val="center"/>
            <w:hideMark/>
          </w:tcPr>
          <w:p w14:paraId="206F8CCC"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104030 INSTITUTO SONORENSE DE LAS MUJERES</w:t>
            </w:r>
          </w:p>
        </w:tc>
        <w:tc>
          <w:tcPr>
            <w:tcW w:w="1078" w:type="pct"/>
            <w:tcBorders>
              <w:top w:val="nil"/>
              <w:left w:val="nil"/>
              <w:bottom w:val="single" w:sz="4" w:space="0" w:color="auto"/>
              <w:right w:val="single" w:sz="4" w:space="0" w:color="auto"/>
            </w:tcBorders>
            <w:shd w:val="clear" w:color="auto" w:fill="auto"/>
            <w:noWrap/>
            <w:vAlign w:val="center"/>
            <w:hideMark/>
          </w:tcPr>
          <w:p w14:paraId="72791F56"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87,874,068.79</w:t>
            </w:r>
          </w:p>
        </w:tc>
      </w:tr>
      <w:tr w:rsidR="00B47FF5" w:rsidRPr="005247AD" w14:paraId="18A2D717" w14:textId="77777777" w:rsidTr="00E91067">
        <w:trPr>
          <w:trHeight w:val="300"/>
          <w:jc w:val="center"/>
        </w:trPr>
        <w:tc>
          <w:tcPr>
            <w:tcW w:w="3922" w:type="pct"/>
            <w:tcBorders>
              <w:top w:val="nil"/>
              <w:left w:val="single" w:sz="4" w:space="0" w:color="auto"/>
              <w:bottom w:val="single" w:sz="4" w:space="0" w:color="auto"/>
              <w:right w:val="single" w:sz="4" w:space="0" w:color="auto"/>
            </w:tcBorders>
            <w:shd w:val="clear" w:color="auto" w:fill="auto"/>
            <w:noWrap/>
            <w:vAlign w:val="center"/>
            <w:hideMark/>
          </w:tcPr>
          <w:p w14:paraId="356540EE"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104032 COORDINACION ESTATAL DE PROTECCION CIVIL</w:t>
            </w:r>
          </w:p>
        </w:tc>
        <w:tc>
          <w:tcPr>
            <w:tcW w:w="1078" w:type="pct"/>
            <w:tcBorders>
              <w:top w:val="nil"/>
              <w:left w:val="nil"/>
              <w:bottom w:val="single" w:sz="4" w:space="0" w:color="auto"/>
              <w:right w:val="single" w:sz="4" w:space="0" w:color="auto"/>
            </w:tcBorders>
            <w:shd w:val="clear" w:color="auto" w:fill="auto"/>
            <w:noWrap/>
            <w:vAlign w:val="center"/>
            <w:hideMark/>
          </w:tcPr>
          <w:p w14:paraId="0878AD73"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90,157,023.00</w:t>
            </w:r>
          </w:p>
        </w:tc>
      </w:tr>
      <w:tr w:rsidR="00B47FF5" w:rsidRPr="005247AD" w14:paraId="2466F505" w14:textId="77777777" w:rsidTr="00E91067">
        <w:trPr>
          <w:trHeight w:val="300"/>
          <w:jc w:val="center"/>
        </w:trPr>
        <w:tc>
          <w:tcPr>
            <w:tcW w:w="3922" w:type="pct"/>
            <w:tcBorders>
              <w:top w:val="nil"/>
              <w:left w:val="single" w:sz="4" w:space="0" w:color="auto"/>
              <w:bottom w:val="single" w:sz="4" w:space="0" w:color="auto"/>
              <w:right w:val="single" w:sz="4" w:space="0" w:color="auto"/>
            </w:tcBorders>
            <w:shd w:val="clear" w:color="auto" w:fill="auto"/>
            <w:noWrap/>
            <w:vAlign w:val="center"/>
            <w:hideMark/>
          </w:tcPr>
          <w:p w14:paraId="3A225DAE"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105037 PROGRESO FIDEICOMISO PROMOTOR URBANO</w:t>
            </w:r>
          </w:p>
        </w:tc>
        <w:tc>
          <w:tcPr>
            <w:tcW w:w="1078" w:type="pct"/>
            <w:tcBorders>
              <w:top w:val="nil"/>
              <w:left w:val="nil"/>
              <w:bottom w:val="single" w:sz="4" w:space="0" w:color="auto"/>
              <w:right w:val="single" w:sz="4" w:space="0" w:color="auto"/>
            </w:tcBorders>
            <w:shd w:val="clear" w:color="auto" w:fill="auto"/>
            <w:noWrap/>
            <w:vAlign w:val="center"/>
            <w:hideMark/>
          </w:tcPr>
          <w:p w14:paraId="5370AB42"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20,744,764.00</w:t>
            </w:r>
          </w:p>
        </w:tc>
      </w:tr>
      <w:tr w:rsidR="00B47FF5" w:rsidRPr="005247AD" w14:paraId="5E3F052D" w14:textId="77777777" w:rsidTr="00E91067">
        <w:trPr>
          <w:trHeight w:val="300"/>
          <w:jc w:val="center"/>
        </w:trPr>
        <w:tc>
          <w:tcPr>
            <w:tcW w:w="3922" w:type="pct"/>
            <w:tcBorders>
              <w:top w:val="nil"/>
              <w:left w:val="single" w:sz="4" w:space="0" w:color="auto"/>
              <w:bottom w:val="single" w:sz="4" w:space="0" w:color="auto"/>
              <w:right w:val="single" w:sz="4" w:space="0" w:color="auto"/>
            </w:tcBorders>
            <w:shd w:val="clear" w:color="auto" w:fill="auto"/>
            <w:noWrap/>
            <w:vAlign w:val="center"/>
            <w:hideMark/>
          </w:tcPr>
          <w:p w14:paraId="1CD285D4"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105038 FIDEICOMISO PUENTE COLORADO</w:t>
            </w:r>
          </w:p>
        </w:tc>
        <w:tc>
          <w:tcPr>
            <w:tcW w:w="1078" w:type="pct"/>
            <w:tcBorders>
              <w:top w:val="nil"/>
              <w:left w:val="nil"/>
              <w:bottom w:val="single" w:sz="4" w:space="0" w:color="auto"/>
              <w:right w:val="single" w:sz="4" w:space="0" w:color="auto"/>
            </w:tcBorders>
            <w:shd w:val="clear" w:color="auto" w:fill="auto"/>
            <w:noWrap/>
            <w:vAlign w:val="center"/>
            <w:hideMark/>
          </w:tcPr>
          <w:p w14:paraId="5364D4A8"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109,077,965.00</w:t>
            </w:r>
          </w:p>
        </w:tc>
      </w:tr>
      <w:tr w:rsidR="00B47FF5" w:rsidRPr="005247AD" w14:paraId="5D0BDA8B" w14:textId="77777777" w:rsidTr="00E91067">
        <w:trPr>
          <w:trHeight w:val="300"/>
          <w:jc w:val="center"/>
        </w:trPr>
        <w:tc>
          <w:tcPr>
            <w:tcW w:w="3922" w:type="pct"/>
            <w:tcBorders>
              <w:top w:val="nil"/>
              <w:left w:val="single" w:sz="4" w:space="0" w:color="auto"/>
              <w:bottom w:val="single" w:sz="4" w:space="0" w:color="auto"/>
              <w:right w:val="single" w:sz="4" w:space="0" w:color="auto"/>
            </w:tcBorders>
            <w:shd w:val="clear" w:color="auto" w:fill="auto"/>
            <w:noWrap/>
            <w:vAlign w:val="center"/>
            <w:hideMark/>
          </w:tcPr>
          <w:p w14:paraId="32B66883"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105040 SERVICIO DE ADMINISTRACIÓN Y ENAJENACIÓN DE BIENES</w:t>
            </w:r>
          </w:p>
        </w:tc>
        <w:tc>
          <w:tcPr>
            <w:tcW w:w="1078" w:type="pct"/>
            <w:tcBorders>
              <w:top w:val="nil"/>
              <w:left w:val="nil"/>
              <w:bottom w:val="single" w:sz="4" w:space="0" w:color="auto"/>
              <w:right w:val="single" w:sz="4" w:space="0" w:color="auto"/>
            </w:tcBorders>
            <w:shd w:val="clear" w:color="auto" w:fill="auto"/>
            <w:noWrap/>
            <w:vAlign w:val="center"/>
            <w:hideMark/>
          </w:tcPr>
          <w:p w14:paraId="1AD44947"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3,117,198.68</w:t>
            </w:r>
          </w:p>
        </w:tc>
      </w:tr>
      <w:tr w:rsidR="00B47FF5" w:rsidRPr="005247AD" w14:paraId="68823C48" w14:textId="77777777" w:rsidTr="00E91067">
        <w:trPr>
          <w:trHeight w:val="300"/>
          <w:jc w:val="center"/>
        </w:trPr>
        <w:tc>
          <w:tcPr>
            <w:tcW w:w="3922" w:type="pct"/>
            <w:tcBorders>
              <w:top w:val="nil"/>
              <w:left w:val="single" w:sz="4" w:space="0" w:color="auto"/>
              <w:bottom w:val="single" w:sz="4" w:space="0" w:color="auto"/>
              <w:right w:val="single" w:sz="4" w:space="0" w:color="auto"/>
            </w:tcBorders>
            <w:shd w:val="clear" w:color="auto" w:fill="auto"/>
            <w:noWrap/>
            <w:vAlign w:val="center"/>
            <w:hideMark/>
          </w:tcPr>
          <w:p w14:paraId="2ACBF7B7"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107013 COMISIÓN DE VIVIENDA DEL ESTADO DE SONORA</w:t>
            </w:r>
          </w:p>
        </w:tc>
        <w:tc>
          <w:tcPr>
            <w:tcW w:w="1078" w:type="pct"/>
            <w:tcBorders>
              <w:top w:val="nil"/>
              <w:left w:val="nil"/>
              <w:bottom w:val="single" w:sz="4" w:space="0" w:color="auto"/>
              <w:right w:val="single" w:sz="4" w:space="0" w:color="auto"/>
            </w:tcBorders>
            <w:shd w:val="clear" w:color="auto" w:fill="auto"/>
            <w:noWrap/>
            <w:vAlign w:val="center"/>
            <w:hideMark/>
          </w:tcPr>
          <w:p w14:paraId="6DEAEC90"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181,809,651.80</w:t>
            </w:r>
          </w:p>
        </w:tc>
      </w:tr>
      <w:tr w:rsidR="00B47FF5" w:rsidRPr="005247AD" w14:paraId="3035C153" w14:textId="77777777" w:rsidTr="00E91067">
        <w:trPr>
          <w:trHeight w:val="300"/>
          <w:jc w:val="center"/>
        </w:trPr>
        <w:tc>
          <w:tcPr>
            <w:tcW w:w="3922"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74F8C9E"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ORGANISMOS</w:t>
            </w:r>
          </w:p>
        </w:tc>
        <w:tc>
          <w:tcPr>
            <w:tcW w:w="1078" w:type="pct"/>
            <w:tcBorders>
              <w:top w:val="single" w:sz="4" w:space="0" w:color="auto"/>
              <w:left w:val="nil"/>
              <w:bottom w:val="single" w:sz="4" w:space="0" w:color="auto"/>
              <w:right w:val="single" w:sz="4" w:space="0" w:color="auto"/>
            </w:tcBorders>
            <w:shd w:val="clear" w:color="000000" w:fill="BFBFBF"/>
            <w:noWrap/>
            <w:vAlign w:val="center"/>
            <w:hideMark/>
          </w:tcPr>
          <w:p w14:paraId="71D269E7"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IMPORTE</w:t>
            </w:r>
          </w:p>
        </w:tc>
      </w:tr>
      <w:tr w:rsidR="00B47FF5" w:rsidRPr="005247AD" w14:paraId="2D56283B" w14:textId="77777777" w:rsidTr="00E91067">
        <w:trPr>
          <w:trHeight w:val="300"/>
          <w:jc w:val="center"/>
        </w:trPr>
        <w:tc>
          <w:tcPr>
            <w:tcW w:w="3922" w:type="pct"/>
            <w:tcBorders>
              <w:top w:val="nil"/>
              <w:left w:val="single" w:sz="4" w:space="0" w:color="auto"/>
              <w:bottom w:val="single" w:sz="4" w:space="0" w:color="auto"/>
              <w:right w:val="single" w:sz="4" w:space="0" w:color="auto"/>
            </w:tcBorders>
            <w:shd w:val="clear" w:color="auto" w:fill="auto"/>
            <w:noWrap/>
            <w:vAlign w:val="center"/>
            <w:hideMark/>
          </w:tcPr>
          <w:p w14:paraId="1946511D"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107015 INSTITUTO SONORENSE DE LA JUVENTUD</w:t>
            </w:r>
          </w:p>
        </w:tc>
        <w:tc>
          <w:tcPr>
            <w:tcW w:w="1078" w:type="pct"/>
            <w:tcBorders>
              <w:top w:val="nil"/>
              <w:left w:val="nil"/>
              <w:bottom w:val="single" w:sz="4" w:space="0" w:color="auto"/>
              <w:right w:val="single" w:sz="4" w:space="0" w:color="auto"/>
            </w:tcBorders>
            <w:shd w:val="clear" w:color="auto" w:fill="auto"/>
            <w:noWrap/>
            <w:vAlign w:val="center"/>
            <w:hideMark/>
          </w:tcPr>
          <w:p w14:paraId="39A295B6"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39,187,370.86</w:t>
            </w:r>
          </w:p>
        </w:tc>
      </w:tr>
      <w:tr w:rsidR="00B47FF5" w:rsidRPr="005247AD" w14:paraId="612B8578" w14:textId="77777777" w:rsidTr="00E91067">
        <w:trPr>
          <w:trHeight w:val="300"/>
          <w:jc w:val="center"/>
        </w:trPr>
        <w:tc>
          <w:tcPr>
            <w:tcW w:w="3922" w:type="pct"/>
            <w:tcBorders>
              <w:top w:val="nil"/>
              <w:left w:val="single" w:sz="4" w:space="0" w:color="auto"/>
              <w:bottom w:val="single" w:sz="4" w:space="0" w:color="auto"/>
              <w:right w:val="single" w:sz="4" w:space="0" w:color="auto"/>
            </w:tcBorders>
            <w:shd w:val="clear" w:color="auto" w:fill="auto"/>
            <w:noWrap/>
            <w:vAlign w:val="center"/>
            <w:hideMark/>
          </w:tcPr>
          <w:p w14:paraId="5D52335A"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107018 INSTITUTO SONORENSE PARA LA ATENCIÓN DE LOS ADULTOS MAYORES</w:t>
            </w:r>
          </w:p>
        </w:tc>
        <w:tc>
          <w:tcPr>
            <w:tcW w:w="1078" w:type="pct"/>
            <w:tcBorders>
              <w:top w:val="nil"/>
              <w:left w:val="nil"/>
              <w:bottom w:val="single" w:sz="4" w:space="0" w:color="auto"/>
              <w:right w:val="single" w:sz="4" w:space="0" w:color="auto"/>
            </w:tcBorders>
            <w:shd w:val="clear" w:color="auto" w:fill="auto"/>
            <w:noWrap/>
            <w:vAlign w:val="center"/>
            <w:hideMark/>
          </w:tcPr>
          <w:p w14:paraId="3588EE52"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7,932,554.65</w:t>
            </w:r>
          </w:p>
        </w:tc>
      </w:tr>
      <w:tr w:rsidR="00B47FF5" w:rsidRPr="005247AD" w14:paraId="008FBD34" w14:textId="77777777" w:rsidTr="00E91067">
        <w:trPr>
          <w:trHeight w:val="300"/>
          <w:jc w:val="center"/>
        </w:trPr>
        <w:tc>
          <w:tcPr>
            <w:tcW w:w="3922" w:type="pct"/>
            <w:tcBorders>
              <w:top w:val="nil"/>
              <w:left w:val="single" w:sz="4" w:space="0" w:color="auto"/>
              <w:bottom w:val="single" w:sz="4" w:space="0" w:color="auto"/>
              <w:right w:val="single" w:sz="4" w:space="0" w:color="auto"/>
            </w:tcBorders>
            <w:shd w:val="clear" w:color="auto" w:fill="auto"/>
            <w:noWrap/>
            <w:vAlign w:val="center"/>
            <w:hideMark/>
          </w:tcPr>
          <w:p w14:paraId="5DAC49F3"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lastRenderedPageBreak/>
              <w:t>108003 COMISIÓN DEL DEPORTE DEL ESTADO DE SONORA</w:t>
            </w:r>
          </w:p>
        </w:tc>
        <w:tc>
          <w:tcPr>
            <w:tcW w:w="1078" w:type="pct"/>
            <w:tcBorders>
              <w:top w:val="nil"/>
              <w:left w:val="nil"/>
              <w:bottom w:val="single" w:sz="4" w:space="0" w:color="auto"/>
              <w:right w:val="single" w:sz="4" w:space="0" w:color="auto"/>
            </w:tcBorders>
            <w:shd w:val="clear" w:color="auto" w:fill="auto"/>
            <w:noWrap/>
            <w:vAlign w:val="center"/>
            <w:hideMark/>
          </w:tcPr>
          <w:p w14:paraId="359DC4B2"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162,784,240.90</w:t>
            </w:r>
          </w:p>
        </w:tc>
      </w:tr>
      <w:tr w:rsidR="00B47FF5" w:rsidRPr="005247AD" w14:paraId="5DBEFAEB" w14:textId="77777777" w:rsidTr="00E91067">
        <w:trPr>
          <w:trHeight w:val="300"/>
          <w:jc w:val="center"/>
        </w:trPr>
        <w:tc>
          <w:tcPr>
            <w:tcW w:w="3922" w:type="pct"/>
            <w:tcBorders>
              <w:top w:val="nil"/>
              <w:left w:val="single" w:sz="4" w:space="0" w:color="auto"/>
              <w:bottom w:val="single" w:sz="4" w:space="0" w:color="auto"/>
              <w:right w:val="single" w:sz="4" w:space="0" w:color="auto"/>
            </w:tcBorders>
            <w:shd w:val="clear" w:color="auto" w:fill="auto"/>
            <w:noWrap/>
            <w:vAlign w:val="center"/>
            <w:hideMark/>
          </w:tcPr>
          <w:p w14:paraId="255A33E2"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108018 RADIO SONORA</w:t>
            </w:r>
          </w:p>
        </w:tc>
        <w:tc>
          <w:tcPr>
            <w:tcW w:w="1078" w:type="pct"/>
            <w:tcBorders>
              <w:top w:val="nil"/>
              <w:left w:val="nil"/>
              <w:bottom w:val="single" w:sz="4" w:space="0" w:color="auto"/>
              <w:right w:val="single" w:sz="4" w:space="0" w:color="auto"/>
            </w:tcBorders>
            <w:shd w:val="clear" w:color="auto" w:fill="auto"/>
            <w:noWrap/>
            <w:vAlign w:val="center"/>
            <w:hideMark/>
          </w:tcPr>
          <w:p w14:paraId="10851D3A"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32,253,060.09</w:t>
            </w:r>
          </w:p>
        </w:tc>
      </w:tr>
      <w:tr w:rsidR="00B47FF5" w:rsidRPr="005247AD" w14:paraId="3B989B77" w14:textId="77777777" w:rsidTr="00E91067">
        <w:trPr>
          <w:trHeight w:val="300"/>
          <w:jc w:val="center"/>
        </w:trPr>
        <w:tc>
          <w:tcPr>
            <w:tcW w:w="3922" w:type="pct"/>
            <w:tcBorders>
              <w:top w:val="nil"/>
              <w:left w:val="single" w:sz="4" w:space="0" w:color="auto"/>
              <w:bottom w:val="single" w:sz="4" w:space="0" w:color="auto"/>
              <w:right w:val="single" w:sz="4" w:space="0" w:color="auto"/>
            </w:tcBorders>
            <w:shd w:val="clear" w:color="auto" w:fill="auto"/>
            <w:noWrap/>
            <w:vAlign w:val="center"/>
            <w:hideMark/>
          </w:tcPr>
          <w:p w14:paraId="02ACFE73"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108019 INSTITUTO SONORENSE DE CULTURA</w:t>
            </w:r>
          </w:p>
        </w:tc>
        <w:tc>
          <w:tcPr>
            <w:tcW w:w="1078" w:type="pct"/>
            <w:tcBorders>
              <w:top w:val="nil"/>
              <w:left w:val="nil"/>
              <w:bottom w:val="single" w:sz="4" w:space="0" w:color="auto"/>
              <w:right w:val="single" w:sz="4" w:space="0" w:color="auto"/>
            </w:tcBorders>
            <w:shd w:val="clear" w:color="auto" w:fill="auto"/>
            <w:noWrap/>
            <w:vAlign w:val="center"/>
            <w:hideMark/>
          </w:tcPr>
          <w:p w14:paraId="41AA4151"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239,004,003.22</w:t>
            </w:r>
          </w:p>
        </w:tc>
      </w:tr>
      <w:tr w:rsidR="00B47FF5" w:rsidRPr="005247AD" w14:paraId="01EF5E9C" w14:textId="77777777" w:rsidTr="00E91067">
        <w:trPr>
          <w:trHeight w:val="300"/>
          <w:jc w:val="center"/>
        </w:trPr>
        <w:tc>
          <w:tcPr>
            <w:tcW w:w="3922" w:type="pct"/>
            <w:tcBorders>
              <w:top w:val="nil"/>
              <w:left w:val="single" w:sz="4" w:space="0" w:color="auto"/>
              <w:bottom w:val="single" w:sz="4" w:space="0" w:color="auto"/>
              <w:right w:val="single" w:sz="4" w:space="0" w:color="auto"/>
            </w:tcBorders>
            <w:shd w:val="clear" w:color="auto" w:fill="auto"/>
            <w:noWrap/>
            <w:vAlign w:val="center"/>
            <w:hideMark/>
          </w:tcPr>
          <w:p w14:paraId="6891094E"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 xml:space="preserve">108051 SERVICIOS EDUCATIVOS DEL ESTADO DE SONORA </w:t>
            </w:r>
          </w:p>
        </w:tc>
        <w:tc>
          <w:tcPr>
            <w:tcW w:w="1078" w:type="pct"/>
            <w:tcBorders>
              <w:top w:val="nil"/>
              <w:left w:val="nil"/>
              <w:bottom w:val="single" w:sz="4" w:space="0" w:color="auto"/>
              <w:right w:val="single" w:sz="4" w:space="0" w:color="auto"/>
            </w:tcBorders>
            <w:shd w:val="clear" w:color="auto" w:fill="auto"/>
            <w:noWrap/>
            <w:vAlign w:val="center"/>
            <w:hideMark/>
          </w:tcPr>
          <w:p w14:paraId="1F1EF6D0"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11,073,649,084.13</w:t>
            </w:r>
          </w:p>
        </w:tc>
      </w:tr>
      <w:tr w:rsidR="00B47FF5" w:rsidRPr="005247AD" w14:paraId="5453AEA3" w14:textId="77777777" w:rsidTr="00E91067">
        <w:trPr>
          <w:trHeight w:val="300"/>
          <w:jc w:val="center"/>
        </w:trPr>
        <w:tc>
          <w:tcPr>
            <w:tcW w:w="3922" w:type="pct"/>
            <w:tcBorders>
              <w:top w:val="nil"/>
              <w:left w:val="single" w:sz="4" w:space="0" w:color="auto"/>
              <w:bottom w:val="single" w:sz="4" w:space="0" w:color="auto"/>
              <w:right w:val="single" w:sz="4" w:space="0" w:color="auto"/>
            </w:tcBorders>
            <w:shd w:val="clear" w:color="auto" w:fill="auto"/>
            <w:noWrap/>
            <w:vAlign w:val="center"/>
            <w:hideMark/>
          </w:tcPr>
          <w:p w14:paraId="570D405E"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 xml:space="preserve">108061 COLEGIO DE BACHILLERES DEL ESTADO DE SONORA </w:t>
            </w:r>
          </w:p>
        </w:tc>
        <w:tc>
          <w:tcPr>
            <w:tcW w:w="1078" w:type="pct"/>
            <w:tcBorders>
              <w:top w:val="nil"/>
              <w:left w:val="nil"/>
              <w:bottom w:val="single" w:sz="4" w:space="0" w:color="auto"/>
              <w:right w:val="single" w:sz="4" w:space="0" w:color="auto"/>
            </w:tcBorders>
            <w:shd w:val="clear" w:color="auto" w:fill="auto"/>
            <w:noWrap/>
            <w:vAlign w:val="center"/>
            <w:hideMark/>
          </w:tcPr>
          <w:p w14:paraId="326B2AB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1,108,543,466.75</w:t>
            </w:r>
          </w:p>
        </w:tc>
      </w:tr>
      <w:tr w:rsidR="00B47FF5" w:rsidRPr="005247AD" w14:paraId="44CE91AB" w14:textId="77777777" w:rsidTr="00E91067">
        <w:trPr>
          <w:trHeight w:val="555"/>
          <w:jc w:val="center"/>
        </w:trPr>
        <w:tc>
          <w:tcPr>
            <w:tcW w:w="3922" w:type="pct"/>
            <w:tcBorders>
              <w:top w:val="nil"/>
              <w:left w:val="single" w:sz="4" w:space="0" w:color="auto"/>
              <w:bottom w:val="single" w:sz="4" w:space="0" w:color="auto"/>
              <w:right w:val="single" w:sz="4" w:space="0" w:color="auto"/>
            </w:tcBorders>
            <w:shd w:val="clear" w:color="auto" w:fill="auto"/>
            <w:vAlign w:val="center"/>
            <w:hideMark/>
          </w:tcPr>
          <w:p w14:paraId="295F8778"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108062 COLEGIO DE ESTUDIOS CIENTÍFICOS Y TECNOLÓGICOS DEL ESTADO DE SONORA</w:t>
            </w:r>
          </w:p>
        </w:tc>
        <w:tc>
          <w:tcPr>
            <w:tcW w:w="1078" w:type="pct"/>
            <w:tcBorders>
              <w:top w:val="nil"/>
              <w:left w:val="nil"/>
              <w:bottom w:val="single" w:sz="4" w:space="0" w:color="auto"/>
              <w:right w:val="single" w:sz="4" w:space="0" w:color="auto"/>
            </w:tcBorders>
            <w:shd w:val="clear" w:color="auto" w:fill="auto"/>
            <w:noWrap/>
            <w:vAlign w:val="center"/>
            <w:hideMark/>
          </w:tcPr>
          <w:p w14:paraId="50DCE1C8"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1,053,727,847.00</w:t>
            </w:r>
          </w:p>
        </w:tc>
      </w:tr>
      <w:tr w:rsidR="00B47FF5" w:rsidRPr="005247AD" w14:paraId="27A356F6" w14:textId="77777777" w:rsidTr="00E91067">
        <w:trPr>
          <w:trHeight w:val="570"/>
          <w:jc w:val="center"/>
        </w:trPr>
        <w:tc>
          <w:tcPr>
            <w:tcW w:w="3922" w:type="pct"/>
            <w:tcBorders>
              <w:top w:val="nil"/>
              <w:left w:val="single" w:sz="4" w:space="0" w:color="auto"/>
              <w:bottom w:val="single" w:sz="4" w:space="0" w:color="auto"/>
              <w:right w:val="single" w:sz="4" w:space="0" w:color="auto"/>
            </w:tcBorders>
            <w:shd w:val="clear" w:color="auto" w:fill="auto"/>
            <w:vAlign w:val="center"/>
            <w:hideMark/>
          </w:tcPr>
          <w:p w14:paraId="43B7290F"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108063 COLEGIO DE EDUCACIÓN PROFESIONAL TÉCNICA DEL ESTADO DE SONORA CONALEP</w:t>
            </w:r>
          </w:p>
        </w:tc>
        <w:tc>
          <w:tcPr>
            <w:tcW w:w="1078" w:type="pct"/>
            <w:tcBorders>
              <w:top w:val="nil"/>
              <w:left w:val="nil"/>
              <w:bottom w:val="single" w:sz="4" w:space="0" w:color="auto"/>
              <w:right w:val="single" w:sz="4" w:space="0" w:color="auto"/>
            </w:tcBorders>
            <w:shd w:val="clear" w:color="auto" w:fill="auto"/>
            <w:noWrap/>
            <w:vAlign w:val="center"/>
            <w:hideMark/>
          </w:tcPr>
          <w:p w14:paraId="64AEF96A"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528,270,017.34</w:t>
            </w:r>
          </w:p>
        </w:tc>
      </w:tr>
      <w:tr w:rsidR="00B47FF5" w:rsidRPr="005247AD" w14:paraId="6AEB0020" w14:textId="77777777" w:rsidTr="00E91067">
        <w:trPr>
          <w:trHeight w:val="300"/>
          <w:jc w:val="center"/>
        </w:trPr>
        <w:tc>
          <w:tcPr>
            <w:tcW w:w="3922" w:type="pct"/>
            <w:tcBorders>
              <w:top w:val="nil"/>
              <w:left w:val="single" w:sz="4" w:space="0" w:color="auto"/>
              <w:bottom w:val="single" w:sz="4" w:space="0" w:color="auto"/>
              <w:right w:val="single" w:sz="4" w:space="0" w:color="auto"/>
            </w:tcBorders>
            <w:shd w:val="clear" w:color="auto" w:fill="auto"/>
            <w:noWrap/>
            <w:vAlign w:val="center"/>
            <w:hideMark/>
          </w:tcPr>
          <w:p w14:paraId="404BF415"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108065 UNIVERSIDAD ESTATAL DE SONORA</w:t>
            </w:r>
          </w:p>
        </w:tc>
        <w:tc>
          <w:tcPr>
            <w:tcW w:w="1078" w:type="pct"/>
            <w:tcBorders>
              <w:top w:val="nil"/>
              <w:left w:val="nil"/>
              <w:bottom w:val="single" w:sz="4" w:space="0" w:color="auto"/>
              <w:right w:val="single" w:sz="4" w:space="0" w:color="auto"/>
            </w:tcBorders>
            <w:shd w:val="clear" w:color="auto" w:fill="auto"/>
            <w:noWrap/>
            <w:vAlign w:val="center"/>
            <w:hideMark/>
          </w:tcPr>
          <w:p w14:paraId="3CDFA5DE"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886,868,142.00</w:t>
            </w:r>
          </w:p>
        </w:tc>
      </w:tr>
      <w:tr w:rsidR="00B47FF5" w:rsidRPr="005247AD" w14:paraId="0CCBD759" w14:textId="77777777" w:rsidTr="00E91067">
        <w:trPr>
          <w:trHeight w:val="300"/>
          <w:jc w:val="center"/>
        </w:trPr>
        <w:tc>
          <w:tcPr>
            <w:tcW w:w="3922" w:type="pct"/>
            <w:tcBorders>
              <w:top w:val="nil"/>
              <w:left w:val="single" w:sz="4" w:space="0" w:color="auto"/>
              <w:bottom w:val="single" w:sz="4" w:space="0" w:color="auto"/>
              <w:right w:val="single" w:sz="4" w:space="0" w:color="auto"/>
            </w:tcBorders>
            <w:shd w:val="clear" w:color="auto" w:fill="auto"/>
            <w:noWrap/>
            <w:vAlign w:val="center"/>
            <w:hideMark/>
          </w:tcPr>
          <w:p w14:paraId="5470BA98"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108066 UNIVERSIDAD DE LA SIERRA</w:t>
            </w:r>
          </w:p>
        </w:tc>
        <w:tc>
          <w:tcPr>
            <w:tcW w:w="1078" w:type="pct"/>
            <w:tcBorders>
              <w:top w:val="nil"/>
              <w:left w:val="nil"/>
              <w:bottom w:val="single" w:sz="4" w:space="0" w:color="auto"/>
              <w:right w:val="single" w:sz="4" w:space="0" w:color="auto"/>
            </w:tcBorders>
            <w:shd w:val="clear" w:color="auto" w:fill="auto"/>
            <w:noWrap/>
            <w:vAlign w:val="center"/>
            <w:hideMark/>
          </w:tcPr>
          <w:p w14:paraId="03B33383"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50,159,547.91</w:t>
            </w:r>
          </w:p>
        </w:tc>
      </w:tr>
      <w:tr w:rsidR="00B47FF5" w:rsidRPr="005247AD" w14:paraId="38511329" w14:textId="77777777" w:rsidTr="00E91067">
        <w:trPr>
          <w:trHeight w:val="300"/>
          <w:jc w:val="center"/>
        </w:trPr>
        <w:tc>
          <w:tcPr>
            <w:tcW w:w="3922" w:type="pct"/>
            <w:tcBorders>
              <w:top w:val="nil"/>
              <w:left w:val="single" w:sz="4" w:space="0" w:color="auto"/>
              <w:bottom w:val="single" w:sz="4" w:space="0" w:color="auto"/>
              <w:right w:val="single" w:sz="4" w:space="0" w:color="auto"/>
            </w:tcBorders>
            <w:shd w:val="clear" w:color="auto" w:fill="auto"/>
            <w:noWrap/>
            <w:vAlign w:val="center"/>
            <w:hideMark/>
          </w:tcPr>
          <w:p w14:paraId="03113200"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108067 UNIVERSIDAD TECNOLÓGICA DE HERMOSILLO</w:t>
            </w:r>
          </w:p>
        </w:tc>
        <w:tc>
          <w:tcPr>
            <w:tcW w:w="1078" w:type="pct"/>
            <w:tcBorders>
              <w:top w:val="nil"/>
              <w:left w:val="nil"/>
              <w:bottom w:val="single" w:sz="4" w:space="0" w:color="auto"/>
              <w:right w:val="single" w:sz="4" w:space="0" w:color="auto"/>
            </w:tcBorders>
            <w:shd w:val="clear" w:color="auto" w:fill="auto"/>
            <w:noWrap/>
            <w:vAlign w:val="center"/>
            <w:hideMark/>
          </w:tcPr>
          <w:p w14:paraId="45B7D41C"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146,248,927.00</w:t>
            </w:r>
          </w:p>
        </w:tc>
      </w:tr>
      <w:tr w:rsidR="00B47FF5" w:rsidRPr="005247AD" w14:paraId="63B4089B" w14:textId="77777777" w:rsidTr="00E91067">
        <w:trPr>
          <w:trHeight w:val="300"/>
          <w:jc w:val="center"/>
        </w:trPr>
        <w:tc>
          <w:tcPr>
            <w:tcW w:w="3922" w:type="pct"/>
            <w:tcBorders>
              <w:top w:val="nil"/>
              <w:left w:val="single" w:sz="4" w:space="0" w:color="auto"/>
              <w:bottom w:val="single" w:sz="4" w:space="0" w:color="auto"/>
              <w:right w:val="single" w:sz="4" w:space="0" w:color="auto"/>
            </w:tcBorders>
            <w:shd w:val="clear" w:color="auto" w:fill="auto"/>
            <w:noWrap/>
            <w:vAlign w:val="center"/>
            <w:hideMark/>
          </w:tcPr>
          <w:p w14:paraId="1958E656"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108068 UNIVERSIDAD TECNOLÓGICA DE NOGALES</w:t>
            </w:r>
          </w:p>
        </w:tc>
        <w:tc>
          <w:tcPr>
            <w:tcW w:w="1078" w:type="pct"/>
            <w:tcBorders>
              <w:top w:val="nil"/>
              <w:left w:val="nil"/>
              <w:bottom w:val="single" w:sz="4" w:space="0" w:color="auto"/>
              <w:right w:val="single" w:sz="4" w:space="0" w:color="auto"/>
            </w:tcBorders>
            <w:shd w:val="clear" w:color="auto" w:fill="auto"/>
            <w:noWrap/>
            <w:vAlign w:val="center"/>
            <w:hideMark/>
          </w:tcPr>
          <w:p w14:paraId="02892DF0"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98,560,599.83</w:t>
            </w:r>
          </w:p>
        </w:tc>
      </w:tr>
      <w:tr w:rsidR="00B47FF5" w:rsidRPr="005247AD" w14:paraId="45CB439A" w14:textId="77777777" w:rsidTr="00E91067">
        <w:trPr>
          <w:trHeight w:val="300"/>
          <w:jc w:val="center"/>
        </w:trPr>
        <w:tc>
          <w:tcPr>
            <w:tcW w:w="3922" w:type="pct"/>
            <w:tcBorders>
              <w:top w:val="nil"/>
              <w:left w:val="single" w:sz="4" w:space="0" w:color="auto"/>
              <w:bottom w:val="single" w:sz="4" w:space="0" w:color="auto"/>
              <w:right w:val="single" w:sz="4" w:space="0" w:color="auto"/>
            </w:tcBorders>
            <w:shd w:val="clear" w:color="auto" w:fill="auto"/>
            <w:noWrap/>
            <w:vAlign w:val="center"/>
            <w:hideMark/>
          </w:tcPr>
          <w:p w14:paraId="0CBB19E6"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108069 UNIVERSIDAD TECNOLÓGICA DEL SUR DE SONORA</w:t>
            </w:r>
          </w:p>
        </w:tc>
        <w:tc>
          <w:tcPr>
            <w:tcW w:w="1078" w:type="pct"/>
            <w:tcBorders>
              <w:top w:val="nil"/>
              <w:left w:val="nil"/>
              <w:bottom w:val="single" w:sz="4" w:space="0" w:color="auto"/>
              <w:right w:val="single" w:sz="4" w:space="0" w:color="auto"/>
            </w:tcBorders>
            <w:shd w:val="clear" w:color="auto" w:fill="auto"/>
            <w:noWrap/>
            <w:vAlign w:val="center"/>
            <w:hideMark/>
          </w:tcPr>
          <w:p w14:paraId="00DD5324"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65,625,972.00</w:t>
            </w:r>
          </w:p>
        </w:tc>
      </w:tr>
      <w:tr w:rsidR="00B47FF5" w:rsidRPr="005247AD" w14:paraId="3AA72089" w14:textId="77777777" w:rsidTr="00E91067">
        <w:trPr>
          <w:trHeight w:val="300"/>
          <w:jc w:val="center"/>
        </w:trPr>
        <w:tc>
          <w:tcPr>
            <w:tcW w:w="3922" w:type="pct"/>
            <w:tcBorders>
              <w:top w:val="nil"/>
              <w:left w:val="single" w:sz="4" w:space="0" w:color="auto"/>
              <w:bottom w:val="single" w:sz="4" w:space="0" w:color="auto"/>
              <w:right w:val="single" w:sz="4" w:space="0" w:color="auto"/>
            </w:tcBorders>
            <w:shd w:val="clear" w:color="auto" w:fill="auto"/>
            <w:noWrap/>
            <w:vAlign w:val="center"/>
            <w:hideMark/>
          </w:tcPr>
          <w:p w14:paraId="21ED3547"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108070 UNIVERSIDAD TECNOLÓGICA DE ETCHOJOA</w:t>
            </w:r>
          </w:p>
        </w:tc>
        <w:tc>
          <w:tcPr>
            <w:tcW w:w="1078" w:type="pct"/>
            <w:tcBorders>
              <w:top w:val="nil"/>
              <w:left w:val="nil"/>
              <w:bottom w:val="single" w:sz="4" w:space="0" w:color="auto"/>
              <w:right w:val="single" w:sz="4" w:space="0" w:color="auto"/>
            </w:tcBorders>
            <w:shd w:val="clear" w:color="auto" w:fill="auto"/>
            <w:noWrap/>
            <w:vAlign w:val="center"/>
            <w:hideMark/>
          </w:tcPr>
          <w:p w14:paraId="2421AAEE"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21,372,769.00</w:t>
            </w:r>
          </w:p>
        </w:tc>
      </w:tr>
      <w:tr w:rsidR="00B47FF5" w:rsidRPr="005247AD" w14:paraId="3996DCE9" w14:textId="77777777" w:rsidTr="00E91067">
        <w:trPr>
          <w:trHeight w:val="300"/>
          <w:jc w:val="center"/>
        </w:trPr>
        <w:tc>
          <w:tcPr>
            <w:tcW w:w="3922" w:type="pct"/>
            <w:tcBorders>
              <w:top w:val="nil"/>
              <w:left w:val="single" w:sz="4" w:space="0" w:color="auto"/>
              <w:bottom w:val="single" w:sz="4" w:space="0" w:color="auto"/>
              <w:right w:val="single" w:sz="4" w:space="0" w:color="auto"/>
            </w:tcBorders>
            <w:shd w:val="clear" w:color="auto" w:fill="auto"/>
            <w:noWrap/>
            <w:vAlign w:val="center"/>
            <w:hideMark/>
          </w:tcPr>
          <w:p w14:paraId="38980AD3"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108071 UNIVERSIDAD TECNOLÓGICA DE PUERTO PEÑASCO</w:t>
            </w:r>
          </w:p>
        </w:tc>
        <w:tc>
          <w:tcPr>
            <w:tcW w:w="1078" w:type="pct"/>
            <w:tcBorders>
              <w:top w:val="nil"/>
              <w:left w:val="nil"/>
              <w:bottom w:val="single" w:sz="4" w:space="0" w:color="auto"/>
              <w:right w:val="single" w:sz="4" w:space="0" w:color="auto"/>
            </w:tcBorders>
            <w:shd w:val="clear" w:color="auto" w:fill="auto"/>
            <w:noWrap/>
            <w:vAlign w:val="center"/>
            <w:hideMark/>
          </w:tcPr>
          <w:p w14:paraId="3BE41F70"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24,010,269.00</w:t>
            </w:r>
          </w:p>
        </w:tc>
      </w:tr>
      <w:tr w:rsidR="00B47FF5" w:rsidRPr="005247AD" w14:paraId="606E2811" w14:textId="77777777" w:rsidTr="00E91067">
        <w:trPr>
          <w:trHeight w:val="300"/>
          <w:jc w:val="center"/>
        </w:trPr>
        <w:tc>
          <w:tcPr>
            <w:tcW w:w="3922" w:type="pct"/>
            <w:tcBorders>
              <w:top w:val="nil"/>
              <w:left w:val="single" w:sz="4" w:space="0" w:color="auto"/>
              <w:bottom w:val="single" w:sz="4" w:space="0" w:color="auto"/>
              <w:right w:val="single" w:sz="4" w:space="0" w:color="auto"/>
            </w:tcBorders>
            <w:shd w:val="clear" w:color="auto" w:fill="auto"/>
            <w:noWrap/>
            <w:vAlign w:val="center"/>
            <w:hideMark/>
          </w:tcPr>
          <w:p w14:paraId="6BA5AC96"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108072 UNIVERSIDAD TECNOLÓGICA DE SAN LUIS RIO COLORADO</w:t>
            </w:r>
          </w:p>
        </w:tc>
        <w:tc>
          <w:tcPr>
            <w:tcW w:w="1078" w:type="pct"/>
            <w:tcBorders>
              <w:top w:val="nil"/>
              <w:left w:val="nil"/>
              <w:bottom w:val="single" w:sz="4" w:space="0" w:color="auto"/>
              <w:right w:val="single" w:sz="4" w:space="0" w:color="auto"/>
            </w:tcBorders>
            <w:shd w:val="clear" w:color="auto" w:fill="auto"/>
            <w:noWrap/>
            <w:vAlign w:val="center"/>
            <w:hideMark/>
          </w:tcPr>
          <w:p w14:paraId="4DDADD71"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44,937,295.00</w:t>
            </w:r>
          </w:p>
        </w:tc>
      </w:tr>
      <w:tr w:rsidR="00B47FF5" w:rsidRPr="005247AD" w14:paraId="75767125" w14:textId="77777777" w:rsidTr="00E91067">
        <w:trPr>
          <w:trHeight w:val="300"/>
          <w:jc w:val="center"/>
        </w:trPr>
        <w:tc>
          <w:tcPr>
            <w:tcW w:w="3922" w:type="pct"/>
            <w:tcBorders>
              <w:top w:val="nil"/>
              <w:left w:val="single" w:sz="4" w:space="0" w:color="auto"/>
              <w:bottom w:val="single" w:sz="4" w:space="0" w:color="auto"/>
              <w:right w:val="single" w:sz="4" w:space="0" w:color="auto"/>
            </w:tcBorders>
            <w:shd w:val="clear" w:color="auto" w:fill="auto"/>
            <w:noWrap/>
            <w:vAlign w:val="center"/>
            <w:hideMark/>
          </w:tcPr>
          <w:p w14:paraId="7D040337"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108074 INSTITUTO TECNOLÓGICO SUPERIOR DE CANANEA</w:t>
            </w:r>
          </w:p>
        </w:tc>
        <w:tc>
          <w:tcPr>
            <w:tcW w:w="1078" w:type="pct"/>
            <w:tcBorders>
              <w:top w:val="nil"/>
              <w:left w:val="nil"/>
              <w:bottom w:val="single" w:sz="4" w:space="0" w:color="auto"/>
              <w:right w:val="single" w:sz="4" w:space="0" w:color="auto"/>
            </w:tcBorders>
            <w:shd w:val="clear" w:color="auto" w:fill="auto"/>
            <w:noWrap/>
            <w:vAlign w:val="center"/>
            <w:hideMark/>
          </w:tcPr>
          <w:p w14:paraId="1DFC5C87"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27,911,950.00</w:t>
            </w:r>
          </w:p>
        </w:tc>
      </w:tr>
      <w:tr w:rsidR="00B47FF5" w:rsidRPr="005247AD" w14:paraId="53DA856F" w14:textId="77777777" w:rsidTr="00E91067">
        <w:trPr>
          <w:trHeight w:val="300"/>
          <w:jc w:val="center"/>
        </w:trPr>
        <w:tc>
          <w:tcPr>
            <w:tcW w:w="3922" w:type="pct"/>
            <w:tcBorders>
              <w:top w:val="nil"/>
              <w:left w:val="single" w:sz="4" w:space="0" w:color="auto"/>
              <w:bottom w:val="single" w:sz="4" w:space="0" w:color="auto"/>
              <w:right w:val="single" w:sz="4" w:space="0" w:color="auto"/>
            </w:tcBorders>
            <w:shd w:val="clear" w:color="auto" w:fill="auto"/>
            <w:noWrap/>
            <w:vAlign w:val="center"/>
            <w:hideMark/>
          </w:tcPr>
          <w:p w14:paraId="5BDF8AEE"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108075 INSTITUTO TECNOLÓGICO SUPERIOR DE CAJEME</w:t>
            </w:r>
          </w:p>
        </w:tc>
        <w:tc>
          <w:tcPr>
            <w:tcW w:w="1078" w:type="pct"/>
            <w:tcBorders>
              <w:top w:val="nil"/>
              <w:left w:val="nil"/>
              <w:bottom w:val="single" w:sz="4" w:space="0" w:color="auto"/>
              <w:right w:val="single" w:sz="4" w:space="0" w:color="auto"/>
            </w:tcBorders>
            <w:shd w:val="clear" w:color="auto" w:fill="auto"/>
            <w:noWrap/>
            <w:vAlign w:val="center"/>
            <w:hideMark/>
          </w:tcPr>
          <w:p w14:paraId="29E1BB48"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64,882,571.00</w:t>
            </w:r>
          </w:p>
        </w:tc>
      </w:tr>
      <w:tr w:rsidR="00B47FF5" w:rsidRPr="005247AD" w14:paraId="03819DE3" w14:textId="77777777" w:rsidTr="00E91067">
        <w:trPr>
          <w:trHeight w:val="300"/>
          <w:jc w:val="center"/>
        </w:trPr>
        <w:tc>
          <w:tcPr>
            <w:tcW w:w="3922" w:type="pct"/>
            <w:tcBorders>
              <w:top w:val="nil"/>
              <w:left w:val="single" w:sz="4" w:space="0" w:color="auto"/>
              <w:bottom w:val="single" w:sz="4" w:space="0" w:color="auto"/>
              <w:right w:val="single" w:sz="4" w:space="0" w:color="auto"/>
            </w:tcBorders>
            <w:shd w:val="clear" w:color="auto" w:fill="auto"/>
            <w:noWrap/>
            <w:vAlign w:val="center"/>
            <w:hideMark/>
          </w:tcPr>
          <w:p w14:paraId="013DC9B8"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108076 INSTITUTO TECNOLÓGICO SUPERIOR DE PUERTO PEÑASCO</w:t>
            </w:r>
          </w:p>
        </w:tc>
        <w:tc>
          <w:tcPr>
            <w:tcW w:w="1078" w:type="pct"/>
            <w:tcBorders>
              <w:top w:val="nil"/>
              <w:left w:val="nil"/>
              <w:bottom w:val="single" w:sz="4" w:space="0" w:color="auto"/>
              <w:right w:val="single" w:sz="4" w:space="0" w:color="auto"/>
            </w:tcBorders>
            <w:shd w:val="clear" w:color="auto" w:fill="auto"/>
            <w:noWrap/>
            <w:vAlign w:val="center"/>
            <w:hideMark/>
          </w:tcPr>
          <w:p w14:paraId="3A705BE1"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21,892,862.00</w:t>
            </w:r>
          </w:p>
        </w:tc>
      </w:tr>
      <w:tr w:rsidR="00B47FF5" w:rsidRPr="005247AD" w14:paraId="687F0076" w14:textId="77777777" w:rsidTr="00E91067">
        <w:trPr>
          <w:trHeight w:val="510"/>
          <w:jc w:val="center"/>
        </w:trPr>
        <w:tc>
          <w:tcPr>
            <w:tcW w:w="3922" w:type="pct"/>
            <w:tcBorders>
              <w:top w:val="nil"/>
              <w:left w:val="single" w:sz="4" w:space="0" w:color="auto"/>
              <w:bottom w:val="single" w:sz="4" w:space="0" w:color="auto"/>
              <w:right w:val="single" w:sz="4" w:space="0" w:color="auto"/>
            </w:tcBorders>
            <w:shd w:val="clear" w:color="auto" w:fill="auto"/>
            <w:vAlign w:val="center"/>
            <w:hideMark/>
          </w:tcPr>
          <w:p w14:paraId="1E92AF8F"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108082 INSTITUTO DE CAPACITACIÓN PARA EL TRABAJO DEL ESTADO DE SONORA</w:t>
            </w:r>
          </w:p>
        </w:tc>
        <w:tc>
          <w:tcPr>
            <w:tcW w:w="1078" w:type="pct"/>
            <w:tcBorders>
              <w:top w:val="nil"/>
              <w:left w:val="nil"/>
              <w:bottom w:val="single" w:sz="4" w:space="0" w:color="auto"/>
              <w:right w:val="single" w:sz="4" w:space="0" w:color="auto"/>
            </w:tcBorders>
            <w:shd w:val="clear" w:color="auto" w:fill="auto"/>
            <w:noWrap/>
            <w:vAlign w:val="center"/>
            <w:hideMark/>
          </w:tcPr>
          <w:p w14:paraId="7C65CD39"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155,580,334.48</w:t>
            </w:r>
          </w:p>
        </w:tc>
      </w:tr>
      <w:tr w:rsidR="00B47FF5" w:rsidRPr="005247AD" w14:paraId="175157B8" w14:textId="77777777" w:rsidTr="00E91067">
        <w:trPr>
          <w:trHeight w:val="300"/>
          <w:jc w:val="center"/>
        </w:trPr>
        <w:tc>
          <w:tcPr>
            <w:tcW w:w="3922" w:type="pct"/>
            <w:tcBorders>
              <w:top w:val="nil"/>
              <w:left w:val="single" w:sz="4" w:space="0" w:color="auto"/>
              <w:bottom w:val="single" w:sz="4" w:space="0" w:color="auto"/>
              <w:right w:val="single" w:sz="4" w:space="0" w:color="auto"/>
            </w:tcBorders>
            <w:shd w:val="clear" w:color="auto" w:fill="auto"/>
            <w:noWrap/>
            <w:vAlign w:val="center"/>
            <w:hideMark/>
          </w:tcPr>
          <w:p w14:paraId="6B419957"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108085 INSTITUTO SONORENSE DE EDUCACIÓN PARA LOS ADULTOS</w:t>
            </w:r>
          </w:p>
        </w:tc>
        <w:tc>
          <w:tcPr>
            <w:tcW w:w="1078" w:type="pct"/>
            <w:tcBorders>
              <w:top w:val="nil"/>
              <w:left w:val="nil"/>
              <w:bottom w:val="single" w:sz="4" w:space="0" w:color="auto"/>
              <w:right w:val="single" w:sz="4" w:space="0" w:color="auto"/>
            </w:tcBorders>
            <w:shd w:val="clear" w:color="auto" w:fill="auto"/>
            <w:noWrap/>
            <w:vAlign w:val="center"/>
            <w:hideMark/>
          </w:tcPr>
          <w:p w14:paraId="4EA47CB7"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169,219,424.00</w:t>
            </w:r>
          </w:p>
        </w:tc>
      </w:tr>
      <w:tr w:rsidR="00B47FF5" w:rsidRPr="005247AD" w14:paraId="722075CC" w14:textId="77777777" w:rsidTr="00E91067">
        <w:trPr>
          <w:trHeight w:val="300"/>
          <w:jc w:val="center"/>
        </w:trPr>
        <w:tc>
          <w:tcPr>
            <w:tcW w:w="3922" w:type="pct"/>
            <w:tcBorders>
              <w:top w:val="nil"/>
              <w:left w:val="single" w:sz="4" w:space="0" w:color="auto"/>
              <w:bottom w:val="single" w:sz="4" w:space="0" w:color="auto"/>
              <w:right w:val="single" w:sz="4" w:space="0" w:color="auto"/>
            </w:tcBorders>
            <w:shd w:val="clear" w:color="auto" w:fill="auto"/>
            <w:noWrap/>
            <w:vAlign w:val="center"/>
            <w:hideMark/>
          </w:tcPr>
          <w:p w14:paraId="269EDC27"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108090 UNIVERSIDAD TECNOLÓGICA DE GUAYMAS</w:t>
            </w:r>
          </w:p>
        </w:tc>
        <w:tc>
          <w:tcPr>
            <w:tcW w:w="1078" w:type="pct"/>
            <w:tcBorders>
              <w:top w:val="nil"/>
              <w:left w:val="nil"/>
              <w:bottom w:val="single" w:sz="4" w:space="0" w:color="auto"/>
              <w:right w:val="single" w:sz="4" w:space="0" w:color="auto"/>
            </w:tcBorders>
            <w:shd w:val="clear" w:color="auto" w:fill="auto"/>
            <w:noWrap/>
            <w:vAlign w:val="center"/>
            <w:hideMark/>
          </w:tcPr>
          <w:p w14:paraId="37708163"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26,668,995.00</w:t>
            </w:r>
          </w:p>
        </w:tc>
      </w:tr>
      <w:tr w:rsidR="00B47FF5" w:rsidRPr="005247AD" w14:paraId="40199D3F" w14:textId="77777777" w:rsidTr="00E91067">
        <w:trPr>
          <w:trHeight w:val="300"/>
          <w:jc w:val="center"/>
        </w:trPr>
        <w:tc>
          <w:tcPr>
            <w:tcW w:w="3922" w:type="pct"/>
            <w:tcBorders>
              <w:top w:val="nil"/>
              <w:left w:val="single" w:sz="4" w:space="0" w:color="auto"/>
              <w:bottom w:val="single" w:sz="4" w:space="0" w:color="auto"/>
              <w:right w:val="single" w:sz="4" w:space="0" w:color="auto"/>
            </w:tcBorders>
            <w:shd w:val="clear" w:color="auto" w:fill="auto"/>
            <w:noWrap/>
            <w:vAlign w:val="center"/>
            <w:hideMark/>
          </w:tcPr>
          <w:p w14:paraId="62541436"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108091 TELEVISORA DE HERMOSILLO SA DE CV</w:t>
            </w:r>
          </w:p>
        </w:tc>
        <w:tc>
          <w:tcPr>
            <w:tcW w:w="1078" w:type="pct"/>
            <w:tcBorders>
              <w:top w:val="nil"/>
              <w:left w:val="nil"/>
              <w:bottom w:val="single" w:sz="4" w:space="0" w:color="auto"/>
              <w:right w:val="single" w:sz="4" w:space="0" w:color="auto"/>
            </w:tcBorders>
            <w:shd w:val="clear" w:color="auto" w:fill="auto"/>
            <w:noWrap/>
            <w:vAlign w:val="center"/>
            <w:hideMark/>
          </w:tcPr>
          <w:p w14:paraId="4E983442"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119,308,953.00</w:t>
            </w:r>
          </w:p>
        </w:tc>
      </w:tr>
      <w:tr w:rsidR="00B47FF5" w:rsidRPr="005247AD" w14:paraId="7F2C904F" w14:textId="77777777" w:rsidTr="00E91067">
        <w:trPr>
          <w:trHeight w:val="300"/>
          <w:jc w:val="center"/>
        </w:trPr>
        <w:tc>
          <w:tcPr>
            <w:tcW w:w="3922" w:type="pct"/>
            <w:tcBorders>
              <w:top w:val="nil"/>
              <w:left w:val="single" w:sz="4" w:space="0" w:color="auto"/>
              <w:bottom w:val="single" w:sz="4" w:space="0" w:color="auto"/>
              <w:right w:val="single" w:sz="4" w:space="0" w:color="auto"/>
            </w:tcBorders>
            <w:shd w:val="clear" w:color="auto" w:fill="auto"/>
            <w:noWrap/>
            <w:vAlign w:val="center"/>
            <w:hideMark/>
          </w:tcPr>
          <w:p w14:paraId="31B2487D"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108092 CENTRO REGIONAL DE FORMACION PROFESIONAL DOCENTE DE SONORA</w:t>
            </w:r>
          </w:p>
        </w:tc>
        <w:tc>
          <w:tcPr>
            <w:tcW w:w="1078" w:type="pct"/>
            <w:tcBorders>
              <w:top w:val="nil"/>
              <w:left w:val="nil"/>
              <w:bottom w:val="single" w:sz="4" w:space="0" w:color="auto"/>
              <w:right w:val="single" w:sz="4" w:space="0" w:color="auto"/>
            </w:tcBorders>
            <w:shd w:val="clear" w:color="auto" w:fill="auto"/>
            <w:noWrap/>
            <w:vAlign w:val="center"/>
            <w:hideMark/>
          </w:tcPr>
          <w:p w14:paraId="1F93ABA5"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394,001,072.94</w:t>
            </w:r>
          </w:p>
        </w:tc>
      </w:tr>
      <w:tr w:rsidR="00B47FF5" w:rsidRPr="005247AD" w14:paraId="0B769C0E" w14:textId="77777777" w:rsidTr="00E91067">
        <w:trPr>
          <w:trHeight w:val="300"/>
          <w:jc w:val="center"/>
        </w:trPr>
        <w:tc>
          <w:tcPr>
            <w:tcW w:w="3922" w:type="pct"/>
            <w:tcBorders>
              <w:top w:val="nil"/>
              <w:left w:val="single" w:sz="4" w:space="0" w:color="auto"/>
              <w:bottom w:val="single" w:sz="4" w:space="0" w:color="auto"/>
              <w:right w:val="single" w:sz="4" w:space="0" w:color="auto"/>
            </w:tcBorders>
            <w:shd w:val="clear" w:color="auto" w:fill="auto"/>
            <w:noWrap/>
            <w:vAlign w:val="center"/>
            <w:hideMark/>
          </w:tcPr>
          <w:p w14:paraId="6BA92FD1"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108093 INSTITUTO DE BECAS Y CREDITO EDUCATIVO DEL ESTADO DE SONORA</w:t>
            </w:r>
          </w:p>
        </w:tc>
        <w:tc>
          <w:tcPr>
            <w:tcW w:w="1078" w:type="pct"/>
            <w:tcBorders>
              <w:top w:val="nil"/>
              <w:left w:val="nil"/>
              <w:bottom w:val="single" w:sz="4" w:space="0" w:color="auto"/>
              <w:right w:val="single" w:sz="4" w:space="0" w:color="auto"/>
            </w:tcBorders>
            <w:shd w:val="clear" w:color="auto" w:fill="auto"/>
            <w:noWrap/>
            <w:vAlign w:val="center"/>
            <w:hideMark/>
          </w:tcPr>
          <w:p w14:paraId="549C4E59"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898,751,663.86</w:t>
            </w:r>
          </w:p>
        </w:tc>
      </w:tr>
      <w:tr w:rsidR="00B47FF5" w:rsidRPr="005247AD" w14:paraId="119FB5AC" w14:textId="77777777" w:rsidTr="00E91067">
        <w:trPr>
          <w:trHeight w:val="300"/>
          <w:jc w:val="center"/>
        </w:trPr>
        <w:tc>
          <w:tcPr>
            <w:tcW w:w="3922" w:type="pct"/>
            <w:tcBorders>
              <w:top w:val="nil"/>
              <w:left w:val="single" w:sz="4" w:space="0" w:color="auto"/>
              <w:bottom w:val="single" w:sz="4" w:space="0" w:color="auto"/>
              <w:right w:val="single" w:sz="4" w:space="0" w:color="auto"/>
            </w:tcBorders>
            <w:shd w:val="clear" w:color="auto" w:fill="auto"/>
            <w:noWrap/>
            <w:vAlign w:val="center"/>
            <w:hideMark/>
          </w:tcPr>
          <w:p w14:paraId="604D71E4"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108094 UNIVERSIDAD DEL PUEBLO YAQUI</w:t>
            </w:r>
          </w:p>
        </w:tc>
        <w:tc>
          <w:tcPr>
            <w:tcW w:w="1078" w:type="pct"/>
            <w:tcBorders>
              <w:top w:val="nil"/>
              <w:left w:val="nil"/>
              <w:bottom w:val="single" w:sz="4" w:space="0" w:color="auto"/>
              <w:right w:val="single" w:sz="4" w:space="0" w:color="auto"/>
            </w:tcBorders>
            <w:shd w:val="clear" w:color="auto" w:fill="auto"/>
            <w:noWrap/>
            <w:vAlign w:val="center"/>
            <w:hideMark/>
          </w:tcPr>
          <w:p w14:paraId="1617297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10,456,059.00</w:t>
            </w:r>
          </w:p>
        </w:tc>
      </w:tr>
      <w:tr w:rsidR="00B47FF5" w:rsidRPr="005247AD" w14:paraId="3FF10FA5" w14:textId="77777777" w:rsidTr="00E91067">
        <w:trPr>
          <w:trHeight w:val="510"/>
          <w:jc w:val="center"/>
        </w:trPr>
        <w:tc>
          <w:tcPr>
            <w:tcW w:w="3922" w:type="pct"/>
            <w:tcBorders>
              <w:top w:val="nil"/>
              <w:left w:val="single" w:sz="4" w:space="0" w:color="auto"/>
              <w:bottom w:val="single" w:sz="4" w:space="0" w:color="auto"/>
              <w:right w:val="single" w:sz="4" w:space="0" w:color="auto"/>
            </w:tcBorders>
            <w:shd w:val="clear" w:color="auto" w:fill="auto"/>
            <w:vAlign w:val="center"/>
            <w:hideMark/>
          </w:tcPr>
          <w:p w14:paraId="3709345E"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109009 SISTEMA PARA EL DESARROLLO INTEGRAL DE LA FAMILIA *** DIF - SONORA ***</w:t>
            </w:r>
          </w:p>
        </w:tc>
        <w:tc>
          <w:tcPr>
            <w:tcW w:w="1078" w:type="pct"/>
            <w:tcBorders>
              <w:top w:val="nil"/>
              <w:left w:val="nil"/>
              <w:bottom w:val="single" w:sz="4" w:space="0" w:color="auto"/>
              <w:right w:val="single" w:sz="4" w:space="0" w:color="auto"/>
            </w:tcBorders>
            <w:shd w:val="clear" w:color="auto" w:fill="auto"/>
            <w:noWrap/>
            <w:vAlign w:val="center"/>
            <w:hideMark/>
          </w:tcPr>
          <w:p w14:paraId="772ACC6B"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992,894,988.87</w:t>
            </w:r>
          </w:p>
        </w:tc>
      </w:tr>
      <w:tr w:rsidR="00B47FF5" w:rsidRPr="005247AD" w14:paraId="2C879CDF" w14:textId="77777777" w:rsidTr="00E91067">
        <w:trPr>
          <w:trHeight w:val="300"/>
          <w:jc w:val="center"/>
        </w:trPr>
        <w:tc>
          <w:tcPr>
            <w:tcW w:w="3922" w:type="pct"/>
            <w:tcBorders>
              <w:top w:val="nil"/>
              <w:left w:val="single" w:sz="4" w:space="0" w:color="auto"/>
              <w:bottom w:val="single" w:sz="4" w:space="0" w:color="auto"/>
              <w:right w:val="single" w:sz="4" w:space="0" w:color="auto"/>
            </w:tcBorders>
            <w:shd w:val="clear" w:color="auto" w:fill="auto"/>
            <w:noWrap/>
            <w:vAlign w:val="center"/>
            <w:hideMark/>
          </w:tcPr>
          <w:p w14:paraId="1DF200A4"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109010 FONDO ESTATAL DE SOLIDARIDAD</w:t>
            </w:r>
          </w:p>
        </w:tc>
        <w:tc>
          <w:tcPr>
            <w:tcW w:w="1078" w:type="pct"/>
            <w:tcBorders>
              <w:top w:val="nil"/>
              <w:left w:val="nil"/>
              <w:bottom w:val="single" w:sz="4" w:space="0" w:color="auto"/>
              <w:right w:val="single" w:sz="4" w:space="0" w:color="auto"/>
            </w:tcBorders>
            <w:shd w:val="clear" w:color="auto" w:fill="auto"/>
            <w:noWrap/>
            <w:vAlign w:val="center"/>
            <w:hideMark/>
          </w:tcPr>
          <w:p w14:paraId="680F42EE"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254,320.00</w:t>
            </w:r>
          </w:p>
        </w:tc>
      </w:tr>
      <w:tr w:rsidR="00B47FF5" w:rsidRPr="005247AD" w14:paraId="0695ADD6" w14:textId="77777777" w:rsidTr="00E91067">
        <w:trPr>
          <w:trHeight w:val="300"/>
          <w:jc w:val="center"/>
        </w:trPr>
        <w:tc>
          <w:tcPr>
            <w:tcW w:w="3922" w:type="pct"/>
            <w:tcBorders>
              <w:top w:val="nil"/>
              <w:left w:val="single" w:sz="4" w:space="0" w:color="auto"/>
              <w:bottom w:val="single" w:sz="4" w:space="0" w:color="auto"/>
              <w:right w:val="single" w:sz="4" w:space="0" w:color="auto"/>
            </w:tcBorders>
            <w:shd w:val="clear" w:color="auto" w:fill="auto"/>
            <w:noWrap/>
            <w:vAlign w:val="center"/>
            <w:hideMark/>
          </w:tcPr>
          <w:p w14:paraId="6999ECE1"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109011 SERVICIOS DE SALUD DE SONORA</w:t>
            </w:r>
          </w:p>
        </w:tc>
        <w:tc>
          <w:tcPr>
            <w:tcW w:w="1078" w:type="pct"/>
            <w:tcBorders>
              <w:top w:val="nil"/>
              <w:left w:val="nil"/>
              <w:bottom w:val="single" w:sz="4" w:space="0" w:color="auto"/>
              <w:right w:val="single" w:sz="4" w:space="0" w:color="auto"/>
            </w:tcBorders>
            <w:shd w:val="clear" w:color="auto" w:fill="auto"/>
            <w:noWrap/>
            <w:vAlign w:val="center"/>
            <w:hideMark/>
          </w:tcPr>
          <w:p w14:paraId="512153B8"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7,189,916,511.54</w:t>
            </w:r>
          </w:p>
        </w:tc>
      </w:tr>
      <w:tr w:rsidR="00B47FF5" w:rsidRPr="005247AD" w14:paraId="3EC02CC9" w14:textId="77777777" w:rsidTr="00E91067">
        <w:trPr>
          <w:trHeight w:val="300"/>
          <w:jc w:val="center"/>
        </w:trPr>
        <w:tc>
          <w:tcPr>
            <w:tcW w:w="3922" w:type="pct"/>
            <w:tcBorders>
              <w:top w:val="nil"/>
              <w:left w:val="single" w:sz="4" w:space="0" w:color="auto"/>
              <w:bottom w:val="single" w:sz="4" w:space="0" w:color="auto"/>
              <w:right w:val="single" w:sz="4" w:space="0" w:color="auto"/>
            </w:tcBorders>
            <w:shd w:val="clear" w:color="auto" w:fill="auto"/>
            <w:noWrap/>
            <w:vAlign w:val="center"/>
            <w:hideMark/>
          </w:tcPr>
          <w:p w14:paraId="373AA51D"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109021 CENTRO ESTATAL DE TRASPLANTES</w:t>
            </w:r>
          </w:p>
        </w:tc>
        <w:tc>
          <w:tcPr>
            <w:tcW w:w="1078" w:type="pct"/>
            <w:tcBorders>
              <w:top w:val="nil"/>
              <w:left w:val="nil"/>
              <w:bottom w:val="single" w:sz="4" w:space="0" w:color="auto"/>
              <w:right w:val="single" w:sz="4" w:space="0" w:color="auto"/>
            </w:tcBorders>
            <w:shd w:val="clear" w:color="auto" w:fill="auto"/>
            <w:noWrap/>
            <w:vAlign w:val="center"/>
            <w:hideMark/>
          </w:tcPr>
          <w:p w14:paraId="5FDD101E"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7,712,771.26</w:t>
            </w:r>
          </w:p>
        </w:tc>
      </w:tr>
      <w:tr w:rsidR="00B47FF5" w:rsidRPr="005247AD" w14:paraId="51A19A51" w14:textId="77777777" w:rsidTr="00E91067">
        <w:trPr>
          <w:trHeight w:val="300"/>
          <w:jc w:val="center"/>
        </w:trPr>
        <w:tc>
          <w:tcPr>
            <w:tcW w:w="3922" w:type="pct"/>
            <w:tcBorders>
              <w:top w:val="nil"/>
              <w:left w:val="single" w:sz="4" w:space="0" w:color="auto"/>
              <w:bottom w:val="single" w:sz="4" w:space="0" w:color="auto"/>
              <w:right w:val="single" w:sz="4" w:space="0" w:color="auto"/>
            </w:tcBorders>
            <w:shd w:val="clear" w:color="auto" w:fill="auto"/>
            <w:noWrap/>
            <w:vAlign w:val="center"/>
            <w:hideMark/>
          </w:tcPr>
          <w:p w14:paraId="6D82E559"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110016 JUNTA DE CAMINOS DEL ESTADO DE SONORA</w:t>
            </w:r>
          </w:p>
        </w:tc>
        <w:tc>
          <w:tcPr>
            <w:tcW w:w="1078" w:type="pct"/>
            <w:tcBorders>
              <w:top w:val="nil"/>
              <w:left w:val="nil"/>
              <w:bottom w:val="single" w:sz="4" w:space="0" w:color="auto"/>
              <w:right w:val="single" w:sz="4" w:space="0" w:color="auto"/>
            </w:tcBorders>
            <w:shd w:val="clear" w:color="auto" w:fill="auto"/>
            <w:noWrap/>
            <w:vAlign w:val="center"/>
            <w:hideMark/>
          </w:tcPr>
          <w:p w14:paraId="51A5685D"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572,057,371.52</w:t>
            </w:r>
          </w:p>
        </w:tc>
      </w:tr>
      <w:tr w:rsidR="00B47FF5" w:rsidRPr="005247AD" w14:paraId="2D8E6B3F" w14:textId="77777777" w:rsidTr="00E91067">
        <w:trPr>
          <w:trHeight w:val="300"/>
          <w:jc w:val="center"/>
        </w:trPr>
        <w:tc>
          <w:tcPr>
            <w:tcW w:w="3922" w:type="pct"/>
            <w:tcBorders>
              <w:top w:val="nil"/>
              <w:left w:val="single" w:sz="4" w:space="0" w:color="auto"/>
              <w:bottom w:val="single" w:sz="4" w:space="0" w:color="auto"/>
              <w:right w:val="single" w:sz="4" w:space="0" w:color="auto"/>
            </w:tcBorders>
            <w:shd w:val="clear" w:color="auto" w:fill="auto"/>
            <w:noWrap/>
            <w:vAlign w:val="center"/>
            <w:hideMark/>
          </w:tcPr>
          <w:p w14:paraId="3FA9E9CC"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110017 CONSEJO ESTATAL DE CONCERTACIÓN PARA LA OBRA PÚBLICA</w:t>
            </w:r>
          </w:p>
        </w:tc>
        <w:tc>
          <w:tcPr>
            <w:tcW w:w="1078" w:type="pct"/>
            <w:tcBorders>
              <w:top w:val="nil"/>
              <w:left w:val="nil"/>
              <w:bottom w:val="single" w:sz="4" w:space="0" w:color="auto"/>
              <w:right w:val="single" w:sz="4" w:space="0" w:color="auto"/>
            </w:tcBorders>
            <w:shd w:val="clear" w:color="auto" w:fill="auto"/>
            <w:noWrap/>
            <w:vAlign w:val="center"/>
            <w:hideMark/>
          </w:tcPr>
          <w:p w14:paraId="747AFED0"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500,628,425.05</w:t>
            </w:r>
          </w:p>
        </w:tc>
      </w:tr>
      <w:tr w:rsidR="00B47FF5" w:rsidRPr="005247AD" w14:paraId="587352C9" w14:textId="77777777" w:rsidTr="00E91067">
        <w:trPr>
          <w:trHeight w:val="510"/>
          <w:jc w:val="center"/>
        </w:trPr>
        <w:tc>
          <w:tcPr>
            <w:tcW w:w="3922" w:type="pct"/>
            <w:tcBorders>
              <w:top w:val="nil"/>
              <w:left w:val="single" w:sz="4" w:space="0" w:color="auto"/>
              <w:bottom w:val="single" w:sz="4" w:space="0" w:color="auto"/>
              <w:right w:val="single" w:sz="4" w:space="0" w:color="auto"/>
            </w:tcBorders>
            <w:shd w:val="clear" w:color="auto" w:fill="auto"/>
            <w:vAlign w:val="center"/>
            <w:hideMark/>
          </w:tcPr>
          <w:p w14:paraId="4BB52920"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110018 COMISIÓN DE ECOLOGÍA Y DESARROLLO SUSTENTABLE DEL ESTADO DE SONORA</w:t>
            </w:r>
          </w:p>
        </w:tc>
        <w:tc>
          <w:tcPr>
            <w:tcW w:w="1078" w:type="pct"/>
            <w:tcBorders>
              <w:top w:val="nil"/>
              <w:left w:val="nil"/>
              <w:bottom w:val="single" w:sz="4" w:space="0" w:color="auto"/>
              <w:right w:val="single" w:sz="4" w:space="0" w:color="auto"/>
            </w:tcBorders>
            <w:shd w:val="clear" w:color="auto" w:fill="auto"/>
            <w:noWrap/>
            <w:vAlign w:val="center"/>
            <w:hideMark/>
          </w:tcPr>
          <w:p w14:paraId="7FF79746"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151,029,603.76</w:t>
            </w:r>
          </w:p>
        </w:tc>
      </w:tr>
      <w:tr w:rsidR="00B47FF5" w:rsidRPr="005247AD" w14:paraId="403880D7" w14:textId="77777777" w:rsidTr="00E91067">
        <w:trPr>
          <w:trHeight w:val="300"/>
          <w:jc w:val="center"/>
        </w:trPr>
        <w:tc>
          <w:tcPr>
            <w:tcW w:w="3922" w:type="pct"/>
            <w:tcBorders>
              <w:top w:val="nil"/>
              <w:left w:val="single" w:sz="4" w:space="0" w:color="auto"/>
              <w:bottom w:val="single" w:sz="4" w:space="0" w:color="auto"/>
              <w:right w:val="single" w:sz="4" w:space="0" w:color="auto"/>
            </w:tcBorders>
            <w:shd w:val="clear" w:color="auto" w:fill="auto"/>
            <w:noWrap/>
            <w:vAlign w:val="center"/>
            <w:hideMark/>
          </w:tcPr>
          <w:p w14:paraId="5B3BDAAF"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lastRenderedPageBreak/>
              <w:t>110019 TELEFONÍA RURAL DE SONORA</w:t>
            </w:r>
          </w:p>
        </w:tc>
        <w:tc>
          <w:tcPr>
            <w:tcW w:w="1078" w:type="pct"/>
            <w:tcBorders>
              <w:top w:val="nil"/>
              <w:left w:val="nil"/>
              <w:bottom w:val="single" w:sz="4" w:space="0" w:color="auto"/>
              <w:right w:val="single" w:sz="4" w:space="0" w:color="auto"/>
            </w:tcBorders>
            <w:shd w:val="clear" w:color="auto" w:fill="auto"/>
            <w:noWrap/>
            <w:vAlign w:val="center"/>
            <w:hideMark/>
          </w:tcPr>
          <w:p w14:paraId="22415A78"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11,211,667.25</w:t>
            </w:r>
          </w:p>
        </w:tc>
      </w:tr>
      <w:tr w:rsidR="00B47FF5" w:rsidRPr="005247AD" w14:paraId="735806EC" w14:textId="77777777" w:rsidTr="00E91067">
        <w:trPr>
          <w:trHeight w:val="300"/>
          <w:jc w:val="center"/>
        </w:trPr>
        <w:tc>
          <w:tcPr>
            <w:tcW w:w="3922" w:type="pct"/>
            <w:tcBorders>
              <w:top w:val="nil"/>
              <w:left w:val="single" w:sz="4" w:space="0" w:color="auto"/>
              <w:bottom w:val="single" w:sz="4" w:space="0" w:color="auto"/>
              <w:right w:val="single" w:sz="4" w:space="0" w:color="auto"/>
            </w:tcBorders>
            <w:shd w:val="clear" w:color="auto" w:fill="auto"/>
            <w:noWrap/>
            <w:vAlign w:val="center"/>
            <w:hideMark/>
          </w:tcPr>
          <w:p w14:paraId="52B38A60"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110020 PROCURADURÍA AMBIENTAL DEL ESTADO DE SONORA</w:t>
            </w:r>
          </w:p>
        </w:tc>
        <w:tc>
          <w:tcPr>
            <w:tcW w:w="1078" w:type="pct"/>
            <w:tcBorders>
              <w:top w:val="nil"/>
              <w:left w:val="nil"/>
              <w:bottom w:val="single" w:sz="4" w:space="0" w:color="auto"/>
              <w:right w:val="single" w:sz="4" w:space="0" w:color="auto"/>
            </w:tcBorders>
            <w:shd w:val="clear" w:color="auto" w:fill="auto"/>
            <w:noWrap/>
            <w:vAlign w:val="center"/>
            <w:hideMark/>
          </w:tcPr>
          <w:p w14:paraId="4CD06FA6"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22,028,246.60</w:t>
            </w:r>
          </w:p>
        </w:tc>
      </w:tr>
      <w:tr w:rsidR="00B47FF5" w:rsidRPr="005247AD" w14:paraId="60EE445D" w14:textId="77777777" w:rsidTr="00E91067">
        <w:trPr>
          <w:trHeight w:val="300"/>
          <w:jc w:val="center"/>
        </w:trPr>
        <w:tc>
          <w:tcPr>
            <w:tcW w:w="3922" w:type="pct"/>
            <w:tcBorders>
              <w:top w:val="nil"/>
              <w:left w:val="single" w:sz="4" w:space="0" w:color="auto"/>
              <w:bottom w:val="single" w:sz="4" w:space="0" w:color="auto"/>
              <w:right w:val="single" w:sz="4" w:space="0" w:color="auto"/>
            </w:tcBorders>
            <w:shd w:val="clear" w:color="auto" w:fill="auto"/>
            <w:noWrap/>
            <w:vAlign w:val="center"/>
            <w:hideMark/>
          </w:tcPr>
          <w:p w14:paraId="130E80DA"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110021 INSTITUTO SONORENSE DE INFRAESTRUCTURA EDUCATIVA</w:t>
            </w:r>
          </w:p>
        </w:tc>
        <w:tc>
          <w:tcPr>
            <w:tcW w:w="1078" w:type="pct"/>
            <w:tcBorders>
              <w:top w:val="nil"/>
              <w:left w:val="nil"/>
              <w:bottom w:val="single" w:sz="4" w:space="0" w:color="auto"/>
              <w:right w:val="single" w:sz="4" w:space="0" w:color="auto"/>
            </w:tcBorders>
            <w:shd w:val="clear" w:color="auto" w:fill="auto"/>
            <w:noWrap/>
            <w:vAlign w:val="center"/>
            <w:hideMark/>
          </w:tcPr>
          <w:p w14:paraId="2E71DB13"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437,568,964.98</w:t>
            </w:r>
          </w:p>
        </w:tc>
      </w:tr>
      <w:tr w:rsidR="00B47FF5" w:rsidRPr="005247AD" w14:paraId="6939EB68" w14:textId="77777777" w:rsidTr="00E91067">
        <w:trPr>
          <w:trHeight w:val="300"/>
          <w:jc w:val="center"/>
        </w:trPr>
        <w:tc>
          <w:tcPr>
            <w:tcW w:w="3922" w:type="pct"/>
            <w:tcBorders>
              <w:top w:val="nil"/>
              <w:left w:val="single" w:sz="4" w:space="0" w:color="auto"/>
              <w:bottom w:val="single" w:sz="4" w:space="0" w:color="auto"/>
              <w:right w:val="single" w:sz="4" w:space="0" w:color="auto"/>
            </w:tcBorders>
            <w:shd w:val="clear" w:color="auto" w:fill="auto"/>
            <w:noWrap/>
            <w:vAlign w:val="center"/>
            <w:hideMark/>
          </w:tcPr>
          <w:p w14:paraId="2FC1832C"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110024 INSTITUTO DE MOVILIDAD Y TRANSPORTE PARA EL ESTADO DE SONORA</w:t>
            </w:r>
          </w:p>
        </w:tc>
        <w:tc>
          <w:tcPr>
            <w:tcW w:w="1078" w:type="pct"/>
            <w:tcBorders>
              <w:top w:val="nil"/>
              <w:left w:val="nil"/>
              <w:bottom w:val="single" w:sz="4" w:space="0" w:color="auto"/>
              <w:right w:val="single" w:sz="4" w:space="0" w:color="auto"/>
            </w:tcBorders>
            <w:shd w:val="clear" w:color="auto" w:fill="auto"/>
            <w:noWrap/>
            <w:vAlign w:val="center"/>
            <w:hideMark/>
          </w:tcPr>
          <w:p w14:paraId="2DD1EB3A"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1,117,107,191.09</w:t>
            </w:r>
          </w:p>
        </w:tc>
      </w:tr>
      <w:tr w:rsidR="00B47FF5" w:rsidRPr="005247AD" w14:paraId="1C0E1949" w14:textId="77777777" w:rsidTr="00E91067">
        <w:trPr>
          <w:trHeight w:val="300"/>
          <w:jc w:val="center"/>
        </w:trPr>
        <w:tc>
          <w:tcPr>
            <w:tcW w:w="3922" w:type="pct"/>
            <w:tcBorders>
              <w:top w:val="nil"/>
              <w:left w:val="single" w:sz="4" w:space="0" w:color="auto"/>
              <w:bottom w:val="single" w:sz="4" w:space="0" w:color="auto"/>
              <w:right w:val="single" w:sz="4" w:space="0" w:color="auto"/>
            </w:tcBorders>
            <w:shd w:val="clear" w:color="auto" w:fill="auto"/>
            <w:noWrap/>
            <w:vAlign w:val="center"/>
            <w:hideMark/>
          </w:tcPr>
          <w:p w14:paraId="6E08DEBA"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111091 CONSEJO SONORENSE PROMOTOR DE LA REGULACIÓN DEL BACANORA</w:t>
            </w:r>
          </w:p>
        </w:tc>
        <w:tc>
          <w:tcPr>
            <w:tcW w:w="1078" w:type="pct"/>
            <w:tcBorders>
              <w:top w:val="nil"/>
              <w:left w:val="nil"/>
              <w:bottom w:val="single" w:sz="4" w:space="0" w:color="auto"/>
              <w:right w:val="single" w:sz="4" w:space="0" w:color="auto"/>
            </w:tcBorders>
            <w:shd w:val="clear" w:color="auto" w:fill="auto"/>
            <w:noWrap/>
            <w:vAlign w:val="center"/>
            <w:hideMark/>
          </w:tcPr>
          <w:p w14:paraId="65557FA0"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6,017,745.13</w:t>
            </w:r>
          </w:p>
        </w:tc>
      </w:tr>
      <w:tr w:rsidR="00B47FF5" w:rsidRPr="005247AD" w14:paraId="5380834A" w14:textId="77777777" w:rsidTr="00E91067">
        <w:trPr>
          <w:trHeight w:val="300"/>
          <w:jc w:val="center"/>
        </w:trPr>
        <w:tc>
          <w:tcPr>
            <w:tcW w:w="3922" w:type="pct"/>
            <w:tcBorders>
              <w:top w:val="nil"/>
              <w:left w:val="single" w:sz="4" w:space="0" w:color="auto"/>
              <w:bottom w:val="single" w:sz="4" w:space="0" w:color="auto"/>
              <w:right w:val="single" w:sz="4" w:space="0" w:color="auto"/>
            </w:tcBorders>
            <w:shd w:val="clear" w:color="auto" w:fill="auto"/>
            <w:noWrap/>
            <w:vAlign w:val="center"/>
            <w:hideMark/>
          </w:tcPr>
          <w:p w14:paraId="63ECB82B"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111093 CONSEJO ESTATAL DE CIENCIA Y TECNOLOGÍA</w:t>
            </w:r>
          </w:p>
        </w:tc>
        <w:tc>
          <w:tcPr>
            <w:tcW w:w="1078" w:type="pct"/>
            <w:tcBorders>
              <w:top w:val="nil"/>
              <w:left w:val="nil"/>
              <w:bottom w:val="single" w:sz="4" w:space="0" w:color="auto"/>
              <w:right w:val="single" w:sz="4" w:space="0" w:color="auto"/>
            </w:tcBorders>
            <w:shd w:val="clear" w:color="auto" w:fill="auto"/>
            <w:noWrap/>
            <w:vAlign w:val="center"/>
            <w:hideMark/>
          </w:tcPr>
          <w:p w14:paraId="0B6241BC"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5,165,451.90</w:t>
            </w:r>
          </w:p>
        </w:tc>
      </w:tr>
      <w:tr w:rsidR="00B47FF5" w:rsidRPr="005247AD" w14:paraId="174B9D1C" w14:textId="77777777" w:rsidTr="00E91067">
        <w:trPr>
          <w:trHeight w:val="300"/>
          <w:jc w:val="center"/>
        </w:trPr>
        <w:tc>
          <w:tcPr>
            <w:tcW w:w="3922" w:type="pct"/>
            <w:tcBorders>
              <w:top w:val="nil"/>
              <w:left w:val="single" w:sz="4" w:space="0" w:color="auto"/>
              <w:bottom w:val="single" w:sz="4" w:space="0" w:color="auto"/>
              <w:right w:val="single" w:sz="4" w:space="0" w:color="auto"/>
            </w:tcBorders>
            <w:shd w:val="clear" w:color="auto" w:fill="auto"/>
            <w:noWrap/>
            <w:vAlign w:val="center"/>
            <w:hideMark/>
          </w:tcPr>
          <w:p w14:paraId="04399E5B"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112015 COMISIÓN ESTATAL DEL AGUA</w:t>
            </w:r>
          </w:p>
        </w:tc>
        <w:tc>
          <w:tcPr>
            <w:tcW w:w="1078" w:type="pct"/>
            <w:tcBorders>
              <w:top w:val="nil"/>
              <w:left w:val="nil"/>
              <w:bottom w:val="single" w:sz="4" w:space="0" w:color="auto"/>
              <w:right w:val="single" w:sz="4" w:space="0" w:color="auto"/>
            </w:tcBorders>
            <w:shd w:val="clear" w:color="auto" w:fill="auto"/>
            <w:noWrap/>
            <w:vAlign w:val="center"/>
            <w:hideMark/>
          </w:tcPr>
          <w:p w14:paraId="317CAED3"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1,109,922,152.84</w:t>
            </w:r>
          </w:p>
        </w:tc>
      </w:tr>
      <w:tr w:rsidR="00B47FF5" w:rsidRPr="005247AD" w14:paraId="27AB6505" w14:textId="77777777" w:rsidTr="00E91067">
        <w:trPr>
          <w:trHeight w:val="300"/>
          <w:jc w:val="center"/>
        </w:trPr>
        <w:tc>
          <w:tcPr>
            <w:tcW w:w="3922" w:type="pct"/>
            <w:tcBorders>
              <w:top w:val="nil"/>
              <w:left w:val="single" w:sz="4" w:space="0" w:color="auto"/>
              <w:bottom w:val="single" w:sz="4" w:space="0" w:color="auto"/>
              <w:right w:val="single" w:sz="4" w:space="0" w:color="auto"/>
            </w:tcBorders>
            <w:shd w:val="clear" w:color="auto" w:fill="auto"/>
            <w:noWrap/>
            <w:vAlign w:val="center"/>
            <w:hideMark/>
          </w:tcPr>
          <w:p w14:paraId="4AD70773"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112016 INSTITUTO DE ACUACULTURA DEL ESTADO DE SONORA</w:t>
            </w:r>
          </w:p>
        </w:tc>
        <w:tc>
          <w:tcPr>
            <w:tcW w:w="1078" w:type="pct"/>
            <w:tcBorders>
              <w:top w:val="nil"/>
              <w:left w:val="nil"/>
              <w:bottom w:val="single" w:sz="4" w:space="0" w:color="auto"/>
              <w:right w:val="single" w:sz="4" w:space="0" w:color="auto"/>
            </w:tcBorders>
            <w:shd w:val="clear" w:color="auto" w:fill="auto"/>
            <w:noWrap/>
            <w:vAlign w:val="center"/>
            <w:hideMark/>
          </w:tcPr>
          <w:p w14:paraId="36459D2C"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25,270,442.39</w:t>
            </w:r>
          </w:p>
        </w:tc>
      </w:tr>
      <w:tr w:rsidR="00B47FF5" w:rsidRPr="005247AD" w14:paraId="74A54EDD" w14:textId="77777777" w:rsidTr="00E91067">
        <w:trPr>
          <w:trHeight w:val="300"/>
          <w:jc w:val="center"/>
        </w:trPr>
        <w:tc>
          <w:tcPr>
            <w:tcW w:w="3922" w:type="pct"/>
            <w:tcBorders>
              <w:top w:val="nil"/>
              <w:left w:val="single" w:sz="4" w:space="0" w:color="auto"/>
              <w:bottom w:val="single" w:sz="4" w:space="0" w:color="auto"/>
              <w:right w:val="single" w:sz="4" w:space="0" w:color="auto"/>
            </w:tcBorders>
            <w:shd w:val="clear" w:color="auto" w:fill="auto"/>
            <w:noWrap/>
            <w:vAlign w:val="center"/>
            <w:hideMark/>
          </w:tcPr>
          <w:p w14:paraId="754F47F5"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112017 FONDO DE OPERACIÓN DE OBRAS SONORA SI</w:t>
            </w:r>
          </w:p>
        </w:tc>
        <w:tc>
          <w:tcPr>
            <w:tcW w:w="1078" w:type="pct"/>
            <w:tcBorders>
              <w:top w:val="nil"/>
              <w:left w:val="nil"/>
              <w:bottom w:val="single" w:sz="4" w:space="0" w:color="auto"/>
              <w:right w:val="single" w:sz="4" w:space="0" w:color="auto"/>
            </w:tcBorders>
            <w:shd w:val="clear" w:color="auto" w:fill="auto"/>
            <w:noWrap/>
            <w:vAlign w:val="center"/>
            <w:hideMark/>
          </w:tcPr>
          <w:p w14:paraId="7D88655B"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242,646,773.00</w:t>
            </w:r>
          </w:p>
        </w:tc>
      </w:tr>
      <w:tr w:rsidR="00B47FF5" w:rsidRPr="005247AD" w14:paraId="5F47F412" w14:textId="77777777" w:rsidTr="00E91067">
        <w:trPr>
          <w:trHeight w:val="300"/>
          <w:jc w:val="center"/>
        </w:trPr>
        <w:tc>
          <w:tcPr>
            <w:tcW w:w="3922" w:type="pct"/>
            <w:tcBorders>
              <w:top w:val="nil"/>
              <w:left w:val="single" w:sz="4" w:space="0" w:color="auto"/>
              <w:bottom w:val="single" w:sz="4" w:space="0" w:color="auto"/>
              <w:right w:val="single" w:sz="4" w:space="0" w:color="auto"/>
            </w:tcBorders>
            <w:shd w:val="clear" w:color="auto" w:fill="auto"/>
            <w:noWrap/>
            <w:vAlign w:val="center"/>
            <w:hideMark/>
          </w:tcPr>
          <w:p w14:paraId="04CF6967"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112018 FIDEICOMISO FONDO REVOLVENTE SONORA</w:t>
            </w:r>
          </w:p>
        </w:tc>
        <w:tc>
          <w:tcPr>
            <w:tcW w:w="1078" w:type="pct"/>
            <w:tcBorders>
              <w:top w:val="nil"/>
              <w:left w:val="nil"/>
              <w:bottom w:val="single" w:sz="4" w:space="0" w:color="auto"/>
              <w:right w:val="single" w:sz="4" w:space="0" w:color="auto"/>
            </w:tcBorders>
            <w:shd w:val="clear" w:color="auto" w:fill="auto"/>
            <w:noWrap/>
            <w:vAlign w:val="center"/>
            <w:hideMark/>
          </w:tcPr>
          <w:p w14:paraId="240B444D"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10,580,872.00</w:t>
            </w:r>
          </w:p>
        </w:tc>
      </w:tr>
      <w:tr w:rsidR="00B47FF5" w:rsidRPr="005247AD" w14:paraId="406EC1F1" w14:textId="77777777" w:rsidTr="00E91067">
        <w:trPr>
          <w:trHeight w:val="510"/>
          <w:jc w:val="center"/>
        </w:trPr>
        <w:tc>
          <w:tcPr>
            <w:tcW w:w="3922" w:type="pct"/>
            <w:tcBorders>
              <w:top w:val="nil"/>
              <w:left w:val="single" w:sz="4" w:space="0" w:color="auto"/>
              <w:bottom w:val="single" w:sz="4" w:space="0" w:color="auto"/>
              <w:right w:val="single" w:sz="4" w:space="0" w:color="auto"/>
            </w:tcBorders>
            <w:shd w:val="clear" w:color="auto" w:fill="auto"/>
            <w:vAlign w:val="center"/>
            <w:hideMark/>
          </w:tcPr>
          <w:p w14:paraId="666B35EC"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112019 FIDEICOMISO MAESTRO PARA EL FINANCIAMIENTO DEL SECTOR AGROPECUARIO EN SONORA</w:t>
            </w:r>
          </w:p>
        </w:tc>
        <w:tc>
          <w:tcPr>
            <w:tcW w:w="1078" w:type="pct"/>
            <w:tcBorders>
              <w:top w:val="nil"/>
              <w:left w:val="nil"/>
              <w:bottom w:val="single" w:sz="4" w:space="0" w:color="auto"/>
              <w:right w:val="single" w:sz="4" w:space="0" w:color="auto"/>
            </w:tcBorders>
            <w:shd w:val="clear" w:color="auto" w:fill="auto"/>
            <w:noWrap/>
            <w:vAlign w:val="center"/>
            <w:hideMark/>
          </w:tcPr>
          <w:p w14:paraId="3A008157"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10,730,000.00</w:t>
            </w:r>
          </w:p>
        </w:tc>
      </w:tr>
      <w:tr w:rsidR="00B47FF5" w:rsidRPr="005247AD" w14:paraId="569C51F5" w14:textId="77777777" w:rsidTr="00E91067">
        <w:trPr>
          <w:trHeight w:val="300"/>
          <w:jc w:val="center"/>
        </w:trPr>
        <w:tc>
          <w:tcPr>
            <w:tcW w:w="3922" w:type="pct"/>
            <w:tcBorders>
              <w:top w:val="nil"/>
              <w:left w:val="single" w:sz="4" w:space="0" w:color="auto"/>
              <w:bottom w:val="single" w:sz="4" w:space="0" w:color="auto"/>
              <w:right w:val="single" w:sz="4" w:space="0" w:color="auto"/>
            </w:tcBorders>
            <w:shd w:val="clear" w:color="auto" w:fill="auto"/>
            <w:noWrap/>
            <w:vAlign w:val="center"/>
            <w:hideMark/>
          </w:tcPr>
          <w:p w14:paraId="7413247F"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114011 UNIVERSIDAD DE LA SEGURIDAD PUBLICA DEL ESTADO DE SONORA</w:t>
            </w:r>
          </w:p>
        </w:tc>
        <w:tc>
          <w:tcPr>
            <w:tcW w:w="1078" w:type="pct"/>
            <w:tcBorders>
              <w:top w:val="nil"/>
              <w:left w:val="nil"/>
              <w:bottom w:val="single" w:sz="4" w:space="0" w:color="auto"/>
              <w:right w:val="single" w:sz="4" w:space="0" w:color="auto"/>
            </w:tcBorders>
            <w:shd w:val="clear" w:color="auto" w:fill="auto"/>
            <w:noWrap/>
            <w:vAlign w:val="center"/>
            <w:hideMark/>
          </w:tcPr>
          <w:p w14:paraId="1D6C1633"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98,410,522.55</w:t>
            </w:r>
          </w:p>
        </w:tc>
      </w:tr>
      <w:tr w:rsidR="00B47FF5" w:rsidRPr="005247AD" w14:paraId="6725C6AB" w14:textId="77777777" w:rsidTr="00E91067">
        <w:trPr>
          <w:trHeight w:val="300"/>
          <w:jc w:val="center"/>
        </w:trPr>
        <w:tc>
          <w:tcPr>
            <w:tcW w:w="3922" w:type="pct"/>
            <w:tcBorders>
              <w:top w:val="nil"/>
              <w:left w:val="single" w:sz="4" w:space="0" w:color="auto"/>
              <w:bottom w:val="single" w:sz="4" w:space="0" w:color="auto"/>
              <w:right w:val="single" w:sz="4" w:space="0" w:color="auto"/>
            </w:tcBorders>
            <w:shd w:val="clear" w:color="auto" w:fill="auto"/>
            <w:noWrap/>
            <w:vAlign w:val="center"/>
            <w:hideMark/>
          </w:tcPr>
          <w:p w14:paraId="4600FD05"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114012 CENTRO DE EVALUACIÓN Y CONTROL DE CONFIANZA</w:t>
            </w:r>
          </w:p>
        </w:tc>
        <w:tc>
          <w:tcPr>
            <w:tcW w:w="1078" w:type="pct"/>
            <w:tcBorders>
              <w:top w:val="nil"/>
              <w:left w:val="nil"/>
              <w:bottom w:val="single" w:sz="4" w:space="0" w:color="auto"/>
              <w:right w:val="single" w:sz="4" w:space="0" w:color="auto"/>
            </w:tcBorders>
            <w:shd w:val="clear" w:color="auto" w:fill="auto"/>
            <w:noWrap/>
            <w:vAlign w:val="center"/>
            <w:hideMark/>
          </w:tcPr>
          <w:p w14:paraId="2EF77A91"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77,745,819.84</w:t>
            </w:r>
          </w:p>
        </w:tc>
      </w:tr>
      <w:tr w:rsidR="00B47FF5" w:rsidRPr="005247AD" w14:paraId="2B1CB601" w14:textId="77777777" w:rsidTr="00E91067">
        <w:trPr>
          <w:trHeight w:val="300"/>
          <w:jc w:val="center"/>
        </w:trPr>
        <w:tc>
          <w:tcPr>
            <w:tcW w:w="3922" w:type="pct"/>
            <w:tcBorders>
              <w:top w:val="nil"/>
              <w:left w:val="single" w:sz="4" w:space="0" w:color="auto"/>
              <w:bottom w:val="single" w:sz="4" w:space="0" w:color="auto"/>
              <w:right w:val="single" w:sz="4" w:space="0" w:color="auto"/>
            </w:tcBorders>
            <w:shd w:val="clear" w:color="auto" w:fill="auto"/>
            <w:noWrap/>
            <w:vAlign w:val="center"/>
            <w:hideMark/>
          </w:tcPr>
          <w:p w14:paraId="2F437E97"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116009 CENTRO DE CONCILIACIÓN LABORAL DEL ESTADO DE SONORA</w:t>
            </w:r>
          </w:p>
        </w:tc>
        <w:tc>
          <w:tcPr>
            <w:tcW w:w="1078" w:type="pct"/>
            <w:tcBorders>
              <w:top w:val="nil"/>
              <w:left w:val="nil"/>
              <w:bottom w:val="single" w:sz="4" w:space="0" w:color="auto"/>
              <w:right w:val="single" w:sz="4" w:space="0" w:color="auto"/>
            </w:tcBorders>
            <w:shd w:val="clear" w:color="auto" w:fill="auto"/>
            <w:noWrap/>
            <w:vAlign w:val="center"/>
            <w:hideMark/>
          </w:tcPr>
          <w:p w14:paraId="4B5C32FB"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105,000,569.59</w:t>
            </w:r>
          </w:p>
        </w:tc>
      </w:tr>
      <w:tr w:rsidR="00B47FF5" w:rsidRPr="005247AD" w14:paraId="26F2C97E" w14:textId="77777777" w:rsidTr="00E91067">
        <w:trPr>
          <w:trHeight w:val="300"/>
          <w:jc w:val="center"/>
        </w:trPr>
        <w:tc>
          <w:tcPr>
            <w:tcW w:w="3922" w:type="pct"/>
            <w:tcBorders>
              <w:top w:val="nil"/>
              <w:left w:val="single" w:sz="4" w:space="0" w:color="auto"/>
              <w:bottom w:val="single" w:sz="4" w:space="0" w:color="auto"/>
              <w:right w:val="single" w:sz="4" w:space="0" w:color="auto"/>
            </w:tcBorders>
            <w:shd w:val="clear" w:color="auto" w:fill="auto"/>
            <w:noWrap/>
            <w:vAlign w:val="center"/>
            <w:hideMark/>
          </w:tcPr>
          <w:p w14:paraId="077F10A5"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131001 SECRETARÍA EJECUTIVA DEL SISTEMA ESTATAL ANTICORRUPCIÓN</w:t>
            </w:r>
          </w:p>
        </w:tc>
        <w:tc>
          <w:tcPr>
            <w:tcW w:w="1078" w:type="pct"/>
            <w:tcBorders>
              <w:top w:val="nil"/>
              <w:left w:val="nil"/>
              <w:bottom w:val="single" w:sz="4" w:space="0" w:color="auto"/>
              <w:right w:val="single" w:sz="4" w:space="0" w:color="auto"/>
            </w:tcBorders>
            <w:shd w:val="clear" w:color="auto" w:fill="auto"/>
            <w:noWrap/>
            <w:vAlign w:val="center"/>
            <w:hideMark/>
          </w:tcPr>
          <w:p w14:paraId="30AE39F9"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13,060,321.06</w:t>
            </w:r>
          </w:p>
        </w:tc>
      </w:tr>
      <w:tr w:rsidR="00B47FF5" w:rsidRPr="005247AD" w14:paraId="3343CD15" w14:textId="77777777" w:rsidTr="00E91067">
        <w:trPr>
          <w:trHeight w:val="300"/>
          <w:jc w:val="center"/>
        </w:trPr>
        <w:tc>
          <w:tcPr>
            <w:tcW w:w="3922" w:type="pct"/>
            <w:tcBorders>
              <w:top w:val="nil"/>
              <w:left w:val="single" w:sz="4" w:space="0" w:color="auto"/>
              <w:bottom w:val="single" w:sz="4" w:space="0" w:color="auto"/>
              <w:right w:val="single" w:sz="4" w:space="0" w:color="auto"/>
            </w:tcBorders>
            <w:shd w:val="clear" w:color="auto" w:fill="auto"/>
            <w:noWrap/>
            <w:vAlign w:val="center"/>
            <w:hideMark/>
          </w:tcPr>
          <w:p w14:paraId="4B28BDEA"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132001 SISTEMA ESTATAL DE TELEVISIÓN SONORENSE</w:t>
            </w:r>
          </w:p>
        </w:tc>
        <w:tc>
          <w:tcPr>
            <w:tcW w:w="1078" w:type="pct"/>
            <w:tcBorders>
              <w:top w:val="nil"/>
              <w:left w:val="nil"/>
              <w:bottom w:val="single" w:sz="4" w:space="0" w:color="auto"/>
              <w:right w:val="single" w:sz="4" w:space="0" w:color="auto"/>
            </w:tcBorders>
            <w:shd w:val="clear" w:color="auto" w:fill="auto"/>
            <w:noWrap/>
            <w:vAlign w:val="center"/>
            <w:hideMark/>
          </w:tcPr>
          <w:p w14:paraId="750A9D5C"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4,266,413.00</w:t>
            </w:r>
          </w:p>
        </w:tc>
      </w:tr>
      <w:tr w:rsidR="00B47FF5" w:rsidRPr="005247AD" w14:paraId="6724939C" w14:textId="77777777" w:rsidTr="00E91067">
        <w:trPr>
          <w:trHeight w:val="300"/>
          <w:jc w:val="center"/>
        </w:trPr>
        <w:tc>
          <w:tcPr>
            <w:tcW w:w="3922" w:type="pct"/>
            <w:tcBorders>
              <w:top w:val="nil"/>
              <w:left w:val="single" w:sz="4" w:space="0" w:color="auto"/>
              <w:bottom w:val="single" w:sz="4" w:space="0" w:color="auto"/>
              <w:right w:val="single" w:sz="4" w:space="0" w:color="auto"/>
            </w:tcBorders>
            <w:shd w:val="clear" w:color="auto" w:fill="auto"/>
            <w:noWrap/>
            <w:vAlign w:val="center"/>
            <w:hideMark/>
          </w:tcPr>
          <w:p w14:paraId="4B1F5F71"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133001 COMISIÓN EJECUTIVA ESTATAL DE ATENCIÓN A VÍCTIMAS</w:t>
            </w:r>
          </w:p>
        </w:tc>
        <w:tc>
          <w:tcPr>
            <w:tcW w:w="1078" w:type="pct"/>
            <w:tcBorders>
              <w:top w:val="nil"/>
              <w:left w:val="nil"/>
              <w:bottom w:val="single" w:sz="4" w:space="0" w:color="auto"/>
              <w:right w:val="single" w:sz="4" w:space="0" w:color="auto"/>
            </w:tcBorders>
            <w:shd w:val="clear" w:color="auto" w:fill="auto"/>
            <w:noWrap/>
            <w:vAlign w:val="center"/>
            <w:hideMark/>
          </w:tcPr>
          <w:p w14:paraId="0D9D5077"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57,325,661.82</w:t>
            </w:r>
          </w:p>
        </w:tc>
      </w:tr>
      <w:tr w:rsidR="00B47FF5" w:rsidRPr="005247AD" w14:paraId="6A1B5159" w14:textId="77777777" w:rsidTr="00E91067">
        <w:trPr>
          <w:trHeight w:val="300"/>
          <w:jc w:val="center"/>
        </w:trPr>
        <w:tc>
          <w:tcPr>
            <w:tcW w:w="3922" w:type="pct"/>
            <w:tcBorders>
              <w:top w:val="nil"/>
              <w:left w:val="single" w:sz="4" w:space="0" w:color="auto"/>
              <w:bottom w:val="single" w:sz="4" w:space="0" w:color="auto"/>
              <w:right w:val="single" w:sz="4" w:space="0" w:color="auto"/>
            </w:tcBorders>
            <w:shd w:val="clear" w:color="auto" w:fill="auto"/>
            <w:noWrap/>
            <w:vAlign w:val="center"/>
            <w:hideMark/>
          </w:tcPr>
          <w:p w14:paraId="013FB239"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137001 CONSEJO PARA EL DESARROLLO SOSTENIBLE DEL ESTADO DE SONORA</w:t>
            </w:r>
          </w:p>
        </w:tc>
        <w:tc>
          <w:tcPr>
            <w:tcW w:w="1078" w:type="pct"/>
            <w:tcBorders>
              <w:top w:val="nil"/>
              <w:left w:val="nil"/>
              <w:bottom w:val="single" w:sz="4" w:space="0" w:color="auto"/>
              <w:right w:val="single" w:sz="4" w:space="0" w:color="auto"/>
            </w:tcBorders>
            <w:shd w:val="clear" w:color="auto" w:fill="auto"/>
            <w:noWrap/>
            <w:vAlign w:val="center"/>
            <w:hideMark/>
          </w:tcPr>
          <w:p w14:paraId="03A4F36D"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20,391,909.48</w:t>
            </w:r>
          </w:p>
        </w:tc>
      </w:tr>
      <w:tr w:rsidR="00B47FF5" w:rsidRPr="005247AD" w14:paraId="7353F4F9" w14:textId="77777777" w:rsidTr="00E91067">
        <w:trPr>
          <w:trHeight w:val="300"/>
          <w:jc w:val="center"/>
        </w:trPr>
        <w:tc>
          <w:tcPr>
            <w:tcW w:w="3922" w:type="pct"/>
            <w:tcBorders>
              <w:top w:val="nil"/>
              <w:left w:val="single" w:sz="4" w:space="0" w:color="auto"/>
              <w:bottom w:val="single" w:sz="4" w:space="0" w:color="auto"/>
              <w:right w:val="single" w:sz="4" w:space="0" w:color="auto"/>
            </w:tcBorders>
            <w:shd w:val="clear" w:color="auto" w:fill="auto"/>
            <w:noWrap/>
            <w:vAlign w:val="center"/>
            <w:hideMark/>
          </w:tcPr>
          <w:p w14:paraId="350CA3E0"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138001 FINANCIERA PARA EL DESARROLLO ECONÓMICO DE SONORA</w:t>
            </w:r>
          </w:p>
        </w:tc>
        <w:tc>
          <w:tcPr>
            <w:tcW w:w="1078" w:type="pct"/>
            <w:tcBorders>
              <w:top w:val="nil"/>
              <w:left w:val="nil"/>
              <w:bottom w:val="single" w:sz="4" w:space="0" w:color="auto"/>
              <w:right w:val="single" w:sz="4" w:space="0" w:color="auto"/>
            </w:tcBorders>
            <w:shd w:val="clear" w:color="auto" w:fill="auto"/>
            <w:noWrap/>
            <w:vAlign w:val="center"/>
            <w:hideMark/>
          </w:tcPr>
          <w:p w14:paraId="40F7891D"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36,449,338.43</w:t>
            </w:r>
          </w:p>
        </w:tc>
      </w:tr>
      <w:tr w:rsidR="00B47FF5" w:rsidRPr="005247AD" w14:paraId="2AAFC9CE" w14:textId="77777777" w:rsidTr="00E91067">
        <w:trPr>
          <w:trHeight w:val="300"/>
          <w:jc w:val="center"/>
        </w:trPr>
        <w:tc>
          <w:tcPr>
            <w:tcW w:w="3922" w:type="pct"/>
            <w:tcBorders>
              <w:top w:val="nil"/>
              <w:left w:val="single" w:sz="4" w:space="0" w:color="auto"/>
              <w:bottom w:val="single" w:sz="4" w:space="0" w:color="auto"/>
              <w:right w:val="single" w:sz="4" w:space="0" w:color="auto"/>
            </w:tcBorders>
            <w:shd w:val="clear" w:color="auto" w:fill="auto"/>
            <w:noWrap/>
            <w:vAlign w:val="center"/>
            <w:hideMark/>
          </w:tcPr>
          <w:p w14:paraId="76E9F3AF"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139001 PROSONORA</w:t>
            </w:r>
          </w:p>
        </w:tc>
        <w:tc>
          <w:tcPr>
            <w:tcW w:w="1078" w:type="pct"/>
            <w:tcBorders>
              <w:top w:val="nil"/>
              <w:left w:val="nil"/>
              <w:bottom w:val="single" w:sz="4" w:space="0" w:color="auto"/>
              <w:right w:val="single" w:sz="4" w:space="0" w:color="auto"/>
            </w:tcBorders>
            <w:shd w:val="clear" w:color="auto" w:fill="auto"/>
            <w:noWrap/>
            <w:vAlign w:val="center"/>
            <w:hideMark/>
          </w:tcPr>
          <w:p w14:paraId="08366AE7"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141,487,033.92</w:t>
            </w:r>
          </w:p>
        </w:tc>
      </w:tr>
      <w:tr w:rsidR="00B47FF5" w:rsidRPr="005247AD" w14:paraId="5ADA2A9E" w14:textId="77777777" w:rsidTr="00E91067">
        <w:trPr>
          <w:trHeight w:val="300"/>
          <w:jc w:val="center"/>
        </w:trPr>
        <w:tc>
          <w:tcPr>
            <w:tcW w:w="3922" w:type="pct"/>
            <w:tcBorders>
              <w:top w:val="nil"/>
              <w:left w:val="single" w:sz="4" w:space="0" w:color="auto"/>
              <w:bottom w:val="single" w:sz="4" w:space="0" w:color="auto"/>
              <w:right w:val="single" w:sz="4" w:space="0" w:color="auto"/>
            </w:tcBorders>
            <w:shd w:val="clear" w:color="auto" w:fill="auto"/>
            <w:noWrap/>
            <w:vAlign w:val="center"/>
            <w:hideMark/>
          </w:tcPr>
          <w:p w14:paraId="34DDABEB"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140001 OPERADORA DE PROYECTOS ESTRATEGICOS DEL ESTADO DE SONORA</w:t>
            </w:r>
          </w:p>
        </w:tc>
        <w:tc>
          <w:tcPr>
            <w:tcW w:w="1078" w:type="pct"/>
            <w:tcBorders>
              <w:top w:val="nil"/>
              <w:left w:val="nil"/>
              <w:bottom w:val="single" w:sz="4" w:space="0" w:color="auto"/>
              <w:right w:val="single" w:sz="4" w:space="0" w:color="auto"/>
            </w:tcBorders>
            <w:shd w:val="clear" w:color="auto" w:fill="auto"/>
            <w:noWrap/>
            <w:vAlign w:val="center"/>
            <w:hideMark/>
          </w:tcPr>
          <w:p w14:paraId="3719262C"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84,263,106.74</w:t>
            </w:r>
          </w:p>
        </w:tc>
      </w:tr>
      <w:tr w:rsidR="00B47FF5" w:rsidRPr="005247AD" w14:paraId="77D9A97C" w14:textId="77777777" w:rsidTr="00E91067">
        <w:trPr>
          <w:trHeight w:val="300"/>
          <w:jc w:val="center"/>
        </w:trPr>
        <w:tc>
          <w:tcPr>
            <w:tcW w:w="3922" w:type="pct"/>
            <w:tcBorders>
              <w:top w:val="nil"/>
              <w:left w:val="single" w:sz="4" w:space="0" w:color="auto"/>
              <w:bottom w:val="single" w:sz="4" w:space="0" w:color="auto"/>
              <w:right w:val="single" w:sz="4" w:space="0" w:color="auto"/>
            </w:tcBorders>
            <w:shd w:val="clear" w:color="auto" w:fill="auto"/>
            <w:noWrap/>
            <w:vAlign w:val="center"/>
            <w:hideMark/>
          </w:tcPr>
          <w:p w14:paraId="7EA1D7EB"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172001 DIRECCIÓN GENERAL ISSSTESON</w:t>
            </w:r>
          </w:p>
        </w:tc>
        <w:tc>
          <w:tcPr>
            <w:tcW w:w="1078" w:type="pct"/>
            <w:tcBorders>
              <w:top w:val="nil"/>
              <w:left w:val="nil"/>
              <w:bottom w:val="single" w:sz="4" w:space="0" w:color="auto"/>
              <w:right w:val="single" w:sz="4" w:space="0" w:color="auto"/>
            </w:tcBorders>
            <w:shd w:val="clear" w:color="auto" w:fill="auto"/>
            <w:noWrap/>
            <w:vAlign w:val="center"/>
            <w:hideMark/>
          </w:tcPr>
          <w:p w14:paraId="21E5617C"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9,359,599,009.37</w:t>
            </w:r>
          </w:p>
        </w:tc>
      </w:tr>
      <w:tr w:rsidR="00B47FF5" w:rsidRPr="005247AD" w14:paraId="224BA85D" w14:textId="77777777" w:rsidTr="00E91067">
        <w:trPr>
          <w:trHeight w:val="300"/>
          <w:jc w:val="center"/>
        </w:trPr>
        <w:tc>
          <w:tcPr>
            <w:tcW w:w="3922" w:type="pct"/>
            <w:tcBorders>
              <w:top w:val="nil"/>
              <w:left w:val="single" w:sz="4" w:space="0" w:color="auto"/>
              <w:bottom w:val="single" w:sz="4" w:space="0" w:color="auto"/>
              <w:right w:val="single" w:sz="4" w:space="0" w:color="auto"/>
            </w:tcBorders>
            <w:shd w:val="clear" w:color="000000" w:fill="BFBFBF"/>
            <w:noWrap/>
            <w:vAlign w:val="center"/>
            <w:hideMark/>
          </w:tcPr>
          <w:p w14:paraId="7447F946" w14:textId="77777777" w:rsidR="00B47FF5" w:rsidRPr="005247AD" w:rsidRDefault="00B47FF5" w:rsidP="00E91067">
            <w:pPr>
              <w:spacing w:after="0" w:line="240" w:lineRule="auto"/>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TOTAL GENERAL</w:t>
            </w:r>
          </w:p>
        </w:tc>
        <w:tc>
          <w:tcPr>
            <w:tcW w:w="1078" w:type="pct"/>
            <w:tcBorders>
              <w:top w:val="nil"/>
              <w:left w:val="nil"/>
              <w:bottom w:val="single" w:sz="4" w:space="0" w:color="auto"/>
              <w:right w:val="single" w:sz="4" w:space="0" w:color="auto"/>
            </w:tcBorders>
            <w:shd w:val="clear" w:color="000000" w:fill="BFBFBF"/>
            <w:noWrap/>
            <w:vAlign w:val="center"/>
            <w:hideMark/>
          </w:tcPr>
          <w:p w14:paraId="0832DCC2" w14:textId="77777777" w:rsidR="00B47FF5" w:rsidRPr="005247AD" w:rsidRDefault="00B47FF5" w:rsidP="00E91067">
            <w:pPr>
              <w:spacing w:after="0" w:line="240" w:lineRule="auto"/>
              <w:jc w:val="right"/>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40,396,919,118.16</w:t>
            </w:r>
          </w:p>
        </w:tc>
      </w:tr>
    </w:tbl>
    <w:p w14:paraId="4B86BFDE" w14:textId="77777777" w:rsidR="00B47FF5" w:rsidRPr="005247AD" w:rsidRDefault="00B47FF5" w:rsidP="00B47FF5">
      <w:pPr>
        <w:spacing w:after="0" w:line="240" w:lineRule="auto"/>
        <w:jc w:val="both"/>
        <w:rPr>
          <w:rFonts w:ascii="Times New Roman" w:hAnsi="Times New Roman" w:cs="Times New Roman"/>
          <w:sz w:val="24"/>
          <w:szCs w:val="24"/>
        </w:rPr>
      </w:pPr>
    </w:p>
    <w:p w14:paraId="0B7B7773" w14:textId="77777777" w:rsidR="00B47FF5" w:rsidRPr="005247AD" w:rsidRDefault="00B47FF5" w:rsidP="00B47FF5">
      <w:pPr>
        <w:pStyle w:val="Prrafodelista"/>
        <w:spacing w:after="0" w:line="240" w:lineRule="auto"/>
        <w:ind w:left="0" w:firstLine="8"/>
        <w:jc w:val="both"/>
        <w:rPr>
          <w:rFonts w:ascii="Times New Roman" w:hAnsi="Times New Roman"/>
          <w:sz w:val="24"/>
          <w:szCs w:val="24"/>
        </w:rPr>
      </w:pPr>
      <w:r w:rsidRPr="005247AD">
        <w:rPr>
          <w:rFonts w:ascii="Times New Roman" w:hAnsi="Times New Roman"/>
          <w:b/>
          <w:bCs/>
          <w:sz w:val="24"/>
          <w:szCs w:val="24"/>
        </w:rPr>
        <w:t>ARTÍCULO 14.-</w:t>
      </w:r>
      <w:r w:rsidRPr="005247AD">
        <w:rPr>
          <w:rFonts w:ascii="Times New Roman" w:hAnsi="Times New Roman"/>
          <w:sz w:val="24"/>
          <w:szCs w:val="24"/>
        </w:rPr>
        <w:t xml:space="preserve"> Con el fin de llevar a cabo las actividades programadas, para apoyar la ejecución de las acciones contenidas en el presente Presupuesto de Egresos, se clasifica para su ejercicio según el objeto del gasto como sigue:</w:t>
      </w:r>
    </w:p>
    <w:p w14:paraId="1AA23B6A" w14:textId="77777777" w:rsidR="00B47FF5" w:rsidRPr="005247AD" w:rsidRDefault="00B47FF5" w:rsidP="00B47FF5">
      <w:pPr>
        <w:pStyle w:val="Prrafodelista"/>
        <w:spacing w:after="0" w:line="240" w:lineRule="auto"/>
        <w:ind w:left="0" w:firstLine="8"/>
        <w:jc w:val="both"/>
        <w:rPr>
          <w:rFonts w:ascii="Times New Roman" w:hAnsi="Times New Roman"/>
          <w:sz w:val="24"/>
          <w:szCs w:val="24"/>
        </w:rPr>
      </w:pPr>
    </w:p>
    <w:tbl>
      <w:tblPr>
        <w:tblW w:w="5000" w:type="pct"/>
        <w:jc w:val="center"/>
        <w:tblCellMar>
          <w:left w:w="70" w:type="dxa"/>
          <w:right w:w="70" w:type="dxa"/>
        </w:tblCellMar>
        <w:tblLook w:val="04A0" w:firstRow="1" w:lastRow="0" w:firstColumn="1" w:lastColumn="0" w:noHBand="0" w:noVBand="1"/>
      </w:tblPr>
      <w:tblGrid>
        <w:gridCol w:w="6830"/>
        <w:gridCol w:w="1664"/>
      </w:tblGrid>
      <w:tr w:rsidR="00B47FF5" w:rsidRPr="005247AD" w14:paraId="5F31954D" w14:textId="77777777" w:rsidTr="00E91067">
        <w:trPr>
          <w:trHeight w:val="300"/>
          <w:jc w:val="center"/>
        </w:trPr>
        <w:tc>
          <w:tcPr>
            <w:tcW w:w="3766"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CCE13AB"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CAPÍTULO</w:t>
            </w:r>
          </w:p>
        </w:tc>
        <w:tc>
          <w:tcPr>
            <w:tcW w:w="1234" w:type="pct"/>
            <w:tcBorders>
              <w:top w:val="single" w:sz="4" w:space="0" w:color="auto"/>
              <w:left w:val="nil"/>
              <w:bottom w:val="single" w:sz="4" w:space="0" w:color="auto"/>
              <w:right w:val="single" w:sz="4" w:space="0" w:color="auto"/>
            </w:tcBorders>
            <w:shd w:val="clear" w:color="000000" w:fill="BFBFBF"/>
            <w:noWrap/>
            <w:vAlign w:val="center"/>
            <w:hideMark/>
          </w:tcPr>
          <w:p w14:paraId="68D56FDE"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IMPORTE</w:t>
            </w:r>
          </w:p>
        </w:tc>
      </w:tr>
      <w:tr w:rsidR="00B47FF5" w:rsidRPr="005247AD" w14:paraId="6152DBF6" w14:textId="77777777" w:rsidTr="00E91067">
        <w:trPr>
          <w:trHeight w:val="300"/>
          <w:jc w:val="center"/>
        </w:trPr>
        <w:tc>
          <w:tcPr>
            <w:tcW w:w="3766" w:type="pct"/>
            <w:tcBorders>
              <w:top w:val="nil"/>
              <w:left w:val="single" w:sz="4" w:space="0" w:color="auto"/>
              <w:bottom w:val="single" w:sz="4" w:space="0" w:color="auto"/>
              <w:right w:val="single" w:sz="4" w:space="0" w:color="auto"/>
            </w:tcBorders>
            <w:shd w:val="clear" w:color="auto" w:fill="auto"/>
            <w:noWrap/>
            <w:vAlign w:val="center"/>
            <w:hideMark/>
          </w:tcPr>
          <w:p w14:paraId="0C399C45"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1000 SERVICIOS PERSONALES</w:t>
            </w:r>
          </w:p>
        </w:tc>
        <w:tc>
          <w:tcPr>
            <w:tcW w:w="1234" w:type="pct"/>
            <w:tcBorders>
              <w:top w:val="nil"/>
              <w:left w:val="nil"/>
              <w:bottom w:val="single" w:sz="4" w:space="0" w:color="auto"/>
              <w:right w:val="single" w:sz="4" w:space="0" w:color="auto"/>
            </w:tcBorders>
            <w:shd w:val="clear" w:color="auto" w:fill="auto"/>
            <w:noWrap/>
            <w:vAlign w:val="center"/>
            <w:hideMark/>
          </w:tcPr>
          <w:p w14:paraId="192CA8C2"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10,054,996,924.00</w:t>
            </w:r>
          </w:p>
        </w:tc>
      </w:tr>
      <w:tr w:rsidR="00B47FF5" w:rsidRPr="005247AD" w14:paraId="068C7749" w14:textId="77777777" w:rsidTr="00E91067">
        <w:trPr>
          <w:trHeight w:val="300"/>
          <w:jc w:val="center"/>
        </w:trPr>
        <w:tc>
          <w:tcPr>
            <w:tcW w:w="3766" w:type="pct"/>
            <w:tcBorders>
              <w:top w:val="nil"/>
              <w:left w:val="single" w:sz="4" w:space="0" w:color="auto"/>
              <w:bottom w:val="single" w:sz="4" w:space="0" w:color="auto"/>
              <w:right w:val="single" w:sz="4" w:space="0" w:color="auto"/>
            </w:tcBorders>
            <w:shd w:val="clear" w:color="auto" w:fill="auto"/>
            <w:noWrap/>
            <w:vAlign w:val="center"/>
            <w:hideMark/>
          </w:tcPr>
          <w:p w14:paraId="42CD6321"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2000 MATERIALES Y SUMINISTROS</w:t>
            </w:r>
          </w:p>
        </w:tc>
        <w:tc>
          <w:tcPr>
            <w:tcW w:w="1234" w:type="pct"/>
            <w:tcBorders>
              <w:top w:val="nil"/>
              <w:left w:val="nil"/>
              <w:bottom w:val="single" w:sz="4" w:space="0" w:color="auto"/>
              <w:right w:val="single" w:sz="4" w:space="0" w:color="auto"/>
            </w:tcBorders>
            <w:shd w:val="clear" w:color="auto" w:fill="auto"/>
            <w:noWrap/>
            <w:vAlign w:val="center"/>
            <w:hideMark/>
          </w:tcPr>
          <w:p w14:paraId="5C60BF01"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616,105,100.48</w:t>
            </w:r>
          </w:p>
        </w:tc>
      </w:tr>
      <w:tr w:rsidR="00B47FF5" w:rsidRPr="005247AD" w14:paraId="4C2BC1F5" w14:textId="77777777" w:rsidTr="00E91067">
        <w:trPr>
          <w:trHeight w:val="300"/>
          <w:jc w:val="center"/>
        </w:trPr>
        <w:tc>
          <w:tcPr>
            <w:tcW w:w="3766" w:type="pct"/>
            <w:tcBorders>
              <w:top w:val="nil"/>
              <w:left w:val="single" w:sz="4" w:space="0" w:color="auto"/>
              <w:bottom w:val="single" w:sz="4" w:space="0" w:color="auto"/>
              <w:right w:val="single" w:sz="4" w:space="0" w:color="auto"/>
            </w:tcBorders>
            <w:shd w:val="clear" w:color="auto" w:fill="auto"/>
            <w:noWrap/>
            <w:vAlign w:val="center"/>
            <w:hideMark/>
          </w:tcPr>
          <w:p w14:paraId="55C8F0E7"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3000 SERVICIOS GENERALES</w:t>
            </w:r>
          </w:p>
        </w:tc>
        <w:tc>
          <w:tcPr>
            <w:tcW w:w="1234" w:type="pct"/>
            <w:tcBorders>
              <w:top w:val="nil"/>
              <w:left w:val="nil"/>
              <w:bottom w:val="single" w:sz="4" w:space="0" w:color="auto"/>
              <w:right w:val="single" w:sz="4" w:space="0" w:color="auto"/>
            </w:tcBorders>
            <w:shd w:val="clear" w:color="auto" w:fill="auto"/>
            <w:noWrap/>
            <w:vAlign w:val="center"/>
            <w:hideMark/>
          </w:tcPr>
          <w:p w14:paraId="18CEAF67"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1,671,313,429.74</w:t>
            </w:r>
          </w:p>
        </w:tc>
      </w:tr>
      <w:tr w:rsidR="00B47FF5" w:rsidRPr="005247AD" w14:paraId="33E021B8" w14:textId="77777777" w:rsidTr="00E91067">
        <w:trPr>
          <w:trHeight w:val="300"/>
          <w:jc w:val="center"/>
        </w:trPr>
        <w:tc>
          <w:tcPr>
            <w:tcW w:w="3766" w:type="pct"/>
            <w:tcBorders>
              <w:top w:val="nil"/>
              <w:left w:val="single" w:sz="4" w:space="0" w:color="auto"/>
              <w:bottom w:val="single" w:sz="4" w:space="0" w:color="auto"/>
              <w:right w:val="single" w:sz="4" w:space="0" w:color="auto"/>
            </w:tcBorders>
            <w:shd w:val="clear" w:color="auto" w:fill="auto"/>
            <w:noWrap/>
            <w:vAlign w:val="center"/>
            <w:hideMark/>
          </w:tcPr>
          <w:p w14:paraId="45BCAF0B"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4000 TRANSFERENCIAS, ASIGNACIONES, SUBSIDIOS Y OTRAS AYUDAS</w:t>
            </w:r>
          </w:p>
        </w:tc>
        <w:tc>
          <w:tcPr>
            <w:tcW w:w="1234" w:type="pct"/>
            <w:tcBorders>
              <w:top w:val="nil"/>
              <w:left w:val="nil"/>
              <w:bottom w:val="single" w:sz="4" w:space="0" w:color="auto"/>
              <w:right w:val="single" w:sz="4" w:space="0" w:color="auto"/>
            </w:tcBorders>
            <w:shd w:val="clear" w:color="auto" w:fill="auto"/>
            <w:noWrap/>
            <w:vAlign w:val="center"/>
            <w:hideMark/>
          </w:tcPr>
          <w:p w14:paraId="72940712"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52,002,060,271.35</w:t>
            </w:r>
          </w:p>
        </w:tc>
      </w:tr>
      <w:tr w:rsidR="00B47FF5" w:rsidRPr="005247AD" w14:paraId="722E1E5D" w14:textId="77777777" w:rsidTr="00E91067">
        <w:trPr>
          <w:trHeight w:val="300"/>
          <w:jc w:val="center"/>
        </w:trPr>
        <w:tc>
          <w:tcPr>
            <w:tcW w:w="3766" w:type="pct"/>
            <w:tcBorders>
              <w:top w:val="nil"/>
              <w:left w:val="single" w:sz="4" w:space="0" w:color="auto"/>
              <w:bottom w:val="single" w:sz="4" w:space="0" w:color="auto"/>
              <w:right w:val="single" w:sz="4" w:space="0" w:color="auto"/>
            </w:tcBorders>
            <w:shd w:val="clear" w:color="auto" w:fill="auto"/>
            <w:noWrap/>
            <w:vAlign w:val="center"/>
            <w:hideMark/>
          </w:tcPr>
          <w:p w14:paraId="387A6424"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lastRenderedPageBreak/>
              <w:t>5000 BIENES MUEBLES, INMUEBLES E INTANGIBLES</w:t>
            </w:r>
          </w:p>
        </w:tc>
        <w:tc>
          <w:tcPr>
            <w:tcW w:w="1234" w:type="pct"/>
            <w:tcBorders>
              <w:top w:val="nil"/>
              <w:left w:val="nil"/>
              <w:bottom w:val="single" w:sz="4" w:space="0" w:color="auto"/>
              <w:right w:val="single" w:sz="4" w:space="0" w:color="auto"/>
            </w:tcBorders>
            <w:shd w:val="clear" w:color="auto" w:fill="auto"/>
            <w:noWrap/>
            <w:vAlign w:val="center"/>
            <w:hideMark/>
          </w:tcPr>
          <w:p w14:paraId="4A6079D1"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656,962,025.25</w:t>
            </w:r>
          </w:p>
        </w:tc>
      </w:tr>
      <w:tr w:rsidR="00B47FF5" w:rsidRPr="005247AD" w14:paraId="62B4B8C1" w14:textId="77777777" w:rsidTr="00E91067">
        <w:trPr>
          <w:trHeight w:val="300"/>
          <w:jc w:val="center"/>
        </w:trPr>
        <w:tc>
          <w:tcPr>
            <w:tcW w:w="3766" w:type="pct"/>
            <w:tcBorders>
              <w:top w:val="nil"/>
              <w:left w:val="single" w:sz="4" w:space="0" w:color="auto"/>
              <w:bottom w:val="single" w:sz="4" w:space="0" w:color="auto"/>
              <w:right w:val="single" w:sz="4" w:space="0" w:color="auto"/>
            </w:tcBorders>
            <w:shd w:val="clear" w:color="auto" w:fill="auto"/>
            <w:noWrap/>
            <w:vAlign w:val="center"/>
            <w:hideMark/>
          </w:tcPr>
          <w:p w14:paraId="6E4FD503"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6000 INVERSIÓN PÚBLICA</w:t>
            </w:r>
          </w:p>
        </w:tc>
        <w:tc>
          <w:tcPr>
            <w:tcW w:w="1234" w:type="pct"/>
            <w:tcBorders>
              <w:top w:val="nil"/>
              <w:left w:val="nil"/>
              <w:bottom w:val="single" w:sz="4" w:space="0" w:color="auto"/>
              <w:right w:val="single" w:sz="4" w:space="0" w:color="auto"/>
            </w:tcBorders>
            <w:shd w:val="clear" w:color="auto" w:fill="auto"/>
            <w:noWrap/>
            <w:vAlign w:val="center"/>
            <w:hideMark/>
          </w:tcPr>
          <w:p w14:paraId="07ABBE6B"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570,203,314.00</w:t>
            </w:r>
          </w:p>
        </w:tc>
      </w:tr>
      <w:tr w:rsidR="00B47FF5" w:rsidRPr="005247AD" w14:paraId="30BD7563" w14:textId="77777777" w:rsidTr="00E91067">
        <w:trPr>
          <w:trHeight w:val="300"/>
          <w:jc w:val="center"/>
        </w:trPr>
        <w:tc>
          <w:tcPr>
            <w:tcW w:w="3766" w:type="pct"/>
            <w:tcBorders>
              <w:top w:val="nil"/>
              <w:left w:val="single" w:sz="4" w:space="0" w:color="auto"/>
              <w:bottom w:val="single" w:sz="4" w:space="0" w:color="auto"/>
              <w:right w:val="single" w:sz="4" w:space="0" w:color="auto"/>
            </w:tcBorders>
            <w:shd w:val="clear" w:color="auto" w:fill="auto"/>
            <w:noWrap/>
            <w:vAlign w:val="center"/>
            <w:hideMark/>
          </w:tcPr>
          <w:p w14:paraId="4A20B28F"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7000 INVERSIONES FINANCIERAS Y OTRAS PROVISIONES</w:t>
            </w:r>
          </w:p>
        </w:tc>
        <w:tc>
          <w:tcPr>
            <w:tcW w:w="1234" w:type="pct"/>
            <w:tcBorders>
              <w:top w:val="nil"/>
              <w:left w:val="nil"/>
              <w:bottom w:val="single" w:sz="4" w:space="0" w:color="auto"/>
              <w:right w:val="single" w:sz="4" w:space="0" w:color="auto"/>
            </w:tcBorders>
            <w:shd w:val="clear" w:color="auto" w:fill="auto"/>
            <w:noWrap/>
            <w:vAlign w:val="center"/>
            <w:hideMark/>
          </w:tcPr>
          <w:p w14:paraId="636EE7B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25,000,000.00</w:t>
            </w:r>
          </w:p>
        </w:tc>
      </w:tr>
      <w:tr w:rsidR="00B47FF5" w:rsidRPr="005247AD" w14:paraId="073F3F52" w14:textId="77777777" w:rsidTr="00E91067">
        <w:trPr>
          <w:trHeight w:val="300"/>
          <w:jc w:val="center"/>
        </w:trPr>
        <w:tc>
          <w:tcPr>
            <w:tcW w:w="3766" w:type="pct"/>
            <w:tcBorders>
              <w:top w:val="nil"/>
              <w:left w:val="single" w:sz="4" w:space="0" w:color="auto"/>
              <w:bottom w:val="single" w:sz="4" w:space="0" w:color="auto"/>
              <w:right w:val="single" w:sz="4" w:space="0" w:color="auto"/>
            </w:tcBorders>
            <w:shd w:val="clear" w:color="auto" w:fill="auto"/>
            <w:noWrap/>
            <w:vAlign w:val="center"/>
            <w:hideMark/>
          </w:tcPr>
          <w:p w14:paraId="6F4D1920"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8000 PARTICIPACIONES Y APORTACIONES</w:t>
            </w:r>
          </w:p>
        </w:tc>
        <w:tc>
          <w:tcPr>
            <w:tcW w:w="1234" w:type="pct"/>
            <w:tcBorders>
              <w:top w:val="nil"/>
              <w:left w:val="nil"/>
              <w:bottom w:val="single" w:sz="4" w:space="0" w:color="auto"/>
              <w:right w:val="single" w:sz="4" w:space="0" w:color="auto"/>
            </w:tcBorders>
            <w:shd w:val="clear" w:color="auto" w:fill="auto"/>
            <w:noWrap/>
            <w:vAlign w:val="center"/>
            <w:hideMark/>
          </w:tcPr>
          <w:p w14:paraId="7BC9C95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11,035,229,845.00</w:t>
            </w:r>
          </w:p>
        </w:tc>
      </w:tr>
      <w:tr w:rsidR="00B47FF5" w:rsidRPr="005247AD" w14:paraId="2851DF94" w14:textId="77777777" w:rsidTr="00E91067">
        <w:trPr>
          <w:trHeight w:val="300"/>
          <w:jc w:val="center"/>
        </w:trPr>
        <w:tc>
          <w:tcPr>
            <w:tcW w:w="3766" w:type="pct"/>
            <w:tcBorders>
              <w:top w:val="nil"/>
              <w:left w:val="single" w:sz="4" w:space="0" w:color="auto"/>
              <w:bottom w:val="single" w:sz="4" w:space="0" w:color="auto"/>
              <w:right w:val="single" w:sz="4" w:space="0" w:color="auto"/>
            </w:tcBorders>
            <w:shd w:val="clear" w:color="auto" w:fill="auto"/>
            <w:noWrap/>
            <w:vAlign w:val="center"/>
            <w:hideMark/>
          </w:tcPr>
          <w:p w14:paraId="206CDF5E"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9000 DEUDA PÚBLICA</w:t>
            </w:r>
          </w:p>
        </w:tc>
        <w:tc>
          <w:tcPr>
            <w:tcW w:w="1234" w:type="pct"/>
            <w:tcBorders>
              <w:top w:val="nil"/>
              <w:left w:val="nil"/>
              <w:bottom w:val="single" w:sz="4" w:space="0" w:color="auto"/>
              <w:right w:val="single" w:sz="4" w:space="0" w:color="auto"/>
            </w:tcBorders>
            <w:shd w:val="clear" w:color="auto" w:fill="auto"/>
            <w:noWrap/>
            <w:vAlign w:val="center"/>
            <w:hideMark/>
          </w:tcPr>
          <w:p w14:paraId="0BC1E3EE"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5,910,077,676.18</w:t>
            </w:r>
          </w:p>
        </w:tc>
      </w:tr>
      <w:tr w:rsidR="00B47FF5" w:rsidRPr="005247AD" w14:paraId="24466115" w14:textId="77777777" w:rsidTr="00E91067">
        <w:trPr>
          <w:trHeight w:val="300"/>
          <w:jc w:val="center"/>
        </w:trPr>
        <w:tc>
          <w:tcPr>
            <w:tcW w:w="3766" w:type="pct"/>
            <w:tcBorders>
              <w:top w:val="nil"/>
              <w:left w:val="single" w:sz="4" w:space="0" w:color="auto"/>
              <w:bottom w:val="single" w:sz="4" w:space="0" w:color="auto"/>
              <w:right w:val="single" w:sz="4" w:space="0" w:color="auto"/>
            </w:tcBorders>
            <w:shd w:val="clear" w:color="000000" w:fill="BFBFBF"/>
            <w:noWrap/>
            <w:vAlign w:val="center"/>
            <w:hideMark/>
          </w:tcPr>
          <w:p w14:paraId="67FAFA7E" w14:textId="77777777" w:rsidR="00B47FF5" w:rsidRPr="005247AD" w:rsidRDefault="00B47FF5" w:rsidP="00E91067">
            <w:pPr>
              <w:spacing w:after="0" w:line="240" w:lineRule="auto"/>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TOTAL GENERAL</w:t>
            </w:r>
          </w:p>
        </w:tc>
        <w:tc>
          <w:tcPr>
            <w:tcW w:w="1234" w:type="pct"/>
            <w:tcBorders>
              <w:top w:val="nil"/>
              <w:left w:val="nil"/>
              <w:bottom w:val="single" w:sz="4" w:space="0" w:color="auto"/>
              <w:right w:val="single" w:sz="4" w:space="0" w:color="auto"/>
            </w:tcBorders>
            <w:shd w:val="clear" w:color="000000" w:fill="BFBFBF"/>
            <w:noWrap/>
            <w:vAlign w:val="center"/>
            <w:hideMark/>
          </w:tcPr>
          <w:p w14:paraId="2268A9CA" w14:textId="77777777" w:rsidR="00B47FF5" w:rsidRPr="005247AD" w:rsidRDefault="00B47FF5" w:rsidP="00E91067">
            <w:pPr>
              <w:spacing w:after="0" w:line="240" w:lineRule="auto"/>
              <w:jc w:val="right"/>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82,541,948,586.00</w:t>
            </w:r>
          </w:p>
        </w:tc>
      </w:tr>
    </w:tbl>
    <w:p w14:paraId="3B072D09" w14:textId="77777777" w:rsidR="00B47FF5" w:rsidRPr="005247AD" w:rsidRDefault="00B47FF5" w:rsidP="00B47FF5">
      <w:pPr>
        <w:pStyle w:val="Prrafodelista"/>
        <w:spacing w:after="0" w:line="240" w:lineRule="auto"/>
        <w:ind w:left="0"/>
        <w:jc w:val="both"/>
        <w:rPr>
          <w:rFonts w:ascii="Times New Roman" w:hAnsi="Times New Roman"/>
          <w:b/>
          <w:sz w:val="24"/>
          <w:szCs w:val="24"/>
        </w:rPr>
      </w:pPr>
    </w:p>
    <w:p w14:paraId="1D5773E9" w14:textId="77777777" w:rsidR="00B47FF5" w:rsidRPr="005247AD" w:rsidRDefault="00B47FF5" w:rsidP="00B47FF5">
      <w:pPr>
        <w:pStyle w:val="Prrafodelista"/>
        <w:spacing w:after="0" w:line="240" w:lineRule="auto"/>
        <w:ind w:left="0"/>
        <w:jc w:val="both"/>
        <w:rPr>
          <w:rFonts w:ascii="Times New Roman" w:hAnsi="Times New Roman"/>
          <w:sz w:val="24"/>
          <w:szCs w:val="24"/>
        </w:rPr>
      </w:pPr>
      <w:r w:rsidRPr="005247AD">
        <w:rPr>
          <w:rFonts w:ascii="Times New Roman" w:hAnsi="Times New Roman"/>
          <w:b/>
          <w:sz w:val="24"/>
          <w:szCs w:val="24"/>
        </w:rPr>
        <w:t xml:space="preserve">ARTÍCULO 15.- </w:t>
      </w:r>
      <w:r w:rsidRPr="005247AD">
        <w:rPr>
          <w:rFonts w:ascii="Times New Roman" w:hAnsi="Times New Roman"/>
          <w:sz w:val="24"/>
          <w:szCs w:val="24"/>
        </w:rPr>
        <w:t>Respecto a la clasificación funcional, el presupuesto de egresos se distribuye conforme a lo siguiente:</w:t>
      </w:r>
    </w:p>
    <w:p w14:paraId="3F06699E" w14:textId="77777777" w:rsidR="00B47FF5" w:rsidRPr="005247AD" w:rsidRDefault="00B47FF5" w:rsidP="00B47FF5">
      <w:pPr>
        <w:pStyle w:val="Prrafodelista"/>
        <w:spacing w:after="0" w:line="240" w:lineRule="auto"/>
        <w:ind w:left="0"/>
        <w:jc w:val="both"/>
        <w:rPr>
          <w:rFonts w:ascii="Times New Roman" w:hAnsi="Times New Roman"/>
          <w:sz w:val="24"/>
          <w:szCs w:val="24"/>
        </w:rPr>
      </w:pPr>
    </w:p>
    <w:tbl>
      <w:tblPr>
        <w:tblW w:w="5000" w:type="pct"/>
        <w:jc w:val="center"/>
        <w:tblCellMar>
          <w:left w:w="70" w:type="dxa"/>
          <w:right w:w="70" w:type="dxa"/>
        </w:tblCellMar>
        <w:tblLook w:val="04A0" w:firstRow="1" w:lastRow="0" w:firstColumn="1" w:lastColumn="0" w:noHBand="0" w:noVBand="1"/>
      </w:tblPr>
      <w:tblGrid>
        <w:gridCol w:w="6743"/>
        <w:gridCol w:w="1751"/>
      </w:tblGrid>
      <w:tr w:rsidR="00B47FF5" w:rsidRPr="005247AD" w14:paraId="22BD3973" w14:textId="77777777" w:rsidTr="00E91067">
        <w:trPr>
          <w:trHeight w:val="300"/>
          <w:jc w:val="center"/>
        </w:trPr>
        <w:tc>
          <w:tcPr>
            <w:tcW w:w="3770"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40EA02C" w14:textId="77777777" w:rsidR="00B47FF5" w:rsidRPr="005247AD" w:rsidRDefault="00B47FF5" w:rsidP="00E91067">
            <w:pPr>
              <w:spacing w:after="0" w:line="240" w:lineRule="auto"/>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FINALIDAD/FUNCIÓN</w:t>
            </w:r>
          </w:p>
        </w:tc>
        <w:tc>
          <w:tcPr>
            <w:tcW w:w="1230" w:type="pct"/>
            <w:tcBorders>
              <w:top w:val="single" w:sz="4" w:space="0" w:color="auto"/>
              <w:left w:val="nil"/>
              <w:bottom w:val="single" w:sz="4" w:space="0" w:color="auto"/>
              <w:right w:val="single" w:sz="4" w:space="0" w:color="auto"/>
            </w:tcBorders>
            <w:shd w:val="clear" w:color="000000" w:fill="BFBFBF"/>
            <w:noWrap/>
            <w:vAlign w:val="bottom"/>
            <w:hideMark/>
          </w:tcPr>
          <w:p w14:paraId="7023A6A7"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IMPORTE</w:t>
            </w:r>
          </w:p>
        </w:tc>
      </w:tr>
      <w:tr w:rsidR="00B47FF5" w:rsidRPr="005247AD" w14:paraId="0D26DBA3" w14:textId="77777777" w:rsidTr="00E91067">
        <w:trPr>
          <w:trHeight w:val="300"/>
          <w:jc w:val="center"/>
        </w:trPr>
        <w:tc>
          <w:tcPr>
            <w:tcW w:w="3770" w:type="pct"/>
            <w:tcBorders>
              <w:top w:val="nil"/>
              <w:left w:val="single" w:sz="4" w:space="0" w:color="auto"/>
              <w:bottom w:val="single" w:sz="4" w:space="0" w:color="auto"/>
              <w:right w:val="single" w:sz="4" w:space="0" w:color="auto"/>
            </w:tcBorders>
            <w:shd w:val="clear" w:color="000000" w:fill="BFBFBF"/>
            <w:noWrap/>
            <w:vAlign w:val="center"/>
            <w:hideMark/>
          </w:tcPr>
          <w:p w14:paraId="5051B017" w14:textId="77777777" w:rsidR="00B47FF5" w:rsidRPr="005247AD" w:rsidRDefault="00B47FF5" w:rsidP="00E91067">
            <w:pPr>
              <w:spacing w:after="0" w:line="240" w:lineRule="auto"/>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1 GOBIERNO</w:t>
            </w:r>
          </w:p>
        </w:tc>
        <w:tc>
          <w:tcPr>
            <w:tcW w:w="1230" w:type="pct"/>
            <w:tcBorders>
              <w:top w:val="nil"/>
              <w:left w:val="nil"/>
              <w:bottom w:val="single" w:sz="4" w:space="0" w:color="auto"/>
              <w:right w:val="single" w:sz="4" w:space="0" w:color="auto"/>
            </w:tcBorders>
            <w:shd w:val="clear" w:color="000000" w:fill="BFBFBF"/>
            <w:noWrap/>
            <w:vAlign w:val="center"/>
            <w:hideMark/>
          </w:tcPr>
          <w:p w14:paraId="68DD4ED9" w14:textId="77777777" w:rsidR="00B47FF5" w:rsidRPr="005247AD" w:rsidRDefault="00B47FF5" w:rsidP="00E91067">
            <w:pPr>
              <w:spacing w:after="0" w:line="240" w:lineRule="auto"/>
              <w:jc w:val="right"/>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12730961060.64</w:t>
            </w:r>
          </w:p>
        </w:tc>
      </w:tr>
      <w:tr w:rsidR="00B47FF5" w:rsidRPr="005247AD" w14:paraId="01DC0C67" w14:textId="77777777" w:rsidTr="00E91067">
        <w:trPr>
          <w:trHeight w:val="300"/>
          <w:jc w:val="center"/>
        </w:trPr>
        <w:tc>
          <w:tcPr>
            <w:tcW w:w="3770" w:type="pct"/>
            <w:tcBorders>
              <w:top w:val="nil"/>
              <w:left w:val="single" w:sz="4" w:space="0" w:color="auto"/>
              <w:bottom w:val="single" w:sz="4" w:space="0" w:color="auto"/>
              <w:right w:val="single" w:sz="4" w:space="0" w:color="auto"/>
            </w:tcBorders>
            <w:shd w:val="clear" w:color="auto" w:fill="auto"/>
            <w:noWrap/>
            <w:vAlign w:val="center"/>
            <w:hideMark/>
          </w:tcPr>
          <w:p w14:paraId="26C4B8E9" w14:textId="77777777" w:rsidR="00B47FF5" w:rsidRPr="005247AD" w:rsidRDefault="00B47FF5" w:rsidP="00E91067">
            <w:pPr>
              <w:spacing w:after="0" w:line="240" w:lineRule="auto"/>
              <w:ind w:firstLineChars="37" w:firstLine="74"/>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LEGISLACIÓN</w:t>
            </w:r>
          </w:p>
        </w:tc>
        <w:tc>
          <w:tcPr>
            <w:tcW w:w="1230" w:type="pct"/>
            <w:tcBorders>
              <w:top w:val="nil"/>
              <w:left w:val="nil"/>
              <w:bottom w:val="single" w:sz="4" w:space="0" w:color="auto"/>
              <w:right w:val="single" w:sz="4" w:space="0" w:color="auto"/>
            </w:tcBorders>
            <w:shd w:val="clear" w:color="auto" w:fill="auto"/>
            <w:noWrap/>
            <w:vAlign w:val="center"/>
            <w:hideMark/>
          </w:tcPr>
          <w:p w14:paraId="63F67B10"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716150558.00</w:t>
            </w:r>
          </w:p>
        </w:tc>
      </w:tr>
      <w:tr w:rsidR="00B47FF5" w:rsidRPr="005247AD" w14:paraId="56E8D470" w14:textId="77777777" w:rsidTr="00E91067">
        <w:trPr>
          <w:trHeight w:val="300"/>
          <w:jc w:val="center"/>
        </w:trPr>
        <w:tc>
          <w:tcPr>
            <w:tcW w:w="3770" w:type="pct"/>
            <w:tcBorders>
              <w:top w:val="nil"/>
              <w:left w:val="single" w:sz="4" w:space="0" w:color="auto"/>
              <w:bottom w:val="single" w:sz="4" w:space="0" w:color="auto"/>
              <w:right w:val="single" w:sz="4" w:space="0" w:color="auto"/>
            </w:tcBorders>
            <w:shd w:val="clear" w:color="auto" w:fill="auto"/>
            <w:noWrap/>
            <w:vAlign w:val="center"/>
            <w:hideMark/>
          </w:tcPr>
          <w:p w14:paraId="71D47AFF" w14:textId="77777777" w:rsidR="00B47FF5" w:rsidRPr="005247AD" w:rsidRDefault="00B47FF5" w:rsidP="00E91067">
            <w:pPr>
              <w:spacing w:after="0" w:line="240" w:lineRule="auto"/>
              <w:ind w:firstLineChars="37" w:firstLine="74"/>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JUSTICIA</w:t>
            </w:r>
          </w:p>
        </w:tc>
        <w:tc>
          <w:tcPr>
            <w:tcW w:w="1230" w:type="pct"/>
            <w:tcBorders>
              <w:top w:val="nil"/>
              <w:left w:val="nil"/>
              <w:bottom w:val="single" w:sz="4" w:space="0" w:color="auto"/>
              <w:right w:val="single" w:sz="4" w:space="0" w:color="auto"/>
            </w:tcBorders>
            <w:shd w:val="clear" w:color="auto" w:fill="auto"/>
            <w:noWrap/>
            <w:vAlign w:val="center"/>
            <w:hideMark/>
          </w:tcPr>
          <w:p w14:paraId="7F7F6F96"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4999226857.87</w:t>
            </w:r>
          </w:p>
        </w:tc>
      </w:tr>
      <w:tr w:rsidR="00B47FF5" w:rsidRPr="005247AD" w14:paraId="623CEC37" w14:textId="77777777" w:rsidTr="00E91067">
        <w:trPr>
          <w:trHeight w:val="300"/>
          <w:jc w:val="center"/>
        </w:trPr>
        <w:tc>
          <w:tcPr>
            <w:tcW w:w="3770" w:type="pct"/>
            <w:tcBorders>
              <w:top w:val="nil"/>
              <w:left w:val="single" w:sz="4" w:space="0" w:color="auto"/>
              <w:bottom w:val="single" w:sz="4" w:space="0" w:color="auto"/>
              <w:right w:val="single" w:sz="4" w:space="0" w:color="auto"/>
            </w:tcBorders>
            <w:shd w:val="clear" w:color="auto" w:fill="auto"/>
            <w:noWrap/>
            <w:vAlign w:val="center"/>
            <w:hideMark/>
          </w:tcPr>
          <w:p w14:paraId="3D2AABC6" w14:textId="77777777" w:rsidR="00B47FF5" w:rsidRPr="005247AD" w:rsidRDefault="00B47FF5" w:rsidP="00E91067">
            <w:pPr>
              <w:spacing w:after="0" w:line="240" w:lineRule="auto"/>
              <w:ind w:firstLineChars="37" w:firstLine="74"/>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COORDINACIÓN DE LA POLÍTICA DE GOBIERNO</w:t>
            </w:r>
          </w:p>
        </w:tc>
        <w:tc>
          <w:tcPr>
            <w:tcW w:w="1230" w:type="pct"/>
            <w:tcBorders>
              <w:top w:val="nil"/>
              <w:left w:val="nil"/>
              <w:bottom w:val="single" w:sz="4" w:space="0" w:color="auto"/>
              <w:right w:val="single" w:sz="4" w:space="0" w:color="auto"/>
            </w:tcBorders>
            <w:shd w:val="clear" w:color="auto" w:fill="auto"/>
            <w:noWrap/>
            <w:vAlign w:val="center"/>
            <w:hideMark/>
          </w:tcPr>
          <w:p w14:paraId="290C91AA"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2225841201.83</w:t>
            </w:r>
          </w:p>
        </w:tc>
      </w:tr>
      <w:tr w:rsidR="00B47FF5" w:rsidRPr="005247AD" w14:paraId="12DB8F70" w14:textId="77777777" w:rsidTr="00E91067">
        <w:trPr>
          <w:trHeight w:val="300"/>
          <w:jc w:val="center"/>
        </w:trPr>
        <w:tc>
          <w:tcPr>
            <w:tcW w:w="3770" w:type="pct"/>
            <w:tcBorders>
              <w:top w:val="nil"/>
              <w:left w:val="single" w:sz="4" w:space="0" w:color="auto"/>
              <w:bottom w:val="single" w:sz="4" w:space="0" w:color="auto"/>
              <w:right w:val="single" w:sz="4" w:space="0" w:color="auto"/>
            </w:tcBorders>
            <w:shd w:val="clear" w:color="auto" w:fill="auto"/>
            <w:noWrap/>
            <w:vAlign w:val="center"/>
            <w:hideMark/>
          </w:tcPr>
          <w:p w14:paraId="563EE26E" w14:textId="77777777" w:rsidR="00B47FF5" w:rsidRPr="005247AD" w:rsidRDefault="00B47FF5" w:rsidP="00E91067">
            <w:pPr>
              <w:spacing w:after="0" w:line="240" w:lineRule="auto"/>
              <w:ind w:firstLineChars="37" w:firstLine="74"/>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ASUNTOS FINANCIEROS Y HACENDARIOS</w:t>
            </w:r>
          </w:p>
        </w:tc>
        <w:tc>
          <w:tcPr>
            <w:tcW w:w="1230" w:type="pct"/>
            <w:tcBorders>
              <w:top w:val="nil"/>
              <w:left w:val="nil"/>
              <w:bottom w:val="single" w:sz="4" w:space="0" w:color="auto"/>
              <w:right w:val="single" w:sz="4" w:space="0" w:color="auto"/>
            </w:tcBorders>
            <w:shd w:val="clear" w:color="auto" w:fill="auto"/>
            <w:noWrap/>
            <w:vAlign w:val="center"/>
            <w:hideMark/>
          </w:tcPr>
          <w:p w14:paraId="458177BE"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1233667388.20</w:t>
            </w:r>
          </w:p>
        </w:tc>
      </w:tr>
      <w:tr w:rsidR="00B47FF5" w:rsidRPr="005247AD" w14:paraId="49B53D2D" w14:textId="77777777" w:rsidTr="00E91067">
        <w:trPr>
          <w:trHeight w:val="300"/>
          <w:jc w:val="center"/>
        </w:trPr>
        <w:tc>
          <w:tcPr>
            <w:tcW w:w="3770" w:type="pct"/>
            <w:tcBorders>
              <w:top w:val="nil"/>
              <w:left w:val="single" w:sz="4" w:space="0" w:color="auto"/>
              <w:bottom w:val="single" w:sz="4" w:space="0" w:color="auto"/>
              <w:right w:val="single" w:sz="4" w:space="0" w:color="auto"/>
            </w:tcBorders>
            <w:shd w:val="clear" w:color="auto" w:fill="auto"/>
            <w:noWrap/>
            <w:vAlign w:val="center"/>
            <w:hideMark/>
          </w:tcPr>
          <w:p w14:paraId="0C1A863F" w14:textId="77777777" w:rsidR="00B47FF5" w:rsidRPr="005247AD" w:rsidRDefault="00B47FF5" w:rsidP="00E91067">
            <w:pPr>
              <w:spacing w:after="0" w:line="240" w:lineRule="auto"/>
              <w:ind w:firstLineChars="37" w:firstLine="74"/>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ASUNTOS DE ORDEN PÚBLICO Y DE SEGURIDAD INTERIOR</w:t>
            </w:r>
          </w:p>
        </w:tc>
        <w:tc>
          <w:tcPr>
            <w:tcW w:w="1230" w:type="pct"/>
            <w:tcBorders>
              <w:top w:val="nil"/>
              <w:left w:val="nil"/>
              <w:bottom w:val="single" w:sz="4" w:space="0" w:color="auto"/>
              <w:right w:val="single" w:sz="4" w:space="0" w:color="auto"/>
            </w:tcBorders>
            <w:shd w:val="clear" w:color="auto" w:fill="auto"/>
            <w:noWrap/>
            <w:vAlign w:val="center"/>
            <w:hideMark/>
          </w:tcPr>
          <w:p w14:paraId="709CC818"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2847554254.59</w:t>
            </w:r>
          </w:p>
        </w:tc>
      </w:tr>
      <w:tr w:rsidR="00B47FF5" w:rsidRPr="005247AD" w14:paraId="3D529FF6" w14:textId="77777777" w:rsidTr="00E91067">
        <w:trPr>
          <w:trHeight w:val="300"/>
          <w:jc w:val="center"/>
        </w:trPr>
        <w:tc>
          <w:tcPr>
            <w:tcW w:w="3770" w:type="pct"/>
            <w:tcBorders>
              <w:top w:val="nil"/>
              <w:left w:val="single" w:sz="4" w:space="0" w:color="auto"/>
              <w:bottom w:val="single" w:sz="4" w:space="0" w:color="auto"/>
              <w:right w:val="single" w:sz="4" w:space="0" w:color="auto"/>
            </w:tcBorders>
            <w:shd w:val="clear" w:color="auto" w:fill="auto"/>
            <w:noWrap/>
            <w:vAlign w:val="center"/>
            <w:hideMark/>
          </w:tcPr>
          <w:p w14:paraId="48F8B5F2" w14:textId="77777777" w:rsidR="00B47FF5" w:rsidRPr="005247AD" w:rsidRDefault="00B47FF5" w:rsidP="00E91067">
            <w:pPr>
              <w:spacing w:after="0" w:line="240" w:lineRule="auto"/>
              <w:ind w:firstLineChars="37" w:firstLine="74"/>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OTROS SERVICIOS GENERALES</w:t>
            </w:r>
          </w:p>
        </w:tc>
        <w:tc>
          <w:tcPr>
            <w:tcW w:w="1230" w:type="pct"/>
            <w:tcBorders>
              <w:top w:val="nil"/>
              <w:left w:val="nil"/>
              <w:bottom w:val="single" w:sz="4" w:space="0" w:color="auto"/>
              <w:right w:val="single" w:sz="4" w:space="0" w:color="auto"/>
            </w:tcBorders>
            <w:shd w:val="clear" w:color="auto" w:fill="auto"/>
            <w:noWrap/>
            <w:vAlign w:val="center"/>
            <w:hideMark/>
          </w:tcPr>
          <w:p w14:paraId="0868F383"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708520800.15</w:t>
            </w:r>
          </w:p>
        </w:tc>
      </w:tr>
      <w:tr w:rsidR="00B47FF5" w:rsidRPr="005247AD" w14:paraId="2C3ADA7A" w14:textId="77777777" w:rsidTr="00E91067">
        <w:trPr>
          <w:trHeight w:val="300"/>
          <w:jc w:val="center"/>
        </w:trPr>
        <w:tc>
          <w:tcPr>
            <w:tcW w:w="3770" w:type="pct"/>
            <w:tcBorders>
              <w:top w:val="nil"/>
              <w:left w:val="single" w:sz="4" w:space="0" w:color="auto"/>
              <w:bottom w:val="single" w:sz="4" w:space="0" w:color="auto"/>
              <w:right w:val="single" w:sz="4" w:space="0" w:color="auto"/>
            </w:tcBorders>
            <w:shd w:val="clear" w:color="000000" w:fill="BFBFBF"/>
            <w:noWrap/>
            <w:vAlign w:val="center"/>
            <w:hideMark/>
          </w:tcPr>
          <w:p w14:paraId="25CF8320" w14:textId="77777777" w:rsidR="00B47FF5" w:rsidRPr="005247AD" w:rsidRDefault="00B47FF5" w:rsidP="00E91067">
            <w:pPr>
              <w:spacing w:after="0" w:line="240" w:lineRule="auto"/>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2 DESARROLLO SOCIAL</w:t>
            </w:r>
          </w:p>
        </w:tc>
        <w:tc>
          <w:tcPr>
            <w:tcW w:w="1230" w:type="pct"/>
            <w:tcBorders>
              <w:top w:val="nil"/>
              <w:left w:val="nil"/>
              <w:bottom w:val="single" w:sz="4" w:space="0" w:color="auto"/>
              <w:right w:val="single" w:sz="4" w:space="0" w:color="auto"/>
            </w:tcBorders>
            <w:shd w:val="clear" w:color="000000" w:fill="BFBFBF"/>
            <w:noWrap/>
            <w:vAlign w:val="center"/>
            <w:hideMark/>
          </w:tcPr>
          <w:p w14:paraId="24E6258A" w14:textId="77777777" w:rsidR="00B47FF5" w:rsidRPr="005247AD" w:rsidRDefault="00B47FF5" w:rsidP="00E91067">
            <w:pPr>
              <w:spacing w:after="0" w:line="240" w:lineRule="auto"/>
              <w:jc w:val="right"/>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49566082376.78</w:t>
            </w:r>
          </w:p>
        </w:tc>
      </w:tr>
      <w:tr w:rsidR="00B47FF5" w:rsidRPr="005247AD" w14:paraId="68BE1DEF" w14:textId="77777777" w:rsidTr="00E91067">
        <w:trPr>
          <w:trHeight w:val="300"/>
          <w:jc w:val="center"/>
        </w:trPr>
        <w:tc>
          <w:tcPr>
            <w:tcW w:w="3770" w:type="pct"/>
            <w:tcBorders>
              <w:top w:val="nil"/>
              <w:left w:val="single" w:sz="4" w:space="0" w:color="auto"/>
              <w:bottom w:val="single" w:sz="4" w:space="0" w:color="auto"/>
              <w:right w:val="single" w:sz="4" w:space="0" w:color="auto"/>
            </w:tcBorders>
            <w:shd w:val="clear" w:color="auto" w:fill="auto"/>
            <w:noWrap/>
            <w:vAlign w:val="center"/>
            <w:hideMark/>
          </w:tcPr>
          <w:p w14:paraId="68DC4EC3" w14:textId="77777777" w:rsidR="00B47FF5" w:rsidRPr="005247AD" w:rsidRDefault="00B47FF5" w:rsidP="00E91067">
            <w:pPr>
              <w:spacing w:after="0" w:line="240" w:lineRule="auto"/>
              <w:ind w:firstLineChars="37" w:firstLine="74"/>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PROTECCIÓN AMBIENTAL</w:t>
            </w:r>
          </w:p>
        </w:tc>
        <w:tc>
          <w:tcPr>
            <w:tcW w:w="1230" w:type="pct"/>
            <w:tcBorders>
              <w:top w:val="nil"/>
              <w:left w:val="nil"/>
              <w:bottom w:val="single" w:sz="4" w:space="0" w:color="auto"/>
              <w:right w:val="single" w:sz="4" w:space="0" w:color="auto"/>
            </w:tcBorders>
            <w:shd w:val="clear" w:color="auto" w:fill="auto"/>
            <w:noWrap/>
            <w:vAlign w:val="center"/>
            <w:hideMark/>
          </w:tcPr>
          <w:p w14:paraId="66C683E0"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173057850.36</w:t>
            </w:r>
          </w:p>
        </w:tc>
      </w:tr>
      <w:tr w:rsidR="00B47FF5" w:rsidRPr="005247AD" w14:paraId="7F3F29B2" w14:textId="77777777" w:rsidTr="00E91067">
        <w:trPr>
          <w:trHeight w:val="300"/>
          <w:jc w:val="center"/>
        </w:trPr>
        <w:tc>
          <w:tcPr>
            <w:tcW w:w="3770" w:type="pct"/>
            <w:tcBorders>
              <w:top w:val="nil"/>
              <w:left w:val="single" w:sz="4" w:space="0" w:color="auto"/>
              <w:bottom w:val="single" w:sz="4" w:space="0" w:color="auto"/>
              <w:right w:val="single" w:sz="4" w:space="0" w:color="auto"/>
            </w:tcBorders>
            <w:shd w:val="clear" w:color="auto" w:fill="auto"/>
            <w:noWrap/>
            <w:vAlign w:val="center"/>
            <w:hideMark/>
          </w:tcPr>
          <w:p w14:paraId="608F59CD" w14:textId="77777777" w:rsidR="00B47FF5" w:rsidRPr="005247AD" w:rsidRDefault="00B47FF5" w:rsidP="00E91067">
            <w:pPr>
              <w:spacing w:after="0" w:line="240" w:lineRule="auto"/>
              <w:ind w:firstLineChars="37" w:firstLine="74"/>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VIVIENDA Y SERVICIOS A LA COMUNIDAD</w:t>
            </w:r>
          </w:p>
        </w:tc>
        <w:tc>
          <w:tcPr>
            <w:tcW w:w="1230" w:type="pct"/>
            <w:tcBorders>
              <w:top w:val="nil"/>
              <w:left w:val="nil"/>
              <w:bottom w:val="single" w:sz="4" w:space="0" w:color="auto"/>
              <w:right w:val="single" w:sz="4" w:space="0" w:color="auto"/>
            </w:tcBorders>
            <w:shd w:val="clear" w:color="auto" w:fill="auto"/>
            <w:noWrap/>
            <w:vAlign w:val="center"/>
            <w:hideMark/>
          </w:tcPr>
          <w:p w14:paraId="7674F09A"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2924973182.38</w:t>
            </w:r>
          </w:p>
        </w:tc>
      </w:tr>
      <w:tr w:rsidR="00B47FF5" w:rsidRPr="005247AD" w14:paraId="034E5C6C" w14:textId="77777777" w:rsidTr="00E91067">
        <w:trPr>
          <w:trHeight w:val="300"/>
          <w:jc w:val="center"/>
        </w:trPr>
        <w:tc>
          <w:tcPr>
            <w:tcW w:w="3770" w:type="pct"/>
            <w:tcBorders>
              <w:top w:val="nil"/>
              <w:left w:val="single" w:sz="4" w:space="0" w:color="auto"/>
              <w:bottom w:val="single" w:sz="4" w:space="0" w:color="auto"/>
              <w:right w:val="single" w:sz="4" w:space="0" w:color="auto"/>
            </w:tcBorders>
            <w:shd w:val="clear" w:color="auto" w:fill="auto"/>
            <w:noWrap/>
            <w:vAlign w:val="center"/>
            <w:hideMark/>
          </w:tcPr>
          <w:p w14:paraId="352F8548" w14:textId="77777777" w:rsidR="00B47FF5" w:rsidRPr="005247AD" w:rsidRDefault="00B47FF5" w:rsidP="00E91067">
            <w:pPr>
              <w:spacing w:after="0" w:line="240" w:lineRule="auto"/>
              <w:ind w:firstLineChars="37" w:firstLine="74"/>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SALUD</w:t>
            </w:r>
          </w:p>
        </w:tc>
        <w:tc>
          <w:tcPr>
            <w:tcW w:w="1230" w:type="pct"/>
            <w:tcBorders>
              <w:top w:val="nil"/>
              <w:left w:val="nil"/>
              <w:bottom w:val="single" w:sz="4" w:space="0" w:color="auto"/>
              <w:right w:val="single" w:sz="4" w:space="0" w:color="auto"/>
            </w:tcBorders>
            <w:shd w:val="clear" w:color="auto" w:fill="auto"/>
            <w:noWrap/>
            <w:vAlign w:val="center"/>
            <w:hideMark/>
          </w:tcPr>
          <w:p w14:paraId="7B18D91E"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7399679904.06</w:t>
            </w:r>
          </w:p>
        </w:tc>
      </w:tr>
      <w:tr w:rsidR="00B47FF5" w:rsidRPr="005247AD" w14:paraId="6C7AE179" w14:textId="77777777" w:rsidTr="00E91067">
        <w:trPr>
          <w:trHeight w:val="300"/>
          <w:jc w:val="center"/>
        </w:trPr>
        <w:tc>
          <w:tcPr>
            <w:tcW w:w="3770" w:type="pct"/>
            <w:tcBorders>
              <w:top w:val="nil"/>
              <w:left w:val="single" w:sz="4" w:space="0" w:color="auto"/>
              <w:bottom w:val="single" w:sz="4" w:space="0" w:color="auto"/>
              <w:right w:val="single" w:sz="4" w:space="0" w:color="auto"/>
            </w:tcBorders>
            <w:shd w:val="clear" w:color="auto" w:fill="auto"/>
            <w:noWrap/>
            <w:vAlign w:val="center"/>
            <w:hideMark/>
          </w:tcPr>
          <w:p w14:paraId="703C4CE9" w14:textId="77777777" w:rsidR="00B47FF5" w:rsidRPr="005247AD" w:rsidRDefault="00B47FF5" w:rsidP="00E91067">
            <w:pPr>
              <w:spacing w:after="0" w:line="240" w:lineRule="auto"/>
              <w:ind w:firstLineChars="37" w:firstLine="74"/>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RECREACIÓN, CULTURA Y OTRAS MANIFESTACIONES SOCIALES</w:t>
            </w:r>
          </w:p>
        </w:tc>
        <w:tc>
          <w:tcPr>
            <w:tcW w:w="1230" w:type="pct"/>
            <w:tcBorders>
              <w:top w:val="nil"/>
              <w:left w:val="nil"/>
              <w:bottom w:val="single" w:sz="4" w:space="0" w:color="auto"/>
              <w:right w:val="single" w:sz="4" w:space="0" w:color="auto"/>
            </w:tcBorders>
            <w:shd w:val="clear" w:color="auto" w:fill="auto"/>
            <w:noWrap/>
            <w:vAlign w:val="center"/>
            <w:hideMark/>
          </w:tcPr>
          <w:p w14:paraId="545F70E5"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557616670.21</w:t>
            </w:r>
          </w:p>
        </w:tc>
      </w:tr>
      <w:tr w:rsidR="00B47FF5" w:rsidRPr="005247AD" w14:paraId="72ECB431" w14:textId="77777777" w:rsidTr="00E91067">
        <w:trPr>
          <w:trHeight w:val="300"/>
          <w:jc w:val="center"/>
        </w:trPr>
        <w:tc>
          <w:tcPr>
            <w:tcW w:w="3770" w:type="pct"/>
            <w:tcBorders>
              <w:top w:val="nil"/>
              <w:left w:val="single" w:sz="4" w:space="0" w:color="auto"/>
              <w:bottom w:val="single" w:sz="4" w:space="0" w:color="auto"/>
              <w:right w:val="single" w:sz="4" w:space="0" w:color="auto"/>
            </w:tcBorders>
            <w:shd w:val="clear" w:color="auto" w:fill="auto"/>
            <w:noWrap/>
            <w:vAlign w:val="center"/>
            <w:hideMark/>
          </w:tcPr>
          <w:p w14:paraId="4128C875" w14:textId="77777777" w:rsidR="00B47FF5" w:rsidRPr="005247AD" w:rsidRDefault="00B47FF5" w:rsidP="00E91067">
            <w:pPr>
              <w:spacing w:after="0" w:line="240" w:lineRule="auto"/>
              <w:ind w:firstLineChars="37" w:firstLine="74"/>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EDUCACIÓN</w:t>
            </w:r>
          </w:p>
        </w:tc>
        <w:tc>
          <w:tcPr>
            <w:tcW w:w="1230" w:type="pct"/>
            <w:tcBorders>
              <w:top w:val="nil"/>
              <w:left w:val="nil"/>
              <w:bottom w:val="single" w:sz="4" w:space="0" w:color="auto"/>
              <w:right w:val="single" w:sz="4" w:space="0" w:color="auto"/>
            </w:tcBorders>
            <w:shd w:val="clear" w:color="auto" w:fill="auto"/>
            <w:noWrap/>
            <w:vAlign w:val="center"/>
            <w:hideMark/>
          </w:tcPr>
          <w:p w14:paraId="549F00C0"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27564383966.48</w:t>
            </w:r>
          </w:p>
        </w:tc>
      </w:tr>
      <w:tr w:rsidR="00B47FF5" w:rsidRPr="005247AD" w14:paraId="19EC5942" w14:textId="77777777" w:rsidTr="00E91067">
        <w:trPr>
          <w:trHeight w:val="300"/>
          <w:jc w:val="center"/>
        </w:trPr>
        <w:tc>
          <w:tcPr>
            <w:tcW w:w="3770" w:type="pct"/>
            <w:tcBorders>
              <w:top w:val="nil"/>
              <w:left w:val="single" w:sz="4" w:space="0" w:color="auto"/>
              <w:bottom w:val="single" w:sz="4" w:space="0" w:color="auto"/>
              <w:right w:val="single" w:sz="4" w:space="0" w:color="auto"/>
            </w:tcBorders>
            <w:shd w:val="clear" w:color="auto" w:fill="auto"/>
            <w:noWrap/>
            <w:vAlign w:val="center"/>
            <w:hideMark/>
          </w:tcPr>
          <w:p w14:paraId="7DC9B1F6" w14:textId="77777777" w:rsidR="00B47FF5" w:rsidRPr="005247AD" w:rsidRDefault="00B47FF5" w:rsidP="00E91067">
            <w:pPr>
              <w:spacing w:after="0" w:line="240" w:lineRule="auto"/>
              <w:ind w:firstLineChars="37" w:firstLine="74"/>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PROTECCIÓN SOCIAL</w:t>
            </w:r>
          </w:p>
        </w:tc>
        <w:tc>
          <w:tcPr>
            <w:tcW w:w="1230" w:type="pct"/>
            <w:tcBorders>
              <w:top w:val="nil"/>
              <w:left w:val="nil"/>
              <w:bottom w:val="single" w:sz="4" w:space="0" w:color="auto"/>
              <w:right w:val="single" w:sz="4" w:space="0" w:color="auto"/>
            </w:tcBorders>
            <w:shd w:val="clear" w:color="auto" w:fill="auto"/>
            <w:noWrap/>
            <w:vAlign w:val="center"/>
            <w:hideMark/>
          </w:tcPr>
          <w:p w14:paraId="3DBD1571"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10946370803.29</w:t>
            </w:r>
          </w:p>
        </w:tc>
      </w:tr>
      <w:tr w:rsidR="00B47FF5" w:rsidRPr="005247AD" w14:paraId="2543E00B" w14:textId="77777777" w:rsidTr="00E91067">
        <w:trPr>
          <w:trHeight w:val="300"/>
          <w:jc w:val="center"/>
        </w:trPr>
        <w:tc>
          <w:tcPr>
            <w:tcW w:w="3770" w:type="pct"/>
            <w:tcBorders>
              <w:top w:val="nil"/>
              <w:left w:val="single" w:sz="4" w:space="0" w:color="auto"/>
              <w:bottom w:val="single" w:sz="4" w:space="0" w:color="auto"/>
              <w:right w:val="single" w:sz="4" w:space="0" w:color="auto"/>
            </w:tcBorders>
            <w:shd w:val="clear" w:color="000000" w:fill="BFBFBF"/>
            <w:noWrap/>
            <w:vAlign w:val="center"/>
            <w:hideMark/>
          </w:tcPr>
          <w:p w14:paraId="1B28FE36" w14:textId="77777777" w:rsidR="00B47FF5" w:rsidRPr="005247AD" w:rsidRDefault="00B47FF5" w:rsidP="00E91067">
            <w:pPr>
              <w:spacing w:after="0" w:line="240" w:lineRule="auto"/>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3 DESARROLLO ECONÓMICO</w:t>
            </w:r>
          </w:p>
        </w:tc>
        <w:tc>
          <w:tcPr>
            <w:tcW w:w="1230" w:type="pct"/>
            <w:tcBorders>
              <w:top w:val="nil"/>
              <w:left w:val="nil"/>
              <w:bottom w:val="single" w:sz="4" w:space="0" w:color="auto"/>
              <w:right w:val="single" w:sz="4" w:space="0" w:color="auto"/>
            </w:tcBorders>
            <w:shd w:val="clear" w:color="000000" w:fill="BFBFBF"/>
            <w:noWrap/>
            <w:vAlign w:val="center"/>
            <w:hideMark/>
          </w:tcPr>
          <w:p w14:paraId="0EAD312A" w14:textId="77777777" w:rsidR="00B47FF5" w:rsidRPr="005247AD" w:rsidRDefault="00B47FF5" w:rsidP="00E91067">
            <w:pPr>
              <w:spacing w:after="0" w:line="240" w:lineRule="auto"/>
              <w:jc w:val="right"/>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3299597627.40</w:t>
            </w:r>
          </w:p>
        </w:tc>
      </w:tr>
      <w:tr w:rsidR="00B47FF5" w:rsidRPr="005247AD" w14:paraId="4167FD39" w14:textId="77777777" w:rsidTr="00E91067">
        <w:trPr>
          <w:trHeight w:val="300"/>
          <w:jc w:val="center"/>
        </w:trPr>
        <w:tc>
          <w:tcPr>
            <w:tcW w:w="3770" w:type="pct"/>
            <w:tcBorders>
              <w:top w:val="nil"/>
              <w:left w:val="single" w:sz="4" w:space="0" w:color="auto"/>
              <w:bottom w:val="single" w:sz="4" w:space="0" w:color="auto"/>
              <w:right w:val="single" w:sz="4" w:space="0" w:color="auto"/>
            </w:tcBorders>
            <w:shd w:val="clear" w:color="auto" w:fill="auto"/>
            <w:noWrap/>
            <w:vAlign w:val="center"/>
            <w:hideMark/>
          </w:tcPr>
          <w:p w14:paraId="37F6B9EC" w14:textId="77777777" w:rsidR="00B47FF5" w:rsidRPr="005247AD" w:rsidRDefault="00B47FF5" w:rsidP="00E91067">
            <w:pPr>
              <w:spacing w:after="0" w:line="240" w:lineRule="auto"/>
              <w:ind w:firstLineChars="37" w:firstLine="74"/>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ASUNTOS ECONÓMICOS, COMERCIALES Y LABORALES EN GENERAL</w:t>
            </w:r>
          </w:p>
        </w:tc>
        <w:tc>
          <w:tcPr>
            <w:tcW w:w="1230" w:type="pct"/>
            <w:tcBorders>
              <w:top w:val="nil"/>
              <w:left w:val="nil"/>
              <w:bottom w:val="single" w:sz="4" w:space="0" w:color="auto"/>
              <w:right w:val="single" w:sz="4" w:space="0" w:color="auto"/>
            </w:tcBorders>
            <w:shd w:val="clear" w:color="auto" w:fill="auto"/>
            <w:noWrap/>
            <w:vAlign w:val="center"/>
            <w:hideMark/>
          </w:tcPr>
          <w:p w14:paraId="0F4767DB"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634610681.29</w:t>
            </w:r>
          </w:p>
        </w:tc>
      </w:tr>
      <w:tr w:rsidR="00B47FF5" w:rsidRPr="005247AD" w14:paraId="589E1776" w14:textId="77777777" w:rsidTr="00E91067">
        <w:trPr>
          <w:trHeight w:val="300"/>
          <w:jc w:val="center"/>
        </w:trPr>
        <w:tc>
          <w:tcPr>
            <w:tcW w:w="3770" w:type="pct"/>
            <w:tcBorders>
              <w:top w:val="nil"/>
              <w:left w:val="single" w:sz="4" w:space="0" w:color="auto"/>
              <w:bottom w:val="single" w:sz="4" w:space="0" w:color="auto"/>
              <w:right w:val="single" w:sz="4" w:space="0" w:color="auto"/>
            </w:tcBorders>
            <w:shd w:val="clear" w:color="auto" w:fill="auto"/>
            <w:noWrap/>
            <w:vAlign w:val="center"/>
            <w:hideMark/>
          </w:tcPr>
          <w:p w14:paraId="4D6A442E" w14:textId="77777777" w:rsidR="00B47FF5" w:rsidRPr="005247AD" w:rsidRDefault="00B47FF5" w:rsidP="00E91067">
            <w:pPr>
              <w:spacing w:after="0" w:line="240" w:lineRule="auto"/>
              <w:ind w:firstLineChars="37" w:firstLine="74"/>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AGROPECUARIA, SILVICULTURA, PESCA Y CAZA</w:t>
            </w:r>
          </w:p>
        </w:tc>
        <w:tc>
          <w:tcPr>
            <w:tcW w:w="1230" w:type="pct"/>
            <w:tcBorders>
              <w:top w:val="nil"/>
              <w:left w:val="nil"/>
              <w:bottom w:val="single" w:sz="4" w:space="0" w:color="auto"/>
              <w:right w:val="single" w:sz="4" w:space="0" w:color="auto"/>
            </w:tcBorders>
            <w:shd w:val="clear" w:color="auto" w:fill="auto"/>
            <w:noWrap/>
            <w:vAlign w:val="center"/>
            <w:hideMark/>
          </w:tcPr>
          <w:p w14:paraId="00C675B3"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619981374.39</w:t>
            </w:r>
          </w:p>
        </w:tc>
      </w:tr>
      <w:tr w:rsidR="00B47FF5" w:rsidRPr="005247AD" w14:paraId="02A9B087" w14:textId="77777777" w:rsidTr="00E91067">
        <w:trPr>
          <w:trHeight w:val="300"/>
          <w:jc w:val="center"/>
        </w:trPr>
        <w:tc>
          <w:tcPr>
            <w:tcW w:w="3770" w:type="pct"/>
            <w:tcBorders>
              <w:top w:val="nil"/>
              <w:left w:val="single" w:sz="4" w:space="0" w:color="auto"/>
              <w:bottom w:val="single" w:sz="4" w:space="0" w:color="auto"/>
              <w:right w:val="single" w:sz="4" w:space="0" w:color="auto"/>
            </w:tcBorders>
            <w:shd w:val="clear" w:color="auto" w:fill="auto"/>
            <w:noWrap/>
            <w:vAlign w:val="center"/>
            <w:hideMark/>
          </w:tcPr>
          <w:p w14:paraId="43F6F5FD" w14:textId="77777777" w:rsidR="00B47FF5" w:rsidRPr="005247AD" w:rsidRDefault="00B47FF5" w:rsidP="00E91067">
            <w:pPr>
              <w:spacing w:after="0" w:line="240" w:lineRule="auto"/>
              <w:ind w:firstLineChars="37" w:firstLine="74"/>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TRANSPORTE</w:t>
            </w:r>
          </w:p>
        </w:tc>
        <w:tc>
          <w:tcPr>
            <w:tcW w:w="1230" w:type="pct"/>
            <w:tcBorders>
              <w:top w:val="nil"/>
              <w:left w:val="nil"/>
              <w:bottom w:val="single" w:sz="4" w:space="0" w:color="auto"/>
              <w:right w:val="single" w:sz="4" w:space="0" w:color="auto"/>
            </w:tcBorders>
            <w:shd w:val="clear" w:color="auto" w:fill="auto"/>
            <w:noWrap/>
            <w:vAlign w:val="center"/>
            <w:hideMark/>
          </w:tcPr>
          <w:p w14:paraId="7447D455"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1689164562.61</w:t>
            </w:r>
          </w:p>
        </w:tc>
      </w:tr>
      <w:tr w:rsidR="00B47FF5" w:rsidRPr="005247AD" w14:paraId="265116FC" w14:textId="77777777" w:rsidTr="00E91067">
        <w:trPr>
          <w:trHeight w:val="300"/>
          <w:jc w:val="center"/>
        </w:trPr>
        <w:tc>
          <w:tcPr>
            <w:tcW w:w="3770" w:type="pct"/>
            <w:tcBorders>
              <w:top w:val="nil"/>
              <w:left w:val="single" w:sz="4" w:space="0" w:color="auto"/>
              <w:bottom w:val="single" w:sz="4" w:space="0" w:color="auto"/>
              <w:right w:val="single" w:sz="4" w:space="0" w:color="auto"/>
            </w:tcBorders>
            <w:shd w:val="clear" w:color="auto" w:fill="auto"/>
            <w:noWrap/>
            <w:vAlign w:val="center"/>
            <w:hideMark/>
          </w:tcPr>
          <w:p w14:paraId="42E5D108" w14:textId="77777777" w:rsidR="00B47FF5" w:rsidRPr="005247AD" w:rsidRDefault="00B47FF5" w:rsidP="00E91067">
            <w:pPr>
              <w:spacing w:after="0" w:line="240" w:lineRule="auto"/>
              <w:ind w:firstLineChars="37" w:firstLine="74"/>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COMUNICACIONES</w:t>
            </w:r>
          </w:p>
        </w:tc>
        <w:tc>
          <w:tcPr>
            <w:tcW w:w="1230" w:type="pct"/>
            <w:tcBorders>
              <w:top w:val="nil"/>
              <w:left w:val="nil"/>
              <w:bottom w:val="single" w:sz="4" w:space="0" w:color="auto"/>
              <w:right w:val="single" w:sz="4" w:space="0" w:color="auto"/>
            </w:tcBorders>
            <w:shd w:val="clear" w:color="auto" w:fill="auto"/>
            <w:noWrap/>
            <w:vAlign w:val="center"/>
            <w:hideMark/>
          </w:tcPr>
          <w:p w14:paraId="0590FD46"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11211667.25</w:t>
            </w:r>
          </w:p>
        </w:tc>
      </w:tr>
      <w:tr w:rsidR="00B47FF5" w:rsidRPr="005247AD" w14:paraId="2B97C53A" w14:textId="77777777" w:rsidTr="00E91067">
        <w:trPr>
          <w:trHeight w:val="300"/>
          <w:jc w:val="center"/>
        </w:trPr>
        <w:tc>
          <w:tcPr>
            <w:tcW w:w="3770" w:type="pct"/>
            <w:tcBorders>
              <w:top w:val="nil"/>
              <w:left w:val="single" w:sz="4" w:space="0" w:color="auto"/>
              <w:bottom w:val="single" w:sz="4" w:space="0" w:color="auto"/>
              <w:right w:val="single" w:sz="4" w:space="0" w:color="auto"/>
            </w:tcBorders>
            <w:shd w:val="clear" w:color="auto" w:fill="auto"/>
            <w:noWrap/>
            <w:vAlign w:val="center"/>
            <w:hideMark/>
          </w:tcPr>
          <w:p w14:paraId="0FEB9000" w14:textId="77777777" w:rsidR="00B47FF5" w:rsidRPr="005247AD" w:rsidRDefault="00B47FF5" w:rsidP="00E91067">
            <w:pPr>
              <w:spacing w:after="0" w:line="240" w:lineRule="auto"/>
              <w:ind w:firstLineChars="37" w:firstLine="74"/>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TURISMO</w:t>
            </w:r>
          </w:p>
        </w:tc>
        <w:tc>
          <w:tcPr>
            <w:tcW w:w="1230" w:type="pct"/>
            <w:tcBorders>
              <w:top w:val="nil"/>
              <w:left w:val="nil"/>
              <w:bottom w:val="single" w:sz="4" w:space="0" w:color="auto"/>
              <w:right w:val="single" w:sz="4" w:space="0" w:color="auto"/>
            </w:tcBorders>
            <w:shd w:val="clear" w:color="auto" w:fill="auto"/>
            <w:noWrap/>
            <w:vAlign w:val="center"/>
            <w:hideMark/>
          </w:tcPr>
          <w:p w14:paraId="5B000A4B"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261905866.00</w:t>
            </w:r>
          </w:p>
        </w:tc>
      </w:tr>
      <w:tr w:rsidR="00B47FF5" w:rsidRPr="005247AD" w14:paraId="6429C9F3" w14:textId="77777777" w:rsidTr="00E91067">
        <w:trPr>
          <w:trHeight w:val="300"/>
          <w:jc w:val="center"/>
        </w:trPr>
        <w:tc>
          <w:tcPr>
            <w:tcW w:w="3770" w:type="pct"/>
            <w:tcBorders>
              <w:top w:val="nil"/>
              <w:left w:val="single" w:sz="4" w:space="0" w:color="auto"/>
              <w:bottom w:val="single" w:sz="4" w:space="0" w:color="auto"/>
              <w:right w:val="single" w:sz="4" w:space="0" w:color="auto"/>
            </w:tcBorders>
            <w:shd w:val="clear" w:color="auto" w:fill="auto"/>
            <w:noWrap/>
            <w:vAlign w:val="center"/>
            <w:hideMark/>
          </w:tcPr>
          <w:p w14:paraId="7875FDB6" w14:textId="77777777" w:rsidR="00B47FF5" w:rsidRPr="005247AD" w:rsidRDefault="00B47FF5" w:rsidP="00E91067">
            <w:pPr>
              <w:spacing w:after="0" w:line="240" w:lineRule="auto"/>
              <w:ind w:firstLineChars="37" w:firstLine="74"/>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CIENCIA, TECNOLOGÍA E INNOVACIÓN</w:t>
            </w:r>
          </w:p>
        </w:tc>
        <w:tc>
          <w:tcPr>
            <w:tcW w:w="1230" w:type="pct"/>
            <w:tcBorders>
              <w:top w:val="nil"/>
              <w:left w:val="nil"/>
              <w:bottom w:val="single" w:sz="4" w:space="0" w:color="auto"/>
              <w:right w:val="single" w:sz="4" w:space="0" w:color="auto"/>
            </w:tcBorders>
            <w:shd w:val="clear" w:color="auto" w:fill="auto"/>
            <w:noWrap/>
            <w:vAlign w:val="center"/>
            <w:hideMark/>
          </w:tcPr>
          <w:p w14:paraId="61931F6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82723475.86</w:t>
            </w:r>
          </w:p>
        </w:tc>
      </w:tr>
      <w:tr w:rsidR="00B47FF5" w:rsidRPr="005247AD" w14:paraId="4AE1E49E" w14:textId="77777777" w:rsidTr="00E91067">
        <w:trPr>
          <w:trHeight w:val="300"/>
          <w:jc w:val="center"/>
        </w:trPr>
        <w:tc>
          <w:tcPr>
            <w:tcW w:w="3770" w:type="pct"/>
            <w:tcBorders>
              <w:top w:val="nil"/>
              <w:left w:val="single" w:sz="4" w:space="0" w:color="auto"/>
              <w:bottom w:val="single" w:sz="4" w:space="0" w:color="auto"/>
              <w:right w:val="single" w:sz="4" w:space="0" w:color="auto"/>
            </w:tcBorders>
            <w:shd w:val="clear" w:color="000000" w:fill="BFBFBF"/>
            <w:noWrap/>
            <w:vAlign w:val="center"/>
            <w:hideMark/>
          </w:tcPr>
          <w:p w14:paraId="32356D4F" w14:textId="77777777" w:rsidR="00B47FF5" w:rsidRPr="005247AD" w:rsidRDefault="00B47FF5" w:rsidP="00E91067">
            <w:pPr>
              <w:spacing w:after="0" w:line="240" w:lineRule="auto"/>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4 OTRAS NO CLASIFICADAS EN FUNCIONES ANTERIORES</w:t>
            </w:r>
          </w:p>
        </w:tc>
        <w:tc>
          <w:tcPr>
            <w:tcW w:w="1230" w:type="pct"/>
            <w:tcBorders>
              <w:top w:val="nil"/>
              <w:left w:val="nil"/>
              <w:bottom w:val="single" w:sz="4" w:space="0" w:color="auto"/>
              <w:right w:val="single" w:sz="4" w:space="0" w:color="auto"/>
            </w:tcBorders>
            <w:shd w:val="clear" w:color="000000" w:fill="BFBFBF"/>
            <w:noWrap/>
            <w:vAlign w:val="center"/>
            <w:hideMark/>
          </w:tcPr>
          <w:p w14:paraId="46AF371B" w14:textId="77777777" w:rsidR="00B47FF5" w:rsidRPr="005247AD" w:rsidRDefault="00B47FF5" w:rsidP="00E91067">
            <w:pPr>
              <w:spacing w:after="0" w:line="240" w:lineRule="auto"/>
              <w:jc w:val="right"/>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16945307521.18</w:t>
            </w:r>
          </w:p>
        </w:tc>
      </w:tr>
      <w:tr w:rsidR="00B47FF5" w:rsidRPr="005247AD" w14:paraId="63B6E996" w14:textId="77777777" w:rsidTr="00E91067">
        <w:trPr>
          <w:trHeight w:val="600"/>
          <w:jc w:val="center"/>
        </w:trPr>
        <w:tc>
          <w:tcPr>
            <w:tcW w:w="3770" w:type="pct"/>
            <w:tcBorders>
              <w:top w:val="nil"/>
              <w:left w:val="single" w:sz="4" w:space="0" w:color="auto"/>
              <w:bottom w:val="single" w:sz="4" w:space="0" w:color="auto"/>
              <w:right w:val="single" w:sz="4" w:space="0" w:color="auto"/>
            </w:tcBorders>
            <w:shd w:val="clear" w:color="auto" w:fill="auto"/>
            <w:vAlign w:val="center"/>
            <w:hideMark/>
          </w:tcPr>
          <w:p w14:paraId="570C6B1F" w14:textId="77777777" w:rsidR="00B47FF5" w:rsidRPr="005247AD" w:rsidRDefault="00B47FF5" w:rsidP="00E91067">
            <w:pPr>
              <w:spacing w:after="0" w:line="240" w:lineRule="auto"/>
              <w:ind w:left="75" w:hanging="1"/>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TRANSACCIONES DE LA DEUDA PÚBLICA/COSTO FINANCIERO DE LA DEUDA</w:t>
            </w:r>
          </w:p>
        </w:tc>
        <w:tc>
          <w:tcPr>
            <w:tcW w:w="1230" w:type="pct"/>
            <w:tcBorders>
              <w:top w:val="nil"/>
              <w:left w:val="nil"/>
              <w:bottom w:val="single" w:sz="4" w:space="0" w:color="auto"/>
              <w:right w:val="single" w:sz="4" w:space="0" w:color="auto"/>
            </w:tcBorders>
            <w:shd w:val="clear" w:color="auto" w:fill="auto"/>
            <w:noWrap/>
            <w:vAlign w:val="center"/>
            <w:hideMark/>
          </w:tcPr>
          <w:p w14:paraId="1276696B"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5610077676.18</w:t>
            </w:r>
          </w:p>
        </w:tc>
      </w:tr>
      <w:tr w:rsidR="00B47FF5" w:rsidRPr="005247AD" w14:paraId="7BF2A0B7" w14:textId="77777777" w:rsidTr="00E91067">
        <w:trPr>
          <w:trHeight w:val="300"/>
          <w:jc w:val="center"/>
        </w:trPr>
        <w:tc>
          <w:tcPr>
            <w:tcW w:w="3770"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B2C16C6" w14:textId="77777777" w:rsidR="00B47FF5" w:rsidRPr="005247AD" w:rsidRDefault="00B47FF5" w:rsidP="00E91067">
            <w:pPr>
              <w:spacing w:after="0" w:line="240" w:lineRule="auto"/>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FINALIDAD/FUNCIÓN</w:t>
            </w:r>
          </w:p>
        </w:tc>
        <w:tc>
          <w:tcPr>
            <w:tcW w:w="1230" w:type="pct"/>
            <w:tcBorders>
              <w:top w:val="single" w:sz="4" w:space="0" w:color="auto"/>
              <w:left w:val="nil"/>
              <w:bottom w:val="single" w:sz="4" w:space="0" w:color="auto"/>
              <w:right w:val="single" w:sz="4" w:space="0" w:color="auto"/>
            </w:tcBorders>
            <w:shd w:val="clear" w:color="000000" w:fill="BFBFBF"/>
            <w:noWrap/>
            <w:vAlign w:val="bottom"/>
            <w:hideMark/>
          </w:tcPr>
          <w:p w14:paraId="6572B0B9"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IMPORTE</w:t>
            </w:r>
          </w:p>
        </w:tc>
      </w:tr>
      <w:tr w:rsidR="00B47FF5" w:rsidRPr="005247AD" w14:paraId="6540FADF" w14:textId="77777777" w:rsidTr="00E91067">
        <w:trPr>
          <w:trHeight w:val="525"/>
          <w:jc w:val="center"/>
        </w:trPr>
        <w:tc>
          <w:tcPr>
            <w:tcW w:w="3770" w:type="pct"/>
            <w:tcBorders>
              <w:top w:val="nil"/>
              <w:left w:val="single" w:sz="4" w:space="0" w:color="auto"/>
              <w:bottom w:val="single" w:sz="4" w:space="0" w:color="auto"/>
              <w:right w:val="single" w:sz="4" w:space="0" w:color="auto"/>
            </w:tcBorders>
            <w:shd w:val="clear" w:color="auto" w:fill="auto"/>
            <w:vAlign w:val="center"/>
            <w:hideMark/>
          </w:tcPr>
          <w:p w14:paraId="260C81D2" w14:textId="77777777" w:rsidR="00B47FF5" w:rsidRPr="005247AD" w:rsidRDefault="00B47FF5" w:rsidP="00E91067">
            <w:pPr>
              <w:spacing w:after="0" w:line="240" w:lineRule="auto"/>
              <w:ind w:left="75" w:hanging="1"/>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 xml:space="preserve">TRANSFERENCIAS, PARTICIPACIONES Y APORTACIONES ENTRE </w:t>
            </w:r>
            <w:r w:rsidRPr="005247AD">
              <w:rPr>
                <w:rFonts w:ascii="Times New Roman" w:eastAsia="Times New Roman" w:hAnsi="Times New Roman" w:cs="Times New Roman"/>
                <w:color w:val="000000"/>
                <w:sz w:val="20"/>
                <w:szCs w:val="20"/>
              </w:rPr>
              <w:br/>
              <w:t>DIFERENTES NIVELES Y ÓRDENES DE GOBIERNO</w:t>
            </w:r>
          </w:p>
        </w:tc>
        <w:tc>
          <w:tcPr>
            <w:tcW w:w="1230" w:type="pct"/>
            <w:tcBorders>
              <w:top w:val="nil"/>
              <w:left w:val="nil"/>
              <w:bottom w:val="single" w:sz="4" w:space="0" w:color="auto"/>
              <w:right w:val="single" w:sz="4" w:space="0" w:color="auto"/>
            </w:tcBorders>
            <w:shd w:val="clear" w:color="auto" w:fill="auto"/>
            <w:noWrap/>
            <w:vAlign w:val="center"/>
            <w:hideMark/>
          </w:tcPr>
          <w:p w14:paraId="48DD1A26"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11035229845.00</w:t>
            </w:r>
          </w:p>
        </w:tc>
      </w:tr>
      <w:tr w:rsidR="00B47FF5" w:rsidRPr="005247AD" w14:paraId="67928051" w14:textId="77777777" w:rsidTr="00E91067">
        <w:trPr>
          <w:trHeight w:val="300"/>
          <w:jc w:val="center"/>
        </w:trPr>
        <w:tc>
          <w:tcPr>
            <w:tcW w:w="3770" w:type="pct"/>
            <w:tcBorders>
              <w:top w:val="nil"/>
              <w:left w:val="single" w:sz="4" w:space="0" w:color="auto"/>
              <w:bottom w:val="single" w:sz="4" w:space="0" w:color="auto"/>
              <w:right w:val="single" w:sz="4" w:space="0" w:color="auto"/>
            </w:tcBorders>
            <w:shd w:val="clear" w:color="auto" w:fill="auto"/>
            <w:noWrap/>
            <w:vAlign w:val="center"/>
            <w:hideMark/>
          </w:tcPr>
          <w:p w14:paraId="08E51967" w14:textId="77777777" w:rsidR="00B47FF5" w:rsidRPr="005247AD" w:rsidRDefault="00B47FF5" w:rsidP="00E91067">
            <w:pPr>
              <w:spacing w:after="0" w:line="240" w:lineRule="auto"/>
              <w:ind w:left="75" w:hanging="1"/>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ADEUDOS DE EJERCICIOS FISCALES ANTERIORES</w:t>
            </w:r>
          </w:p>
        </w:tc>
        <w:tc>
          <w:tcPr>
            <w:tcW w:w="1230" w:type="pct"/>
            <w:tcBorders>
              <w:top w:val="nil"/>
              <w:left w:val="nil"/>
              <w:bottom w:val="single" w:sz="4" w:space="0" w:color="auto"/>
              <w:right w:val="single" w:sz="4" w:space="0" w:color="auto"/>
            </w:tcBorders>
            <w:shd w:val="clear" w:color="auto" w:fill="auto"/>
            <w:noWrap/>
            <w:vAlign w:val="center"/>
            <w:hideMark/>
          </w:tcPr>
          <w:p w14:paraId="580C3678"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300000000.00</w:t>
            </w:r>
          </w:p>
        </w:tc>
      </w:tr>
      <w:tr w:rsidR="00B47FF5" w:rsidRPr="005247AD" w14:paraId="55FB17B8" w14:textId="77777777" w:rsidTr="00E91067">
        <w:trPr>
          <w:trHeight w:val="300"/>
          <w:jc w:val="center"/>
        </w:trPr>
        <w:tc>
          <w:tcPr>
            <w:tcW w:w="3770" w:type="pct"/>
            <w:tcBorders>
              <w:top w:val="nil"/>
              <w:left w:val="single" w:sz="4" w:space="0" w:color="auto"/>
              <w:bottom w:val="single" w:sz="4" w:space="0" w:color="auto"/>
              <w:right w:val="single" w:sz="4" w:space="0" w:color="auto"/>
            </w:tcBorders>
            <w:shd w:val="clear" w:color="000000" w:fill="BFBFBF"/>
            <w:noWrap/>
            <w:vAlign w:val="center"/>
            <w:hideMark/>
          </w:tcPr>
          <w:p w14:paraId="7A51A4C0" w14:textId="77777777" w:rsidR="00B47FF5" w:rsidRPr="005247AD" w:rsidRDefault="00B47FF5" w:rsidP="00E91067">
            <w:pPr>
              <w:spacing w:after="0" w:line="240" w:lineRule="auto"/>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lastRenderedPageBreak/>
              <w:t>TOTAL GENERAL</w:t>
            </w:r>
          </w:p>
        </w:tc>
        <w:tc>
          <w:tcPr>
            <w:tcW w:w="1230" w:type="pct"/>
            <w:tcBorders>
              <w:top w:val="nil"/>
              <w:left w:val="nil"/>
              <w:bottom w:val="single" w:sz="4" w:space="0" w:color="auto"/>
              <w:right w:val="single" w:sz="4" w:space="0" w:color="auto"/>
            </w:tcBorders>
            <w:shd w:val="clear" w:color="000000" w:fill="BFBFBF"/>
            <w:noWrap/>
            <w:vAlign w:val="center"/>
            <w:hideMark/>
          </w:tcPr>
          <w:p w14:paraId="292A4739" w14:textId="77777777" w:rsidR="00B47FF5" w:rsidRPr="005247AD" w:rsidRDefault="00B47FF5" w:rsidP="00E91067">
            <w:pPr>
              <w:spacing w:after="0" w:line="240" w:lineRule="auto"/>
              <w:jc w:val="right"/>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82541948586.00</w:t>
            </w:r>
          </w:p>
        </w:tc>
      </w:tr>
    </w:tbl>
    <w:p w14:paraId="1CC9C8A9" w14:textId="77777777" w:rsidR="00B47FF5" w:rsidRDefault="00B47FF5" w:rsidP="00B47FF5">
      <w:pPr>
        <w:spacing w:after="0" w:line="240" w:lineRule="auto"/>
        <w:jc w:val="both"/>
        <w:rPr>
          <w:rFonts w:ascii="Times New Roman" w:hAnsi="Times New Roman" w:cs="Times New Roman"/>
          <w:sz w:val="24"/>
          <w:szCs w:val="24"/>
        </w:rPr>
      </w:pPr>
    </w:p>
    <w:p w14:paraId="0423B492"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sz w:val="24"/>
          <w:szCs w:val="24"/>
        </w:rPr>
        <w:t xml:space="preserve">El Apéndice C presenta a nivel </w:t>
      </w:r>
      <w:proofErr w:type="spellStart"/>
      <w:r w:rsidRPr="005247AD">
        <w:rPr>
          <w:rFonts w:ascii="Times New Roman" w:hAnsi="Times New Roman" w:cs="Times New Roman"/>
          <w:sz w:val="24"/>
          <w:szCs w:val="24"/>
        </w:rPr>
        <w:t>Subfunción</w:t>
      </w:r>
      <w:proofErr w:type="spellEnd"/>
      <w:r w:rsidRPr="005247AD">
        <w:rPr>
          <w:rFonts w:ascii="Times New Roman" w:hAnsi="Times New Roman" w:cs="Times New Roman"/>
          <w:sz w:val="24"/>
          <w:szCs w:val="24"/>
        </w:rPr>
        <w:t xml:space="preserve"> el Presupuesto previsto en el presente Decreto.</w:t>
      </w:r>
    </w:p>
    <w:p w14:paraId="68D2E8DA" w14:textId="77777777" w:rsidR="00B47FF5" w:rsidRPr="005247AD" w:rsidRDefault="00B47FF5" w:rsidP="00B47FF5">
      <w:pPr>
        <w:pStyle w:val="Prrafodelista"/>
        <w:spacing w:after="0" w:line="240" w:lineRule="auto"/>
        <w:ind w:left="0" w:firstLine="8"/>
        <w:jc w:val="both"/>
        <w:rPr>
          <w:rFonts w:ascii="Times New Roman" w:hAnsi="Times New Roman"/>
          <w:sz w:val="24"/>
          <w:szCs w:val="24"/>
        </w:rPr>
      </w:pPr>
    </w:p>
    <w:p w14:paraId="7E3BECA7" w14:textId="77777777" w:rsidR="00B47FF5" w:rsidRPr="005247AD" w:rsidRDefault="00B47FF5" w:rsidP="00B47FF5">
      <w:pPr>
        <w:pStyle w:val="Prrafodelista"/>
        <w:spacing w:after="0" w:line="240" w:lineRule="auto"/>
        <w:ind w:left="0" w:firstLine="8"/>
        <w:jc w:val="both"/>
        <w:rPr>
          <w:rFonts w:ascii="Times New Roman" w:hAnsi="Times New Roman"/>
          <w:sz w:val="24"/>
          <w:szCs w:val="24"/>
        </w:rPr>
      </w:pPr>
      <w:r w:rsidRPr="005247AD">
        <w:rPr>
          <w:rFonts w:ascii="Times New Roman" w:hAnsi="Times New Roman"/>
          <w:b/>
          <w:bCs/>
          <w:sz w:val="24"/>
          <w:szCs w:val="24"/>
        </w:rPr>
        <w:t>ARTÍCULO 16.-</w:t>
      </w:r>
      <w:r w:rsidRPr="005247AD">
        <w:rPr>
          <w:rFonts w:ascii="Times New Roman" w:hAnsi="Times New Roman"/>
          <w:sz w:val="24"/>
          <w:szCs w:val="24"/>
        </w:rPr>
        <w:t xml:space="preserve"> Para el ejercicio fiscal 2024, la información presupuestaria será conforme a las clasificaciones previstas en la Fracción II del Artículo 61 de la Ley General de Contabilidad Gubernamental, que se señalan a continuación:</w:t>
      </w:r>
    </w:p>
    <w:p w14:paraId="5BF2AD5D" w14:textId="77777777" w:rsidR="00B47FF5" w:rsidRPr="005247AD" w:rsidRDefault="00B47FF5" w:rsidP="00B47FF5">
      <w:pPr>
        <w:pStyle w:val="Prrafodelista"/>
        <w:spacing w:after="0" w:line="240" w:lineRule="auto"/>
        <w:ind w:left="0" w:firstLine="8"/>
        <w:jc w:val="both"/>
        <w:rPr>
          <w:rFonts w:ascii="Times New Roman" w:hAnsi="Times New Roman"/>
          <w:color w:val="FF0000"/>
          <w:sz w:val="14"/>
          <w:szCs w:val="14"/>
        </w:rPr>
      </w:pPr>
    </w:p>
    <w:p w14:paraId="07F1BBCE" w14:textId="77777777" w:rsidR="00B47FF5" w:rsidRPr="005247AD" w:rsidRDefault="00B47FF5" w:rsidP="00B47FF5">
      <w:pPr>
        <w:pStyle w:val="Prrafodelista"/>
        <w:spacing w:after="0" w:line="240" w:lineRule="auto"/>
        <w:ind w:left="0" w:firstLine="8"/>
        <w:jc w:val="both"/>
        <w:rPr>
          <w:rFonts w:ascii="Times New Roman" w:hAnsi="Times New Roman"/>
          <w:sz w:val="24"/>
          <w:szCs w:val="24"/>
        </w:rPr>
      </w:pPr>
      <w:r w:rsidRPr="005247AD">
        <w:rPr>
          <w:rFonts w:ascii="Times New Roman" w:hAnsi="Times New Roman"/>
          <w:sz w:val="24"/>
          <w:szCs w:val="24"/>
        </w:rPr>
        <w:t>I.- Clasificación por objeto del gasto:</w:t>
      </w:r>
    </w:p>
    <w:p w14:paraId="5FBE7A57" w14:textId="77777777" w:rsidR="00B47FF5" w:rsidRPr="005247AD" w:rsidRDefault="00B47FF5" w:rsidP="00B47FF5">
      <w:pPr>
        <w:pStyle w:val="Prrafodelista"/>
        <w:spacing w:after="0" w:line="240" w:lineRule="auto"/>
        <w:ind w:left="0" w:firstLine="8"/>
        <w:jc w:val="both"/>
        <w:rPr>
          <w:rFonts w:ascii="Times New Roman" w:hAnsi="Times New Roman"/>
          <w:sz w:val="24"/>
          <w:szCs w:val="24"/>
        </w:rPr>
      </w:pPr>
    </w:p>
    <w:tbl>
      <w:tblPr>
        <w:tblW w:w="5000" w:type="pct"/>
        <w:jc w:val="center"/>
        <w:tblCellMar>
          <w:left w:w="70" w:type="dxa"/>
          <w:right w:w="70" w:type="dxa"/>
        </w:tblCellMar>
        <w:tblLook w:val="04A0" w:firstRow="1" w:lastRow="0" w:firstColumn="1" w:lastColumn="0" w:noHBand="0" w:noVBand="1"/>
      </w:tblPr>
      <w:tblGrid>
        <w:gridCol w:w="6908"/>
        <w:gridCol w:w="1586"/>
      </w:tblGrid>
      <w:tr w:rsidR="00B47FF5" w:rsidRPr="005247AD" w14:paraId="2C231F4F" w14:textId="77777777" w:rsidTr="00E91067">
        <w:trPr>
          <w:trHeight w:val="300"/>
          <w:jc w:val="center"/>
        </w:trPr>
        <w:tc>
          <w:tcPr>
            <w:tcW w:w="3865"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96857C3" w14:textId="77777777" w:rsidR="00B47FF5" w:rsidRPr="005247AD" w:rsidRDefault="00B47FF5" w:rsidP="00E91067">
            <w:pPr>
              <w:spacing w:after="0" w:line="240" w:lineRule="auto"/>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CAPÍTULO/CONCEPTO</w:t>
            </w:r>
          </w:p>
        </w:tc>
        <w:tc>
          <w:tcPr>
            <w:tcW w:w="1135" w:type="pct"/>
            <w:tcBorders>
              <w:top w:val="single" w:sz="4" w:space="0" w:color="auto"/>
              <w:left w:val="nil"/>
              <w:bottom w:val="single" w:sz="4" w:space="0" w:color="auto"/>
              <w:right w:val="single" w:sz="4" w:space="0" w:color="auto"/>
            </w:tcBorders>
            <w:shd w:val="clear" w:color="000000" w:fill="BFBFBF"/>
            <w:noWrap/>
            <w:vAlign w:val="center"/>
            <w:hideMark/>
          </w:tcPr>
          <w:p w14:paraId="22FBACDB"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IMPORTE</w:t>
            </w:r>
          </w:p>
        </w:tc>
      </w:tr>
      <w:tr w:rsidR="00B47FF5" w:rsidRPr="005247AD" w14:paraId="0684DAB3" w14:textId="77777777" w:rsidTr="00E91067">
        <w:trPr>
          <w:trHeight w:val="300"/>
          <w:jc w:val="center"/>
        </w:trPr>
        <w:tc>
          <w:tcPr>
            <w:tcW w:w="3865" w:type="pct"/>
            <w:tcBorders>
              <w:top w:val="nil"/>
              <w:left w:val="single" w:sz="4" w:space="0" w:color="auto"/>
              <w:bottom w:val="single" w:sz="4" w:space="0" w:color="auto"/>
              <w:right w:val="single" w:sz="4" w:space="0" w:color="auto"/>
            </w:tcBorders>
            <w:shd w:val="clear" w:color="000000" w:fill="BFBFBF"/>
            <w:noWrap/>
            <w:vAlign w:val="center"/>
            <w:hideMark/>
          </w:tcPr>
          <w:p w14:paraId="5A74D3B1" w14:textId="77777777" w:rsidR="00B47FF5" w:rsidRPr="005247AD" w:rsidRDefault="00B47FF5" w:rsidP="00E91067">
            <w:pPr>
              <w:spacing w:after="0" w:line="240" w:lineRule="auto"/>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1000 SERVICIOS PERSONALES</w:t>
            </w:r>
          </w:p>
        </w:tc>
        <w:tc>
          <w:tcPr>
            <w:tcW w:w="1135" w:type="pct"/>
            <w:tcBorders>
              <w:top w:val="nil"/>
              <w:left w:val="nil"/>
              <w:bottom w:val="single" w:sz="4" w:space="0" w:color="auto"/>
              <w:right w:val="single" w:sz="4" w:space="0" w:color="auto"/>
            </w:tcBorders>
            <w:shd w:val="clear" w:color="000000" w:fill="BFBFBF"/>
            <w:noWrap/>
            <w:vAlign w:val="center"/>
            <w:hideMark/>
          </w:tcPr>
          <w:p w14:paraId="4EEA1DC4" w14:textId="77777777" w:rsidR="00B47FF5" w:rsidRPr="005247AD" w:rsidRDefault="00B47FF5" w:rsidP="00E91067">
            <w:pPr>
              <w:spacing w:after="0" w:line="240" w:lineRule="auto"/>
              <w:jc w:val="right"/>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10,054,996,924.00</w:t>
            </w:r>
          </w:p>
        </w:tc>
      </w:tr>
      <w:tr w:rsidR="00B47FF5" w:rsidRPr="005247AD" w14:paraId="5E81B086" w14:textId="77777777" w:rsidTr="00E91067">
        <w:trPr>
          <w:trHeight w:val="300"/>
          <w:jc w:val="center"/>
        </w:trPr>
        <w:tc>
          <w:tcPr>
            <w:tcW w:w="3865" w:type="pct"/>
            <w:tcBorders>
              <w:top w:val="nil"/>
              <w:left w:val="single" w:sz="4" w:space="0" w:color="auto"/>
              <w:bottom w:val="single" w:sz="4" w:space="0" w:color="auto"/>
              <w:right w:val="single" w:sz="4" w:space="0" w:color="auto"/>
            </w:tcBorders>
            <w:shd w:val="clear" w:color="auto" w:fill="auto"/>
            <w:noWrap/>
            <w:vAlign w:val="center"/>
            <w:hideMark/>
          </w:tcPr>
          <w:p w14:paraId="31C6A71F" w14:textId="77777777" w:rsidR="00B47FF5" w:rsidRPr="005247AD" w:rsidRDefault="00B47FF5" w:rsidP="00E91067">
            <w:pPr>
              <w:spacing w:after="0" w:line="240" w:lineRule="auto"/>
              <w:ind w:firstLineChars="37" w:firstLine="74"/>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11000 REMUNERACIONES AL PERSONAL DE CARÁCTER PERMANENTE</w:t>
            </w:r>
          </w:p>
        </w:tc>
        <w:tc>
          <w:tcPr>
            <w:tcW w:w="1135" w:type="pct"/>
            <w:tcBorders>
              <w:top w:val="nil"/>
              <w:left w:val="nil"/>
              <w:bottom w:val="single" w:sz="4" w:space="0" w:color="auto"/>
              <w:right w:val="single" w:sz="4" w:space="0" w:color="auto"/>
            </w:tcBorders>
            <w:shd w:val="clear" w:color="auto" w:fill="auto"/>
            <w:noWrap/>
            <w:vAlign w:val="center"/>
            <w:hideMark/>
          </w:tcPr>
          <w:p w14:paraId="2D061C8A"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4,781,410,280.09</w:t>
            </w:r>
          </w:p>
        </w:tc>
      </w:tr>
      <w:tr w:rsidR="00B47FF5" w:rsidRPr="005247AD" w14:paraId="6DD4DE22" w14:textId="77777777" w:rsidTr="00E91067">
        <w:trPr>
          <w:trHeight w:val="300"/>
          <w:jc w:val="center"/>
        </w:trPr>
        <w:tc>
          <w:tcPr>
            <w:tcW w:w="3865" w:type="pct"/>
            <w:tcBorders>
              <w:top w:val="nil"/>
              <w:left w:val="single" w:sz="4" w:space="0" w:color="auto"/>
              <w:bottom w:val="single" w:sz="4" w:space="0" w:color="auto"/>
              <w:right w:val="single" w:sz="4" w:space="0" w:color="auto"/>
            </w:tcBorders>
            <w:shd w:val="clear" w:color="auto" w:fill="auto"/>
            <w:noWrap/>
            <w:vAlign w:val="center"/>
            <w:hideMark/>
          </w:tcPr>
          <w:p w14:paraId="305DEF14" w14:textId="77777777" w:rsidR="00B47FF5" w:rsidRPr="005247AD" w:rsidRDefault="00B47FF5" w:rsidP="00E91067">
            <w:pPr>
              <w:spacing w:after="0" w:line="240" w:lineRule="auto"/>
              <w:ind w:firstLineChars="37" w:firstLine="74"/>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12000 REMUNERACIONES AL PERSONAL DE CARÁCTER TRANSITORIO</w:t>
            </w:r>
          </w:p>
        </w:tc>
        <w:tc>
          <w:tcPr>
            <w:tcW w:w="1135" w:type="pct"/>
            <w:tcBorders>
              <w:top w:val="nil"/>
              <w:left w:val="nil"/>
              <w:bottom w:val="single" w:sz="4" w:space="0" w:color="auto"/>
              <w:right w:val="single" w:sz="4" w:space="0" w:color="auto"/>
            </w:tcBorders>
            <w:shd w:val="clear" w:color="auto" w:fill="auto"/>
            <w:noWrap/>
            <w:vAlign w:val="center"/>
            <w:hideMark/>
          </w:tcPr>
          <w:p w14:paraId="1EA9A969"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151,445,228.32</w:t>
            </w:r>
          </w:p>
        </w:tc>
      </w:tr>
      <w:tr w:rsidR="00B47FF5" w:rsidRPr="005247AD" w14:paraId="175D4455" w14:textId="77777777" w:rsidTr="00E91067">
        <w:trPr>
          <w:trHeight w:val="300"/>
          <w:jc w:val="center"/>
        </w:trPr>
        <w:tc>
          <w:tcPr>
            <w:tcW w:w="3865" w:type="pct"/>
            <w:tcBorders>
              <w:top w:val="nil"/>
              <w:left w:val="single" w:sz="4" w:space="0" w:color="auto"/>
              <w:bottom w:val="single" w:sz="4" w:space="0" w:color="auto"/>
              <w:right w:val="single" w:sz="4" w:space="0" w:color="auto"/>
            </w:tcBorders>
            <w:shd w:val="clear" w:color="auto" w:fill="auto"/>
            <w:noWrap/>
            <w:vAlign w:val="center"/>
            <w:hideMark/>
          </w:tcPr>
          <w:p w14:paraId="1A5AB903" w14:textId="77777777" w:rsidR="00B47FF5" w:rsidRPr="005247AD" w:rsidRDefault="00B47FF5" w:rsidP="00E91067">
            <w:pPr>
              <w:spacing w:after="0" w:line="240" w:lineRule="auto"/>
              <w:ind w:firstLineChars="37" w:firstLine="74"/>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13000 REMUNERACIONES ADICIONALES Y ESPECIALES</w:t>
            </w:r>
          </w:p>
        </w:tc>
        <w:tc>
          <w:tcPr>
            <w:tcW w:w="1135" w:type="pct"/>
            <w:tcBorders>
              <w:top w:val="nil"/>
              <w:left w:val="nil"/>
              <w:bottom w:val="single" w:sz="4" w:space="0" w:color="auto"/>
              <w:right w:val="single" w:sz="4" w:space="0" w:color="auto"/>
            </w:tcBorders>
            <w:shd w:val="clear" w:color="auto" w:fill="auto"/>
            <w:noWrap/>
            <w:vAlign w:val="center"/>
            <w:hideMark/>
          </w:tcPr>
          <w:p w14:paraId="257868E8"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1,302,210,213.17</w:t>
            </w:r>
          </w:p>
        </w:tc>
      </w:tr>
      <w:tr w:rsidR="00B47FF5" w:rsidRPr="005247AD" w14:paraId="12E426E9" w14:textId="77777777" w:rsidTr="00E91067">
        <w:trPr>
          <w:trHeight w:val="300"/>
          <w:jc w:val="center"/>
        </w:trPr>
        <w:tc>
          <w:tcPr>
            <w:tcW w:w="3865" w:type="pct"/>
            <w:tcBorders>
              <w:top w:val="nil"/>
              <w:left w:val="single" w:sz="4" w:space="0" w:color="auto"/>
              <w:bottom w:val="single" w:sz="4" w:space="0" w:color="auto"/>
              <w:right w:val="single" w:sz="4" w:space="0" w:color="auto"/>
            </w:tcBorders>
            <w:shd w:val="clear" w:color="auto" w:fill="auto"/>
            <w:noWrap/>
            <w:vAlign w:val="center"/>
            <w:hideMark/>
          </w:tcPr>
          <w:p w14:paraId="70131F42" w14:textId="77777777" w:rsidR="00B47FF5" w:rsidRPr="005247AD" w:rsidRDefault="00B47FF5" w:rsidP="00E91067">
            <w:pPr>
              <w:spacing w:after="0" w:line="240" w:lineRule="auto"/>
              <w:ind w:firstLineChars="37" w:firstLine="74"/>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14000 SEGURIDAD SOCIAL</w:t>
            </w:r>
          </w:p>
        </w:tc>
        <w:tc>
          <w:tcPr>
            <w:tcW w:w="1135" w:type="pct"/>
            <w:tcBorders>
              <w:top w:val="nil"/>
              <w:left w:val="nil"/>
              <w:bottom w:val="single" w:sz="4" w:space="0" w:color="auto"/>
              <w:right w:val="single" w:sz="4" w:space="0" w:color="auto"/>
            </w:tcBorders>
            <w:shd w:val="clear" w:color="auto" w:fill="auto"/>
            <w:noWrap/>
            <w:vAlign w:val="center"/>
            <w:hideMark/>
          </w:tcPr>
          <w:p w14:paraId="28A31187"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1,913,890,092.02</w:t>
            </w:r>
          </w:p>
        </w:tc>
      </w:tr>
      <w:tr w:rsidR="00B47FF5" w:rsidRPr="005247AD" w14:paraId="4A104C05" w14:textId="77777777" w:rsidTr="00E91067">
        <w:trPr>
          <w:trHeight w:val="300"/>
          <w:jc w:val="center"/>
        </w:trPr>
        <w:tc>
          <w:tcPr>
            <w:tcW w:w="3865" w:type="pct"/>
            <w:tcBorders>
              <w:top w:val="nil"/>
              <w:left w:val="single" w:sz="4" w:space="0" w:color="auto"/>
              <w:bottom w:val="single" w:sz="4" w:space="0" w:color="auto"/>
              <w:right w:val="single" w:sz="4" w:space="0" w:color="auto"/>
            </w:tcBorders>
            <w:shd w:val="clear" w:color="auto" w:fill="auto"/>
            <w:noWrap/>
            <w:vAlign w:val="center"/>
            <w:hideMark/>
          </w:tcPr>
          <w:p w14:paraId="55B57B54" w14:textId="77777777" w:rsidR="00B47FF5" w:rsidRPr="005247AD" w:rsidRDefault="00B47FF5" w:rsidP="00E91067">
            <w:pPr>
              <w:spacing w:after="0" w:line="240" w:lineRule="auto"/>
              <w:ind w:firstLineChars="37" w:firstLine="74"/>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15000 OTRAS PRESTACIONES SOCIALES Y ECONÓMICAS</w:t>
            </w:r>
          </w:p>
        </w:tc>
        <w:tc>
          <w:tcPr>
            <w:tcW w:w="1135" w:type="pct"/>
            <w:tcBorders>
              <w:top w:val="nil"/>
              <w:left w:val="nil"/>
              <w:bottom w:val="single" w:sz="4" w:space="0" w:color="auto"/>
              <w:right w:val="single" w:sz="4" w:space="0" w:color="auto"/>
            </w:tcBorders>
            <w:shd w:val="clear" w:color="auto" w:fill="auto"/>
            <w:noWrap/>
            <w:vAlign w:val="center"/>
            <w:hideMark/>
          </w:tcPr>
          <w:p w14:paraId="2E4938A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1,446,213,082.23</w:t>
            </w:r>
          </w:p>
        </w:tc>
      </w:tr>
      <w:tr w:rsidR="00B47FF5" w:rsidRPr="005247AD" w14:paraId="36E0DFDD" w14:textId="77777777" w:rsidTr="00E91067">
        <w:trPr>
          <w:trHeight w:val="300"/>
          <w:jc w:val="center"/>
        </w:trPr>
        <w:tc>
          <w:tcPr>
            <w:tcW w:w="3865" w:type="pct"/>
            <w:tcBorders>
              <w:top w:val="nil"/>
              <w:left w:val="single" w:sz="4" w:space="0" w:color="auto"/>
              <w:bottom w:val="single" w:sz="4" w:space="0" w:color="auto"/>
              <w:right w:val="single" w:sz="4" w:space="0" w:color="auto"/>
            </w:tcBorders>
            <w:shd w:val="clear" w:color="auto" w:fill="auto"/>
            <w:noWrap/>
            <w:vAlign w:val="center"/>
            <w:hideMark/>
          </w:tcPr>
          <w:p w14:paraId="6E41295D" w14:textId="77777777" w:rsidR="00B47FF5" w:rsidRPr="005247AD" w:rsidRDefault="00B47FF5" w:rsidP="00E91067">
            <w:pPr>
              <w:spacing w:after="0" w:line="240" w:lineRule="auto"/>
              <w:ind w:firstLineChars="37" w:firstLine="74"/>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16000 PREVISIONES</w:t>
            </w:r>
          </w:p>
        </w:tc>
        <w:tc>
          <w:tcPr>
            <w:tcW w:w="1135" w:type="pct"/>
            <w:tcBorders>
              <w:top w:val="nil"/>
              <w:left w:val="nil"/>
              <w:bottom w:val="single" w:sz="4" w:space="0" w:color="auto"/>
              <w:right w:val="single" w:sz="4" w:space="0" w:color="auto"/>
            </w:tcBorders>
            <w:shd w:val="clear" w:color="auto" w:fill="auto"/>
            <w:noWrap/>
            <w:vAlign w:val="center"/>
            <w:hideMark/>
          </w:tcPr>
          <w:p w14:paraId="54DCD4E9"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198,549,756.83</w:t>
            </w:r>
          </w:p>
        </w:tc>
      </w:tr>
      <w:tr w:rsidR="00B47FF5" w:rsidRPr="005247AD" w14:paraId="1867C55D" w14:textId="77777777" w:rsidTr="00E91067">
        <w:trPr>
          <w:trHeight w:val="300"/>
          <w:jc w:val="center"/>
        </w:trPr>
        <w:tc>
          <w:tcPr>
            <w:tcW w:w="3865" w:type="pct"/>
            <w:tcBorders>
              <w:top w:val="nil"/>
              <w:left w:val="single" w:sz="4" w:space="0" w:color="auto"/>
              <w:bottom w:val="single" w:sz="4" w:space="0" w:color="auto"/>
              <w:right w:val="single" w:sz="4" w:space="0" w:color="auto"/>
            </w:tcBorders>
            <w:shd w:val="clear" w:color="auto" w:fill="auto"/>
            <w:noWrap/>
            <w:vAlign w:val="center"/>
            <w:hideMark/>
          </w:tcPr>
          <w:p w14:paraId="6BF8E65E" w14:textId="77777777" w:rsidR="00B47FF5" w:rsidRPr="005247AD" w:rsidRDefault="00B47FF5" w:rsidP="00E91067">
            <w:pPr>
              <w:spacing w:after="0" w:line="240" w:lineRule="auto"/>
              <w:ind w:firstLineChars="37" w:firstLine="74"/>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17000 PAGO DE ESTÍMULOS A SERVIDORES PÚBLICOS</w:t>
            </w:r>
          </w:p>
        </w:tc>
        <w:tc>
          <w:tcPr>
            <w:tcW w:w="1135" w:type="pct"/>
            <w:tcBorders>
              <w:top w:val="nil"/>
              <w:left w:val="nil"/>
              <w:bottom w:val="single" w:sz="4" w:space="0" w:color="auto"/>
              <w:right w:val="single" w:sz="4" w:space="0" w:color="auto"/>
            </w:tcBorders>
            <w:shd w:val="clear" w:color="auto" w:fill="auto"/>
            <w:noWrap/>
            <w:vAlign w:val="center"/>
            <w:hideMark/>
          </w:tcPr>
          <w:p w14:paraId="46AA901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261,278,271.34</w:t>
            </w:r>
          </w:p>
        </w:tc>
      </w:tr>
      <w:tr w:rsidR="00B47FF5" w:rsidRPr="005247AD" w14:paraId="27ADDCC0" w14:textId="77777777" w:rsidTr="00E91067">
        <w:trPr>
          <w:trHeight w:val="300"/>
          <w:jc w:val="center"/>
        </w:trPr>
        <w:tc>
          <w:tcPr>
            <w:tcW w:w="3865" w:type="pct"/>
            <w:tcBorders>
              <w:top w:val="nil"/>
              <w:left w:val="single" w:sz="4" w:space="0" w:color="auto"/>
              <w:bottom w:val="single" w:sz="4" w:space="0" w:color="auto"/>
              <w:right w:val="single" w:sz="4" w:space="0" w:color="auto"/>
            </w:tcBorders>
            <w:shd w:val="clear" w:color="000000" w:fill="BFBFBF"/>
            <w:noWrap/>
            <w:vAlign w:val="center"/>
            <w:hideMark/>
          </w:tcPr>
          <w:p w14:paraId="600B3AEE" w14:textId="77777777" w:rsidR="00B47FF5" w:rsidRPr="005247AD" w:rsidRDefault="00B47FF5" w:rsidP="00E91067">
            <w:pPr>
              <w:spacing w:after="0" w:line="240" w:lineRule="auto"/>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2000 MATERIALES Y SUMINISTROS</w:t>
            </w:r>
          </w:p>
        </w:tc>
        <w:tc>
          <w:tcPr>
            <w:tcW w:w="1135" w:type="pct"/>
            <w:tcBorders>
              <w:top w:val="nil"/>
              <w:left w:val="nil"/>
              <w:bottom w:val="single" w:sz="4" w:space="0" w:color="auto"/>
              <w:right w:val="single" w:sz="4" w:space="0" w:color="auto"/>
            </w:tcBorders>
            <w:shd w:val="clear" w:color="000000" w:fill="BFBFBF"/>
            <w:noWrap/>
            <w:vAlign w:val="center"/>
            <w:hideMark/>
          </w:tcPr>
          <w:p w14:paraId="29E09481" w14:textId="77777777" w:rsidR="00B47FF5" w:rsidRPr="005247AD" w:rsidRDefault="00B47FF5" w:rsidP="00E91067">
            <w:pPr>
              <w:spacing w:after="0" w:line="240" w:lineRule="auto"/>
              <w:jc w:val="right"/>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616,105,100.48</w:t>
            </w:r>
          </w:p>
        </w:tc>
      </w:tr>
      <w:tr w:rsidR="00B47FF5" w:rsidRPr="005247AD" w14:paraId="3633CDB5" w14:textId="77777777" w:rsidTr="00E91067">
        <w:trPr>
          <w:trHeight w:val="525"/>
          <w:jc w:val="center"/>
        </w:trPr>
        <w:tc>
          <w:tcPr>
            <w:tcW w:w="3865" w:type="pct"/>
            <w:tcBorders>
              <w:top w:val="nil"/>
              <w:left w:val="single" w:sz="4" w:space="0" w:color="auto"/>
              <w:bottom w:val="single" w:sz="4" w:space="0" w:color="auto"/>
              <w:right w:val="single" w:sz="4" w:space="0" w:color="auto"/>
            </w:tcBorders>
            <w:shd w:val="clear" w:color="auto" w:fill="auto"/>
            <w:vAlign w:val="center"/>
            <w:hideMark/>
          </w:tcPr>
          <w:p w14:paraId="53FA7AF4" w14:textId="77777777" w:rsidR="00B47FF5" w:rsidRPr="005247AD" w:rsidRDefault="00B47FF5" w:rsidP="00E91067">
            <w:pPr>
              <w:spacing w:after="0" w:line="240" w:lineRule="auto"/>
              <w:ind w:left="75" w:hanging="1"/>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 xml:space="preserve">21000 MATERIALES DE ADMINISTRACIÓN, EMISIÓN DOCUMENTOS Y </w:t>
            </w:r>
            <w:r w:rsidRPr="005247AD">
              <w:rPr>
                <w:rFonts w:ascii="Times New Roman" w:eastAsia="Times New Roman" w:hAnsi="Times New Roman" w:cs="Times New Roman"/>
                <w:color w:val="000000"/>
                <w:sz w:val="20"/>
                <w:szCs w:val="20"/>
              </w:rPr>
              <w:br/>
              <w:t>ARTÍCULOS OFICIALES</w:t>
            </w:r>
          </w:p>
        </w:tc>
        <w:tc>
          <w:tcPr>
            <w:tcW w:w="1135" w:type="pct"/>
            <w:tcBorders>
              <w:top w:val="nil"/>
              <w:left w:val="nil"/>
              <w:bottom w:val="single" w:sz="4" w:space="0" w:color="auto"/>
              <w:right w:val="single" w:sz="4" w:space="0" w:color="auto"/>
            </w:tcBorders>
            <w:shd w:val="clear" w:color="auto" w:fill="auto"/>
            <w:noWrap/>
            <w:vAlign w:val="center"/>
            <w:hideMark/>
          </w:tcPr>
          <w:p w14:paraId="4B4BCE3D"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168,121,929.54</w:t>
            </w:r>
          </w:p>
        </w:tc>
      </w:tr>
      <w:tr w:rsidR="00B47FF5" w:rsidRPr="005247AD" w14:paraId="09C60EA5" w14:textId="77777777" w:rsidTr="00E91067">
        <w:trPr>
          <w:trHeight w:val="300"/>
          <w:jc w:val="center"/>
        </w:trPr>
        <w:tc>
          <w:tcPr>
            <w:tcW w:w="3865" w:type="pct"/>
            <w:tcBorders>
              <w:top w:val="nil"/>
              <w:left w:val="single" w:sz="4" w:space="0" w:color="auto"/>
              <w:bottom w:val="single" w:sz="4" w:space="0" w:color="auto"/>
              <w:right w:val="single" w:sz="4" w:space="0" w:color="auto"/>
            </w:tcBorders>
            <w:shd w:val="clear" w:color="auto" w:fill="auto"/>
            <w:noWrap/>
            <w:vAlign w:val="center"/>
            <w:hideMark/>
          </w:tcPr>
          <w:p w14:paraId="7C676088" w14:textId="77777777" w:rsidR="00B47FF5" w:rsidRPr="005247AD" w:rsidRDefault="00B47FF5" w:rsidP="00E91067">
            <w:pPr>
              <w:spacing w:after="0" w:line="240" w:lineRule="auto"/>
              <w:ind w:left="75" w:hanging="1"/>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22000 ALIMENTOS Y UTENSILIOS</w:t>
            </w:r>
          </w:p>
        </w:tc>
        <w:tc>
          <w:tcPr>
            <w:tcW w:w="1135" w:type="pct"/>
            <w:tcBorders>
              <w:top w:val="nil"/>
              <w:left w:val="nil"/>
              <w:bottom w:val="single" w:sz="4" w:space="0" w:color="auto"/>
              <w:right w:val="single" w:sz="4" w:space="0" w:color="auto"/>
            </w:tcBorders>
            <w:shd w:val="clear" w:color="auto" w:fill="auto"/>
            <w:noWrap/>
            <w:vAlign w:val="center"/>
            <w:hideMark/>
          </w:tcPr>
          <w:p w14:paraId="24EF420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278,774,521.57</w:t>
            </w:r>
          </w:p>
        </w:tc>
      </w:tr>
      <w:tr w:rsidR="00B47FF5" w:rsidRPr="005247AD" w14:paraId="579FFF79" w14:textId="77777777" w:rsidTr="00E91067">
        <w:trPr>
          <w:trHeight w:val="300"/>
          <w:jc w:val="center"/>
        </w:trPr>
        <w:tc>
          <w:tcPr>
            <w:tcW w:w="3865" w:type="pct"/>
            <w:tcBorders>
              <w:top w:val="nil"/>
              <w:left w:val="single" w:sz="4" w:space="0" w:color="auto"/>
              <w:bottom w:val="single" w:sz="4" w:space="0" w:color="auto"/>
              <w:right w:val="single" w:sz="4" w:space="0" w:color="auto"/>
            </w:tcBorders>
            <w:shd w:val="clear" w:color="auto" w:fill="auto"/>
            <w:noWrap/>
            <w:vAlign w:val="center"/>
            <w:hideMark/>
          </w:tcPr>
          <w:p w14:paraId="0E2C9794" w14:textId="77777777" w:rsidR="00B47FF5" w:rsidRPr="005247AD" w:rsidRDefault="00B47FF5" w:rsidP="00E91067">
            <w:pPr>
              <w:spacing w:after="0" w:line="240" w:lineRule="auto"/>
              <w:ind w:left="75" w:hanging="1"/>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24000 MATERIALES Y ARTÍCULOS DE CONSTRUCCIÓN Y DE REPARACIÓN</w:t>
            </w:r>
          </w:p>
        </w:tc>
        <w:tc>
          <w:tcPr>
            <w:tcW w:w="1135" w:type="pct"/>
            <w:tcBorders>
              <w:top w:val="nil"/>
              <w:left w:val="nil"/>
              <w:bottom w:val="single" w:sz="4" w:space="0" w:color="auto"/>
              <w:right w:val="single" w:sz="4" w:space="0" w:color="auto"/>
            </w:tcBorders>
            <w:shd w:val="clear" w:color="auto" w:fill="auto"/>
            <w:noWrap/>
            <w:vAlign w:val="center"/>
            <w:hideMark/>
          </w:tcPr>
          <w:p w14:paraId="5FBFAEC1"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5,657,557.93</w:t>
            </w:r>
          </w:p>
        </w:tc>
      </w:tr>
      <w:tr w:rsidR="00B47FF5" w:rsidRPr="005247AD" w14:paraId="3E4280E5" w14:textId="77777777" w:rsidTr="00E91067">
        <w:trPr>
          <w:trHeight w:val="300"/>
          <w:jc w:val="center"/>
        </w:trPr>
        <w:tc>
          <w:tcPr>
            <w:tcW w:w="3865" w:type="pct"/>
            <w:tcBorders>
              <w:top w:val="nil"/>
              <w:left w:val="single" w:sz="4" w:space="0" w:color="auto"/>
              <w:bottom w:val="single" w:sz="4" w:space="0" w:color="auto"/>
              <w:right w:val="single" w:sz="4" w:space="0" w:color="auto"/>
            </w:tcBorders>
            <w:shd w:val="clear" w:color="auto" w:fill="auto"/>
            <w:noWrap/>
            <w:vAlign w:val="center"/>
            <w:hideMark/>
          </w:tcPr>
          <w:p w14:paraId="3018AB3C" w14:textId="77777777" w:rsidR="00B47FF5" w:rsidRPr="005247AD" w:rsidRDefault="00B47FF5" w:rsidP="00E91067">
            <w:pPr>
              <w:spacing w:after="0" w:line="240" w:lineRule="auto"/>
              <w:ind w:left="75" w:hanging="1"/>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25000 PRODUCTOS QUÍMICOS, FARMACÉUTICOS Y DE LABORATORIO</w:t>
            </w:r>
          </w:p>
        </w:tc>
        <w:tc>
          <w:tcPr>
            <w:tcW w:w="1135" w:type="pct"/>
            <w:tcBorders>
              <w:top w:val="nil"/>
              <w:left w:val="nil"/>
              <w:bottom w:val="single" w:sz="4" w:space="0" w:color="auto"/>
              <w:right w:val="single" w:sz="4" w:space="0" w:color="auto"/>
            </w:tcBorders>
            <w:shd w:val="clear" w:color="auto" w:fill="auto"/>
            <w:noWrap/>
            <w:vAlign w:val="center"/>
            <w:hideMark/>
          </w:tcPr>
          <w:p w14:paraId="3D6DF450"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8,341,178.57</w:t>
            </w:r>
          </w:p>
        </w:tc>
      </w:tr>
      <w:tr w:rsidR="00B47FF5" w:rsidRPr="005247AD" w14:paraId="25BC2A56" w14:textId="77777777" w:rsidTr="00E91067">
        <w:trPr>
          <w:trHeight w:val="300"/>
          <w:jc w:val="center"/>
        </w:trPr>
        <w:tc>
          <w:tcPr>
            <w:tcW w:w="3865" w:type="pct"/>
            <w:tcBorders>
              <w:top w:val="nil"/>
              <w:left w:val="single" w:sz="4" w:space="0" w:color="auto"/>
              <w:bottom w:val="single" w:sz="4" w:space="0" w:color="auto"/>
              <w:right w:val="single" w:sz="4" w:space="0" w:color="auto"/>
            </w:tcBorders>
            <w:shd w:val="clear" w:color="auto" w:fill="auto"/>
            <w:noWrap/>
            <w:vAlign w:val="center"/>
            <w:hideMark/>
          </w:tcPr>
          <w:p w14:paraId="1857B73F" w14:textId="77777777" w:rsidR="00B47FF5" w:rsidRPr="005247AD" w:rsidRDefault="00B47FF5" w:rsidP="00E91067">
            <w:pPr>
              <w:spacing w:after="0" w:line="240" w:lineRule="auto"/>
              <w:ind w:left="75" w:hanging="1"/>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26000 COMBUSTIBLES, LUBRICANTES Y ADITIVOS</w:t>
            </w:r>
          </w:p>
        </w:tc>
        <w:tc>
          <w:tcPr>
            <w:tcW w:w="1135" w:type="pct"/>
            <w:tcBorders>
              <w:top w:val="nil"/>
              <w:left w:val="nil"/>
              <w:bottom w:val="single" w:sz="4" w:space="0" w:color="auto"/>
              <w:right w:val="single" w:sz="4" w:space="0" w:color="auto"/>
            </w:tcBorders>
            <w:shd w:val="clear" w:color="auto" w:fill="auto"/>
            <w:noWrap/>
            <w:vAlign w:val="center"/>
            <w:hideMark/>
          </w:tcPr>
          <w:p w14:paraId="781DAE7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136,781,502.87</w:t>
            </w:r>
          </w:p>
        </w:tc>
      </w:tr>
      <w:tr w:rsidR="00B47FF5" w:rsidRPr="005247AD" w14:paraId="28ABC52A" w14:textId="77777777" w:rsidTr="00E91067">
        <w:trPr>
          <w:trHeight w:val="525"/>
          <w:jc w:val="center"/>
        </w:trPr>
        <w:tc>
          <w:tcPr>
            <w:tcW w:w="3865" w:type="pct"/>
            <w:tcBorders>
              <w:top w:val="nil"/>
              <w:left w:val="single" w:sz="4" w:space="0" w:color="auto"/>
              <w:bottom w:val="single" w:sz="4" w:space="0" w:color="auto"/>
              <w:right w:val="single" w:sz="4" w:space="0" w:color="auto"/>
            </w:tcBorders>
            <w:shd w:val="clear" w:color="auto" w:fill="auto"/>
            <w:vAlign w:val="center"/>
            <w:hideMark/>
          </w:tcPr>
          <w:p w14:paraId="3EB0E3CF" w14:textId="77777777" w:rsidR="00B47FF5" w:rsidRPr="005247AD" w:rsidRDefault="00B47FF5" w:rsidP="00E91067">
            <w:pPr>
              <w:spacing w:after="0" w:line="240" w:lineRule="auto"/>
              <w:ind w:left="75" w:hanging="1"/>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 xml:space="preserve">27000 VESTUARIO, BLANCOS, PRENDAS DE PROTECCIÓN Y </w:t>
            </w:r>
            <w:r w:rsidRPr="005247AD">
              <w:rPr>
                <w:rFonts w:ascii="Times New Roman" w:eastAsia="Times New Roman" w:hAnsi="Times New Roman" w:cs="Times New Roman"/>
                <w:color w:val="000000"/>
                <w:sz w:val="20"/>
                <w:szCs w:val="20"/>
              </w:rPr>
              <w:br/>
              <w:t>ARTÍCULOS DEPORTIVOS</w:t>
            </w:r>
          </w:p>
        </w:tc>
        <w:tc>
          <w:tcPr>
            <w:tcW w:w="1135" w:type="pct"/>
            <w:tcBorders>
              <w:top w:val="nil"/>
              <w:left w:val="nil"/>
              <w:bottom w:val="single" w:sz="4" w:space="0" w:color="auto"/>
              <w:right w:val="single" w:sz="4" w:space="0" w:color="auto"/>
            </w:tcBorders>
            <w:shd w:val="clear" w:color="auto" w:fill="auto"/>
            <w:noWrap/>
            <w:vAlign w:val="center"/>
            <w:hideMark/>
          </w:tcPr>
          <w:p w14:paraId="23204961"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7,083,976.57</w:t>
            </w:r>
          </w:p>
        </w:tc>
      </w:tr>
      <w:tr w:rsidR="00B47FF5" w:rsidRPr="005247AD" w14:paraId="266A6581" w14:textId="77777777" w:rsidTr="00E91067">
        <w:trPr>
          <w:trHeight w:val="300"/>
          <w:jc w:val="center"/>
        </w:trPr>
        <w:tc>
          <w:tcPr>
            <w:tcW w:w="3865" w:type="pct"/>
            <w:tcBorders>
              <w:top w:val="nil"/>
              <w:left w:val="single" w:sz="4" w:space="0" w:color="auto"/>
              <w:bottom w:val="single" w:sz="4" w:space="0" w:color="auto"/>
              <w:right w:val="single" w:sz="4" w:space="0" w:color="auto"/>
            </w:tcBorders>
            <w:shd w:val="clear" w:color="auto" w:fill="auto"/>
            <w:noWrap/>
            <w:vAlign w:val="center"/>
            <w:hideMark/>
          </w:tcPr>
          <w:p w14:paraId="60B79534" w14:textId="77777777" w:rsidR="00B47FF5" w:rsidRPr="005247AD" w:rsidRDefault="00B47FF5" w:rsidP="00E91067">
            <w:pPr>
              <w:spacing w:after="0" w:line="240" w:lineRule="auto"/>
              <w:ind w:left="75" w:hanging="1"/>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28000 MATERIALES Y SUMINISTROS PARA SEGURIDAD</w:t>
            </w:r>
          </w:p>
        </w:tc>
        <w:tc>
          <w:tcPr>
            <w:tcW w:w="1135" w:type="pct"/>
            <w:tcBorders>
              <w:top w:val="nil"/>
              <w:left w:val="nil"/>
              <w:bottom w:val="single" w:sz="4" w:space="0" w:color="auto"/>
              <w:right w:val="single" w:sz="4" w:space="0" w:color="auto"/>
            </w:tcBorders>
            <w:shd w:val="clear" w:color="auto" w:fill="auto"/>
            <w:noWrap/>
            <w:vAlign w:val="center"/>
            <w:hideMark/>
          </w:tcPr>
          <w:p w14:paraId="7DE3C786"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584,699.99</w:t>
            </w:r>
          </w:p>
        </w:tc>
      </w:tr>
      <w:tr w:rsidR="00B47FF5" w:rsidRPr="005247AD" w14:paraId="2457FE01" w14:textId="77777777" w:rsidTr="00E91067">
        <w:trPr>
          <w:trHeight w:val="300"/>
          <w:jc w:val="center"/>
        </w:trPr>
        <w:tc>
          <w:tcPr>
            <w:tcW w:w="3865" w:type="pct"/>
            <w:tcBorders>
              <w:top w:val="nil"/>
              <w:left w:val="single" w:sz="4" w:space="0" w:color="auto"/>
              <w:bottom w:val="single" w:sz="4" w:space="0" w:color="auto"/>
              <w:right w:val="single" w:sz="4" w:space="0" w:color="auto"/>
            </w:tcBorders>
            <w:shd w:val="clear" w:color="auto" w:fill="auto"/>
            <w:noWrap/>
            <w:vAlign w:val="center"/>
            <w:hideMark/>
          </w:tcPr>
          <w:p w14:paraId="5AC4C939" w14:textId="77777777" w:rsidR="00B47FF5" w:rsidRPr="005247AD" w:rsidRDefault="00B47FF5" w:rsidP="00E91067">
            <w:pPr>
              <w:spacing w:after="0" w:line="240" w:lineRule="auto"/>
              <w:ind w:left="75" w:hanging="1"/>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29000 HERRAMIENTAS, REFACCIONES Y ACCESORIOS MENORES</w:t>
            </w:r>
          </w:p>
        </w:tc>
        <w:tc>
          <w:tcPr>
            <w:tcW w:w="1135" w:type="pct"/>
            <w:tcBorders>
              <w:top w:val="nil"/>
              <w:left w:val="nil"/>
              <w:bottom w:val="single" w:sz="4" w:space="0" w:color="auto"/>
              <w:right w:val="single" w:sz="4" w:space="0" w:color="auto"/>
            </w:tcBorders>
            <w:shd w:val="clear" w:color="auto" w:fill="auto"/>
            <w:noWrap/>
            <w:vAlign w:val="center"/>
            <w:hideMark/>
          </w:tcPr>
          <w:p w14:paraId="4A6874DC"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10,759,472.44</w:t>
            </w:r>
          </w:p>
        </w:tc>
      </w:tr>
      <w:tr w:rsidR="00B47FF5" w:rsidRPr="005247AD" w14:paraId="6268D6B6" w14:textId="77777777" w:rsidTr="00E91067">
        <w:trPr>
          <w:trHeight w:val="525"/>
          <w:jc w:val="center"/>
        </w:trPr>
        <w:tc>
          <w:tcPr>
            <w:tcW w:w="3865" w:type="pct"/>
            <w:tcBorders>
              <w:top w:val="nil"/>
              <w:left w:val="single" w:sz="4" w:space="0" w:color="auto"/>
              <w:bottom w:val="single" w:sz="4" w:space="0" w:color="auto"/>
              <w:right w:val="single" w:sz="4" w:space="0" w:color="auto"/>
            </w:tcBorders>
            <w:shd w:val="clear" w:color="auto" w:fill="auto"/>
            <w:vAlign w:val="center"/>
            <w:hideMark/>
          </w:tcPr>
          <w:p w14:paraId="5EB83D49" w14:textId="77777777" w:rsidR="00B47FF5" w:rsidRPr="005247AD" w:rsidRDefault="00B47FF5" w:rsidP="00E91067">
            <w:pPr>
              <w:spacing w:after="0" w:line="240" w:lineRule="auto"/>
              <w:ind w:left="75" w:hanging="1"/>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 xml:space="preserve">23000 MATERIALES Y PRIMAS Y MATERIALES DE PRODUCCIÓN Y </w:t>
            </w:r>
            <w:r w:rsidRPr="005247AD">
              <w:rPr>
                <w:rFonts w:ascii="Times New Roman" w:eastAsia="Times New Roman" w:hAnsi="Times New Roman" w:cs="Times New Roman"/>
                <w:color w:val="000000"/>
                <w:sz w:val="20"/>
                <w:szCs w:val="20"/>
              </w:rPr>
              <w:br/>
              <w:t>COMERCIALIZACIÓN</w:t>
            </w:r>
          </w:p>
        </w:tc>
        <w:tc>
          <w:tcPr>
            <w:tcW w:w="1135" w:type="pct"/>
            <w:tcBorders>
              <w:top w:val="nil"/>
              <w:left w:val="nil"/>
              <w:bottom w:val="single" w:sz="4" w:space="0" w:color="auto"/>
              <w:right w:val="single" w:sz="4" w:space="0" w:color="auto"/>
            </w:tcBorders>
            <w:shd w:val="clear" w:color="auto" w:fill="auto"/>
            <w:noWrap/>
            <w:vAlign w:val="center"/>
            <w:hideMark/>
          </w:tcPr>
          <w:p w14:paraId="5D13F9F3"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261.00</w:t>
            </w:r>
          </w:p>
        </w:tc>
      </w:tr>
      <w:tr w:rsidR="00B47FF5" w:rsidRPr="005247AD" w14:paraId="25520948" w14:textId="77777777" w:rsidTr="00E91067">
        <w:trPr>
          <w:trHeight w:val="300"/>
          <w:jc w:val="center"/>
        </w:trPr>
        <w:tc>
          <w:tcPr>
            <w:tcW w:w="3865" w:type="pct"/>
            <w:tcBorders>
              <w:top w:val="nil"/>
              <w:left w:val="single" w:sz="4" w:space="0" w:color="auto"/>
              <w:bottom w:val="single" w:sz="4" w:space="0" w:color="auto"/>
              <w:right w:val="single" w:sz="4" w:space="0" w:color="auto"/>
            </w:tcBorders>
            <w:shd w:val="clear" w:color="000000" w:fill="BFBFBF"/>
            <w:noWrap/>
            <w:vAlign w:val="center"/>
            <w:hideMark/>
          </w:tcPr>
          <w:p w14:paraId="6B01F27C" w14:textId="77777777" w:rsidR="00B47FF5" w:rsidRPr="005247AD" w:rsidRDefault="00B47FF5" w:rsidP="00E91067">
            <w:pPr>
              <w:spacing w:after="0" w:line="240" w:lineRule="auto"/>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3000 SERVICIOS GENERALES</w:t>
            </w:r>
          </w:p>
        </w:tc>
        <w:tc>
          <w:tcPr>
            <w:tcW w:w="1135" w:type="pct"/>
            <w:tcBorders>
              <w:top w:val="nil"/>
              <w:left w:val="nil"/>
              <w:bottom w:val="single" w:sz="4" w:space="0" w:color="auto"/>
              <w:right w:val="single" w:sz="4" w:space="0" w:color="auto"/>
            </w:tcBorders>
            <w:shd w:val="clear" w:color="000000" w:fill="BFBFBF"/>
            <w:noWrap/>
            <w:vAlign w:val="center"/>
            <w:hideMark/>
          </w:tcPr>
          <w:p w14:paraId="44C06E3E" w14:textId="77777777" w:rsidR="00B47FF5" w:rsidRPr="005247AD" w:rsidRDefault="00B47FF5" w:rsidP="00E91067">
            <w:pPr>
              <w:spacing w:after="0" w:line="240" w:lineRule="auto"/>
              <w:jc w:val="right"/>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1,671,313,429.74</w:t>
            </w:r>
          </w:p>
        </w:tc>
      </w:tr>
      <w:tr w:rsidR="00B47FF5" w:rsidRPr="005247AD" w14:paraId="5C0FF92F" w14:textId="77777777" w:rsidTr="00E91067">
        <w:trPr>
          <w:trHeight w:val="300"/>
          <w:jc w:val="center"/>
        </w:trPr>
        <w:tc>
          <w:tcPr>
            <w:tcW w:w="3865" w:type="pct"/>
            <w:tcBorders>
              <w:top w:val="nil"/>
              <w:left w:val="single" w:sz="4" w:space="0" w:color="auto"/>
              <w:bottom w:val="single" w:sz="4" w:space="0" w:color="auto"/>
              <w:right w:val="single" w:sz="4" w:space="0" w:color="auto"/>
            </w:tcBorders>
            <w:shd w:val="clear" w:color="auto" w:fill="auto"/>
            <w:noWrap/>
            <w:vAlign w:val="center"/>
            <w:hideMark/>
          </w:tcPr>
          <w:p w14:paraId="573AD0F1" w14:textId="77777777" w:rsidR="00B47FF5" w:rsidRPr="005247AD" w:rsidRDefault="00B47FF5" w:rsidP="00E91067">
            <w:pPr>
              <w:spacing w:after="0" w:line="240" w:lineRule="auto"/>
              <w:ind w:firstLineChars="37" w:firstLine="74"/>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31000 SERVICIOS BÁSICOS</w:t>
            </w:r>
          </w:p>
        </w:tc>
        <w:tc>
          <w:tcPr>
            <w:tcW w:w="1135" w:type="pct"/>
            <w:tcBorders>
              <w:top w:val="nil"/>
              <w:left w:val="nil"/>
              <w:bottom w:val="single" w:sz="4" w:space="0" w:color="auto"/>
              <w:right w:val="single" w:sz="4" w:space="0" w:color="auto"/>
            </w:tcBorders>
            <w:shd w:val="clear" w:color="auto" w:fill="auto"/>
            <w:noWrap/>
            <w:vAlign w:val="center"/>
            <w:hideMark/>
          </w:tcPr>
          <w:p w14:paraId="066E99D3"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154,362,582.78</w:t>
            </w:r>
          </w:p>
        </w:tc>
      </w:tr>
      <w:tr w:rsidR="00B47FF5" w:rsidRPr="005247AD" w14:paraId="36190843" w14:textId="77777777" w:rsidTr="00E91067">
        <w:trPr>
          <w:trHeight w:val="300"/>
          <w:jc w:val="center"/>
        </w:trPr>
        <w:tc>
          <w:tcPr>
            <w:tcW w:w="3865" w:type="pct"/>
            <w:tcBorders>
              <w:top w:val="nil"/>
              <w:left w:val="single" w:sz="4" w:space="0" w:color="auto"/>
              <w:bottom w:val="single" w:sz="4" w:space="0" w:color="auto"/>
              <w:right w:val="single" w:sz="4" w:space="0" w:color="auto"/>
            </w:tcBorders>
            <w:shd w:val="clear" w:color="auto" w:fill="auto"/>
            <w:noWrap/>
            <w:vAlign w:val="center"/>
            <w:hideMark/>
          </w:tcPr>
          <w:p w14:paraId="6BD76F7E" w14:textId="77777777" w:rsidR="00B47FF5" w:rsidRPr="005247AD" w:rsidRDefault="00B47FF5" w:rsidP="00E91067">
            <w:pPr>
              <w:spacing w:after="0" w:line="240" w:lineRule="auto"/>
              <w:ind w:firstLineChars="37" w:firstLine="74"/>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32000 SERVICIOS DE ARRENDAMIENTO</w:t>
            </w:r>
          </w:p>
        </w:tc>
        <w:tc>
          <w:tcPr>
            <w:tcW w:w="1135" w:type="pct"/>
            <w:tcBorders>
              <w:top w:val="nil"/>
              <w:left w:val="nil"/>
              <w:bottom w:val="single" w:sz="4" w:space="0" w:color="auto"/>
              <w:right w:val="single" w:sz="4" w:space="0" w:color="auto"/>
            </w:tcBorders>
            <w:shd w:val="clear" w:color="auto" w:fill="auto"/>
            <w:noWrap/>
            <w:vAlign w:val="center"/>
            <w:hideMark/>
          </w:tcPr>
          <w:p w14:paraId="42DD126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138,855,004.63</w:t>
            </w:r>
          </w:p>
        </w:tc>
      </w:tr>
      <w:tr w:rsidR="00B47FF5" w:rsidRPr="005247AD" w14:paraId="5A71F02C" w14:textId="77777777" w:rsidTr="00E91067">
        <w:trPr>
          <w:trHeight w:val="300"/>
          <w:jc w:val="center"/>
        </w:trPr>
        <w:tc>
          <w:tcPr>
            <w:tcW w:w="3865"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95EC74E" w14:textId="77777777" w:rsidR="00B47FF5" w:rsidRPr="005247AD" w:rsidRDefault="00B47FF5" w:rsidP="00E91067">
            <w:pPr>
              <w:spacing w:after="0" w:line="240" w:lineRule="auto"/>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CAPÍTULO/CONCEPTO</w:t>
            </w:r>
          </w:p>
        </w:tc>
        <w:tc>
          <w:tcPr>
            <w:tcW w:w="1135" w:type="pct"/>
            <w:tcBorders>
              <w:top w:val="single" w:sz="4" w:space="0" w:color="auto"/>
              <w:left w:val="nil"/>
              <w:bottom w:val="single" w:sz="4" w:space="0" w:color="auto"/>
              <w:right w:val="single" w:sz="4" w:space="0" w:color="auto"/>
            </w:tcBorders>
            <w:shd w:val="clear" w:color="000000" w:fill="BFBFBF"/>
            <w:noWrap/>
            <w:vAlign w:val="center"/>
            <w:hideMark/>
          </w:tcPr>
          <w:p w14:paraId="4410FACA"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IMPORTE</w:t>
            </w:r>
          </w:p>
        </w:tc>
      </w:tr>
      <w:tr w:rsidR="00B47FF5" w:rsidRPr="005247AD" w14:paraId="6EAA16DF" w14:textId="77777777" w:rsidTr="00E91067">
        <w:trPr>
          <w:trHeight w:val="585"/>
          <w:jc w:val="center"/>
        </w:trPr>
        <w:tc>
          <w:tcPr>
            <w:tcW w:w="3865" w:type="pct"/>
            <w:tcBorders>
              <w:top w:val="nil"/>
              <w:left w:val="single" w:sz="4" w:space="0" w:color="auto"/>
              <w:bottom w:val="single" w:sz="4" w:space="0" w:color="auto"/>
              <w:right w:val="single" w:sz="4" w:space="0" w:color="auto"/>
            </w:tcBorders>
            <w:shd w:val="clear" w:color="auto" w:fill="auto"/>
            <w:vAlign w:val="center"/>
            <w:hideMark/>
          </w:tcPr>
          <w:p w14:paraId="6017AB30" w14:textId="77777777" w:rsidR="00B47FF5" w:rsidRPr="005247AD" w:rsidRDefault="00B47FF5" w:rsidP="00E91067">
            <w:pPr>
              <w:spacing w:after="0" w:line="240" w:lineRule="auto"/>
              <w:ind w:left="75" w:hanging="1"/>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 xml:space="preserve">33000 SERVICIOS PROFESIONALES, CIENTÍFICOS, TÉCNICOS Y OTROS </w:t>
            </w:r>
            <w:r w:rsidRPr="005247AD">
              <w:rPr>
                <w:rFonts w:ascii="Times New Roman" w:eastAsia="Times New Roman" w:hAnsi="Times New Roman" w:cs="Times New Roman"/>
                <w:color w:val="000000"/>
                <w:sz w:val="20"/>
                <w:szCs w:val="20"/>
              </w:rPr>
              <w:br/>
              <w:t>SERVICIOS</w:t>
            </w:r>
          </w:p>
        </w:tc>
        <w:tc>
          <w:tcPr>
            <w:tcW w:w="1135" w:type="pct"/>
            <w:tcBorders>
              <w:top w:val="nil"/>
              <w:left w:val="nil"/>
              <w:bottom w:val="single" w:sz="4" w:space="0" w:color="auto"/>
              <w:right w:val="single" w:sz="4" w:space="0" w:color="auto"/>
            </w:tcBorders>
            <w:shd w:val="clear" w:color="auto" w:fill="auto"/>
            <w:noWrap/>
            <w:vAlign w:val="center"/>
            <w:hideMark/>
          </w:tcPr>
          <w:p w14:paraId="070F3D2A"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305,829,066.89</w:t>
            </w:r>
          </w:p>
        </w:tc>
      </w:tr>
      <w:tr w:rsidR="00B47FF5" w:rsidRPr="005247AD" w14:paraId="186F4486" w14:textId="77777777" w:rsidTr="00E91067">
        <w:trPr>
          <w:trHeight w:val="300"/>
          <w:jc w:val="center"/>
        </w:trPr>
        <w:tc>
          <w:tcPr>
            <w:tcW w:w="3865" w:type="pct"/>
            <w:tcBorders>
              <w:top w:val="nil"/>
              <w:left w:val="single" w:sz="4" w:space="0" w:color="auto"/>
              <w:bottom w:val="single" w:sz="4" w:space="0" w:color="auto"/>
              <w:right w:val="single" w:sz="4" w:space="0" w:color="auto"/>
            </w:tcBorders>
            <w:shd w:val="clear" w:color="auto" w:fill="auto"/>
            <w:noWrap/>
            <w:vAlign w:val="center"/>
            <w:hideMark/>
          </w:tcPr>
          <w:p w14:paraId="0E3C6612" w14:textId="77777777" w:rsidR="00B47FF5" w:rsidRPr="005247AD" w:rsidRDefault="00B47FF5" w:rsidP="00E91067">
            <w:pPr>
              <w:spacing w:after="0" w:line="240" w:lineRule="auto"/>
              <w:ind w:left="75" w:hanging="1"/>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34000 SERVICIOS FINANCIEROS, BANCARIOS Y COMERCIALES</w:t>
            </w:r>
          </w:p>
        </w:tc>
        <w:tc>
          <w:tcPr>
            <w:tcW w:w="1135" w:type="pct"/>
            <w:tcBorders>
              <w:top w:val="nil"/>
              <w:left w:val="nil"/>
              <w:bottom w:val="single" w:sz="4" w:space="0" w:color="auto"/>
              <w:right w:val="single" w:sz="4" w:space="0" w:color="auto"/>
            </w:tcBorders>
            <w:shd w:val="clear" w:color="auto" w:fill="auto"/>
            <w:noWrap/>
            <w:vAlign w:val="center"/>
            <w:hideMark/>
          </w:tcPr>
          <w:p w14:paraId="3E247A29"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131,672,458.57</w:t>
            </w:r>
          </w:p>
        </w:tc>
      </w:tr>
      <w:tr w:rsidR="00B47FF5" w:rsidRPr="005247AD" w14:paraId="08C99E60" w14:textId="77777777" w:rsidTr="00E91067">
        <w:trPr>
          <w:trHeight w:val="525"/>
          <w:jc w:val="center"/>
        </w:trPr>
        <w:tc>
          <w:tcPr>
            <w:tcW w:w="3865" w:type="pct"/>
            <w:tcBorders>
              <w:top w:val="nil"/>
              <w:left w:val="single" w:sz="4" w:space="0" w:color="auto"/>
              <w:bottom w:val="single" w:sz="4" w:space="0" w:color="auto"/>
              <w:right w:val="single" w:sz="4" w:space="0" w:color="auto"/>
            </w:tcBorders>
            <w:shd w:val="clear" w:color="auto" w:fill="auto"/>
            <w:vAlign w:val="center"/>
            <w:hideMark/>
          </w:tcPr>
          <w:p w14:paraId="7FA4830C" w14:textId="77777777" w:rsidR="00B47FF5" w:rsidRPr="005247AD" w:rsidRDefault="00B47FF5" w:rsidP="00E91067">
            <w:pPr>
              <w:spacing w:after="0" w:line="240" w:lineRule="auto"/>
              <w:ind w:left="75" w:hanging="1"/>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lastRenderedPageBreak/>
              <w:t xml:space="preserve">35000 SERVICIOS DE INSTALACIÓN, REPARACIÓN, MANTENIMIENTO Y </w:t>
            </w:r>
            <w:r w:rsidRPr="005247AD">
              <w:rPr>
                <w:rFonts w:ascii="Times New Roman" w:eastAsia="Times New Roman" w:hAnsi="Times New Roman" w:cs="Times New Roman"/>
                <w:color w:val="000000"/>
                <w:sz w:val="20"/>
                <w:szCs w:val="20"/>
              </w:rPr>
              <w:br/>
              <w:t>CONSERVACIÓN</w:t>
            </w:r>
          </w:p>
        </w:tc>
        <w:tc>
          <w:tcPr>
            <w:tcW w:w="1135" w:type="pct"/>
            <w:tcBorders>
              <w:top w:val="nil"/>
              <w:left w:val="nil"/>
              <w:bottom w:val="single" w:sz="4" w:space="0" w:color="auto"/>
              <w:right w:val="single" w:sz="4" w:space="0" w:color="auto"/>
            </w:tcBorders>
            <w:shd w:val="clear" w:color="auto" w:fill="auto"/>
            <w:noWrap/>
            <w:vAlign w:val="center"/>
            <w:hideMark/>
          </w:tcPr>
          <w:p w14:paraId="6544504E"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361,203,550.82</w:t>
            </w:r>
          </w:p>
        </w:tc>
      </w:tr>
      <w:tr w:rsidR="00B47FF5" w:rsidRPr="005247AD" w14:paraId="6A58F1D5" w14:textId="77777777" w:rsidTr="00E91067">
        <w:trPr>
          <w:trHeight w:val="300"/>
          <w:jc w:val="center"/>
        </w:trPr>
        <w:tc>
          <w:tcPr>
            <w:tcW w:w="3865" w:type="pct"/>
            <w:tcBorders>
              <w:top w:val="nil"/>
              <w:left w:val="single" w:sz="4" w:space="0" w:color="auto"/>
              <w:bottom w:val="single" w:sz="4" w:space="0" w:color="auto"/>
              <w:right w:val="single" w:sz="4" w:space="0" w:color="auto"/>
            </w:tcBorders>
            <w:shd w:val="clear" w:color="auto" w:fill="auto"/>
            <w:noWrap/>
            <w:vAlign w:val="center"/>
            <w:hideMark/>
          </w:tcPr>
          <w:p w14:paraId="39CD7AC7" w14:textId="77777777" w:rsidR="00B47FF5" w:rsidRPr="005247AD" w:rsidRDefault="00B47FF5" w:rsidP="00E91067">
            <w:pPr>
              <w:spacing w:after="0" w:line="240" w:lineRule="auto"/>
              <w:ind w:left="75" w:hanging="1"/>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36000 SERVICIOS DE COMUNICACIÓN SOCIAL Y PUBLICIDAD</w:t>
            </w:r>
          </w:p>
        </w:tc>
        <w:tc>
          <w:tcPr>
            <w:tcW w:w="1135" w:type="pct"/>
            <w:tcBorders>
              <w:top w:val="nil"/>
              <w:left w:val="nil"/>
              <w:bottom w:val="single" w:sz="4" w:space="0" w:color="auto"/>
              <w:right w:val="single" w:sz="4" w:space="0" w:color="auto"/>
            </w:tcBorders>
            <w:shd w:val="clear" w:color="auto" w:fill="auto"/>
            <w:noWrap/>
            <w:vAlign w:val="center"/>
            <w:hideMark/>
          </w:tcPr>
          <w:p w14:paraId="1AEBFD16"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95,409,562.72</w:t>
            </w:r>
          </w:p>
        </w:tc>
      </w:tr>
      <w:tr w:rsidR="00B47FF5" w:rsidRPr="005247AD" w14:paraId="36B2AF71" w14:textId="77777777" w:rsidTr="00E91067">
        <w:trPr>
          <w:trHeight w:val="300"/>
          <w:jc w:val="center"/>
        </w:trPr>
        <w:tc>
          <w:tcPr>
            <w:tcW w:w="3865" w:type="pct"/>
            <w:tcBorders>
              <w:top w:val="nil"/>
              <w:left w:val="single" w:sz="4" w:space="0" w:color="auto"/>
              <w:bottom w:val="single" w:sz="4" w:space="0" w:color="auto"/>
              <w:right w:val="single" w:sz="4" w:space="0" w:color="auto"/>
            </w:tcBorders>
            <w:shd w:val="clear" w:color="auto" w:fill="auto"/>
            <w:noWrap/>
            <w:vAlign w:val="center"/>
            <w:hideMark/>
          </w:tcPr>
          <w:p w14:paraId="71426519" w14:textId="77777777" w:rsidR="00B47FF5" w:rsidRPr="005247AD" w:rsidRDefault="00B47FF5" w:rsidP="00E91067">
            <w:pPr>
              <w:spacing w:after="0" w:line="240" w:lineRule="auto"/>
              <w:ind w:left="75" w:hanging="1"/>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37000 SERVICIOS DE TRASLADO Y VIÁTICOS</w:t>
            </w:r>
          </w:p>
        </w:tc>
        <w:tc>
          <w:tcPr>
            <w:tcW w:w="1135" w:type="pct"/>
            <w:tcBorders>
              <w:top w:val="nil"/>
              <w:left w:val="nil"/>
              <w:bottom w:val="single" w:sz="4" w:space="0" w:color="auto"/>
              <w:right w:val="single" w:sz="4" w:space="0" w:color="auto"/>
            </w:tcBorders>
            <w:shd w:val="clear" w:color="auto" w:fill="auto"/>
            <w:noWrap/>
            <w:vAlign w:val="center"/>
            <w:hideMark/>
          </w:tcPr>
          <w:p w14:paraId="1B2D5F6E"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122,923,737.16</w:t>
            </w:r>
          </w:p>
        </w:tc>
      </w:tr>
      <w:tr w:rsidR="00B47FF5" w:rsidRPr="005247AD" w14:paraId="5175AFAD" w14:textId="77777777" w:rsidTr="00E91067">
        <w:trPr>
          <w:trHeight w:val="300"/>
          <w:jc w:val="center"/>
        </w:trPr>
        <w:tc>
          <w:tcPr>
            <w:tcW w:w="3865" w:type="pct"/>
            <w:tcBorders>
              <w:top w:val="nil"/>
              <w:left w:val="single" w:sz="4" w:space="0" w:color="auto"/>
              <w:bottom w:val="single" w:sz="4" w:space="0" w:color="auto"/>
              <w:right w:val="single" w:sz="4" w:space="0" w:color="auto"/>
            </w:tcBorders>
            <w:shd w:val="clear" w:color="auto" w:fill="auto"/>
            <w:noWrap/>
            <w:vAlign w:val="center"/>
            <w:hideMark/>
          </w:tcPr>
          <w:p w14:paraId="00014989" w14:textId="77777777" w:rsidR="00B47FF5" w:rsidRPr="005247AD" w:rsidRDefault="00B47FF5" w:rsidP="00E91067">
            <w:pPr>
              <w:spacing w:after="0" w:line="240" w:lineRule="auto"/>
              <w:ind w:left="75" w:hanging="1"/>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38000 SERVICIOS OFICIALES</w:t>
            </w:r>
          </w:p>
        </w:tc>
        <w:tc>
          <w:tcPr>
            <w:tcW w:w="1135" w:type="pct"/>
            <w:tcBorders>
              <w:top w:val="nil"/>
              <w:left w:val="nil"/>
              <w:bottom w:val="single" w:sz="4" w:space="0" w:color="auto"/>
              <w:right w:val="single" w:sz="4" w:space="0" w:color="auto"/>
            </w:tcBorders>
            <w:shd w:val="clear" w:color="auto" w:fill="auto"/>
            <w:noWrap/>
            <w:vAlign w:val="center"/>
            <w:hideMark/>
          </w:tcPr>
          <w:p w14:paraId="4C6ECB2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165,256,747.11</w:t>
            </w:r>
          </w:p>
        </w:tc>
      </w:tr>
      <w:tr w:rsidR="00B47FF5" w:rsidRPr="005247AD" w14:paraId="1E15F4C8" w14:textId="77777777" w:rsidTr="00E91067">
        <w:trPr>
          <w:trHeight w:val="300"/>
          <w:jc w:val="center"/>
        </w:trPr>
        <w:tc>
          <w:tcPr>
            <w:tcW w:w="3865" w:type="pct"/>
            <w:tcBorders>
              <w:top w:val="nil"/>
              <w:left w:val="single" w:sz="4" w:space="0" w:color="auto"/>
              <w:bottom w:val="single" w:sz="4" w:space="0" w:color="auto"/>
              <w:right w:val="single" w:sz="4" w:space="0" w:color="auto"/>
            </w:tcBorders>
            <w:shd w:val="clear" w:color="auto" w:fill="auto"/>
            <w:noWrap/>
            <w:vAlign w:val="center"/>
            <w:hideMark/>
          </w:tcPr>
          <w:p w14:paraId="2AE1733D" w14:textId="77777777" w:rsidR="00B47FF5" w:rsidRPr="005247AD" w:rsidRDefault="00B47FF5" w:rsidP="00E91067">
            <w:pPr>
              <w:spacing w:after="0" w:line="240" w:lineRule="auto"/>
              <w:ind w:left="75" w:hanging="1"/>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39000 OTROS SERVICIOS GENERALES</w:t>
            </w:r>
          </w:p>
        </w:tc>
        <w:tc>
          <w:tcPr>
            <w:tcW w:w="1135" w:type="pct"/>
            <w:tcBorders>
              <w:top w:val="nil"/>
              <w:left w:val="nil"/>
              <w:bottom w:val="single" w:sz="4" w:space="0" w:color="auto"/>
              <w:right w:val="single" w:sz="4" w:space="0" w:color="auto"/>
            </w:tcBorders>
            <w:shd w:val="clear" w:color="auto" w:fill="auto"/>
            <w:noWrap/>
            <w:vAlign w:val="center"/>
            <w:hideMark/>
          </w:tcPr>
          <w:p w14:paraId="260EBA83"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195,800,719.06</w:t>
            </w:r>
          </w:p>
        </w:tc>
      </w:tr>
      <w:tr w:rsidR="00B47FF5" w:rsidRPr="005247AD" w14:paraId="23B05C0A" w14:textId="77777777" w:rsidTr="00E91067">
        <w:trPr>
          <w:trHeight w:val="300"/>
          <w:jc w:val="center"/>
        </w:trPr>
        <w:tc>
          <w:tcPr>
            <w:tcW w:w="3865" w:type="pct"/>
            <w:tcBorders>
              <w:top w:val="nil"/>
              <w:left w:val="single" w:sz="4" w:space="0" w:color="auto"/>
              <w:bottom w:val="single" w:sz="4" w:space="0" w:color="auto"/>
              <w:right w:val="single" w:sz="4" w:space="0" w:color="auto"/>
            </w:tcBorders>
            <w:shd w:val="clear" w:color="000000" w:fill="BFBFBF"/>
            <w:noWrap/>
            <w:vAlign w:val="center"/>
            <w:hideMark/>
          </w:tcPr>
          <w:p w14:paraId="4B5C512E" w14:textId="77777777" w:rsidR="00B47FF5" w:rsidRPr="005247AD" w:rsidRDefault="00B47FF5" w:rsidP="00E91067">
            <w:pPr>
              <w:spacing w:after="0" w:line="240" w:lineRule="auto"/>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4000 TRANSFERENCIAS, ASIGNACIONES, SUBSIDIOS Y OTRAS AYUDAS</w:t>
            </w:r>
          </w:p>
        </w:tc>
        <w:tc>
          <w:tcPr>
            <w:tcW w:w="1135" w:type="pct"/>
            <w:tcBorders>
              <w:top w:val="nil"/>
              <w:left w:val="nil"/>
              <w:bottom w:val="single" w:sz="4" w:space="0" w:color="auto"/>
              <w:right w:val="single" w:sz="4" w:space="0" w:color="auto"/>
            </w:tcBorders>
            <w:shd w:val="clear" w:color="000000" w:fill="BFBFBF"/>
            <w:noWrap/>
            <w:vAlign w:val="center"/>
            <w:hideMark/>
          </w:tcPr>
          <w:p w14:paraId="2FA33837" w14:textId="77777777" w:rsidR="00B47FF5" w:rsidRPr="005247AD" w:rsidRDefault="00B47FF5" w:rsidP="00E91067">
            <w:pPr>
              <w:spacing w:after="0" w:line="240" w:lineRule="auto"/>
              <w:jc w:val="right"/>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52,002,060,271.35</w:t>
            </w:r>
          </w:p>
        </w:tc>
      </w:tr>
      <w:tr w:rsidR="00B47FF5" w:rsidRPr="005247AD" w14:paraId="7B5EC52B" w14:textId="77777777" w:rsidTr="00E91067">
        <w:trPr>
          <w:trHeight w:val="525"/>
          <w:jc w:val="center"/>
        </w:trPr>
        <w:tc>
          <w:tcPr>
            <w:tcW w:w="3865" w:type="pct"/>
            <w:tcBorders>
              <w:top w:val="nil"/>
              <w:left w:val="single" w:sz="4" w:space="0" w:color="auto"/>
              <w:bottom w:val="single" w:sz="4" w:space="0" w:color="auto"/>
              <w:right w:val="single" w:sz="4" w:space="0" w:color="auto"/>
            </w:tcBorders>
            <w:shd w:val="clear" w:color="auto" w:fill="auto"/>
            <w:vAlign w:val="center"/>
            <w:hideMark/>
          </w:tcPr>
          <w:p w14:paraId="3FC7BF1A" w14:textId="77777777" w:rsidR="00B47FF5" w:rsidRPr="005247AD" w:rsidRDefault="00B47FF5" w:rsidP="00E91067">
            <w:pPr>
              <w:spacing w:after="0" w:line="240" w:lineRule="auto"/>
              <w:ind w:left="75" w:hanging="1"/>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 xml:space="preserve">41000 TRANSFERENCIAS INTERNAS Y ASIGNACIONES AL SECTOR </w:t>
            </w:r>
            <w:r w:rsidRPr="005247AD">
              <w:rPr>
                <w:rFonts w:ascii="Times New Roman" w:eastAsia="Times New Roman" w:hAnsi="Times New Roman" w:cs="Times New Roman"/>
                <w:color w:val="000000"/>
                <w:sz w:val="20"/>
                <w:szCs w:val="20"/>
              </w:rPr>
              <w:br/>
              <w:t>PUBLICO</w:t>
            </w:r>
          </w:p>
        </w:tc>
        <w:tc>
          <w:tcPr>
            <w:tcW w:w="1135" w:type="pct"/>
            <w:tcBorders>
              <w:top w:val="nil"/>
              <w:left w:val="nil"/>
              <w:bottom w:val="single" w:sz="4" w:space="0" w:color="auto"/>
              <w:right w:val="single" w:sz="4" w:space="0" w:color="auto"/>
            </w:tcBorders>
            <w:shd w:val="clear" w:color="auto" w:fill="auto"/>
            <w:noWrap/>
            <w:vAlign w:val="center"/>
            <w:hideMark/>
          </w:tcPr>
          <w:p w14:paraId="6CFB2F9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48,725,631,505.16</w:t>
            </w:r>
          </w:p>
        </w:tc>
      </w:tr>
      <w:tr w:rsidR="00B47FF5" w:rsidRPr="005247AD" w14:paraId="059F4AED" w14:textId="77777777" w:rsidTr="00E91067">
        <w:trPr>
          <w:trHeight w:val="300"/>
          <w:jc w:val="center"/>
        </w:trPr>
        <w:tc>
          <w:tcPr>
            <w:tcW w:w="3865" w:type="pct"/>
            <w:tcBorders>
              <w:top w:val="nil"/>
              <w:left w:val="single" w:sz="4" w:space="0" w:color="auto"/>
              <w:bottom w:val="single" w:sz="4" w:space="0" w:color="auto"/>
              <w:right w:val="single" w:sz="4" w:space="0" w:color="auto"/>
            </w:tcBorders>
            <w:shd w:val="clear" w:color="auto" w:fill="auto"/>
            <w:noWrap/>
            <w:vAlign w:val="center"/>
            <w:hideMark/>
          </w:tcPr>
          <w:p w14:paraId="7DBEFDBA" w14:textId="77777777" w:rsidR="00B47FF5" w:rsidRPr="005247AD" w:rsidRDefault="00B47FF5" w:rsidP="00E91067">
            <w:pPr>
              <w:spacing w:after="0" w:line="240" w:lineRule="auto"/>
              <w:ind w:left="75" w:hanging="1"/>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42000 TRANSFERENCIAS AL RESTO DEL SECTOR PUBLICO</w:t>
            </w:r>
          </w:p>
        </w:tc>
        <w:tc>
          <w:tcPr>
            <w:tcW w:w="1135" w:type="pct"/>
            <w:tcBorders>
              <w:top w:val="nil"/>
              <w:left w:val="nil"/>
              <w:bottom w:val="single" w:sz="4" w:space="0" w:color="auto"/>
              <w:right w:val="single" w:sz="4" w:space="0" w:color="auto"/>
            </w:tcBorders>
            <w:shd w:val="clear" w:color="auto" w:fill="auto"/>
            <w:noWrap/>
            <w:vAlign w:val="center"/>
            <w:hideMark/>
          </w:tcPr>
          <w:p w14:paraId="2318B332"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101,225,194.00</w:t>
            </w:r>
          </w:p>
        </w:tc>
      </w:tr>
      <w:tr w:rsidR="00B47FF5" w:rsidRPr="005247AD" w14:paraId="5A71E847" w14:textId="77777777" w:rsidTr="00E91067">
        <w:trPr>
          <w:trHeight w:val="300"/>
          <w:jc w:val="center"/>
        </w:trPr>
        <w:tc>
          <w:tcPr>
            <w:tcW w:w="3865" w:type="pct"/>
            <w:tcBorders>
              <w:top w:val="nil"/>
              <w:left w:val="single" w:sz="4" w:space="0" w:color="auto"/>
              <w:bottom w:val="single" w:sz="4" w:space="0" w:color="auto"/>
              <w:right w:val="single" w:sz="4" w:space="0" w:color="auto"/>
            </w:tcBorders>
            <w:shd w:val="clear" w:color="auto" w:fill="auto"/>
            <w:noWrap/>
            <w:vAlign w:val="center"/>
            <w:hideMark/>
          </w:tcPr>
          <w:p w14:paraId="4B0A1DB2" w14:textId="77777777" w:rsidR="00B47FF5" w:rsidRPr="005247AD" w:rsidRDefault="00B47FF5" w:rsidP="00E91067">
            <w:pPr>
              <w:spacing w:after="0" w:line="240" w:lineRule="auto"/>
              <w:ind w:left="75" w:hanging="1"/>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43000 SUBSIDIOS Y SUBVENCIONES</w:t>
            </w:r>
          </w:p>
        </w:tc>
        <w:tc>
          <w:tcPr>
            <w:tcW w:w="1135" w:type="pct"/>
            <w:tcBorders>
              <w:top w:val="nil"/>
              <w:left w:val="nil"/>
              <w:bottom w:val="single" w:sz="4" w:space="0" w:color="auto"/>
              <w:right w:val="single" w:sz="4" w:space="0" w:color="auto"/>
            </w:tcBorders>
            <w:shd w:val="clear" w:color="auto" w:fill="auto"/>
            <w:noWrap/>
            <w:vAlign w:val="center"/>
            <w:hideMark/>
          </w:tcPr>
          <w:p w14:paraId="5E2206F6"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778,239,878.00</w:t>
            </w:r>
          </w:p>
        </w:tc>
      </w:tr>
      <w:tr w:rsidR="00B47FF5" w:rsidRPr="005247AD" w14:paraId="035FF5F4" w14:textId="77777777" w:rsidTr="00E91067">
        <w:trPr>
          <w:trHeight w:val="300"/>
          <w:jc w:val="center"/>
        </w:trPr>
        <w:tc>
          <w:tcPr>
            <w:tcW w:w="3865" w:type="pct"/>
            <w:tcBorders>
              <w:top w:val="nil"/>
              <w:left w:val="single" w:sz="4" w:space="0" w:color="auto"/>
              <w:bottom w:val="single" w:sz="4" w:space="0" w:color="auto"/>
              <w:right w:val="single" w:sz="4" w:space="0" w:color="auto"/>
            </w:tcBorders>
            <w:shd w:val="clear" w:color="auto" w:fill="auto"/>
            <w:noWrap/>
            <w:vAlign w:val="center"/>
            <w:hideMark/>
          </w:tcPr>
          <w:p w14:paraId="5EE8CE9F" w14:textId="77777777" w:rsidR="00B47FF5" w:rsidRPr="005247AD" w:rsidRDefault="00B47FF5" w:rsidP="00E91067">
            <w:pPr>
              <w:spacing w:after="0" w:line="240" w:lineRule="auto"/>
              <w:ind w:left="75" w:hanging="1"/>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44000 AYUDAS SOCIALES</w:t>
            </w:r>
          </w:p>
        </w:tc>
        <w:tc>
          <w:tcPr>
            <w:tcW w:w="1135" w:type="pct"/>
            <w:tcBorders>
              <w:top w:val="nil"/>
              <w:left w:val="nil"/>
              <w:bottom w:val="single" w:sz="4" w:space="0" w:color="auto"/>
              <w:right w:val="single" w:sz="4" w:space="0" w:color="auto"/>
            </w:tcBorders>
            <w:shd w:val="clear" w:color="auto" w:fill="auto"/>
            <w:noWrap/>
            <w:vAlign w:val="center"/>
            <w:hideMark/>
          </w:tcPr>
          <w:p w14:paraId="244B9A02"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2,128,001,378.06</w:t>
            </w:r>
          </w:p>
        </w:tc>
      </w:tr>
      <w:tr w:rsidR="00B47FF5" w:rsidRPr="005247AD" w14:paraId="120940C2" w14:textId="77777777" w:rsidTr="00E91067">
        <w:trPr>
          <w:trHeight w:val="300"/>
          <w:jc w:val="center"/>
        </w:trPr>
        <w:tc>
          <w:tcPr>
            <w:tcW w:w="3865" w:type="pct"/>
            <w:tcBorders>
              <w:top w:val="nil"/>
              <w:left w:val="single" w:sz="4" w:space="0" w:color="auto"/>
              <w:bottom w:val="single" w:sz="4" w:space="0" w:color="auto"/>
              <w:right w:val="single" w:sz="4" w:space="0" w:color="auto"/>
            </w:tcBorders>
            <w:shd w:val="clear" w:color="auto" w:fill="auto"/>
            <w:noWrap/>
            <w:vAlign w:val="center"/>
            <w:hideMark/>
          </w:tcPr>
          <w:p w14:paraId="136B4019" w14:textId="77777777" w:rsidR="00B47FF5" w:rsidRPr="005247AD" w:rsidRDefault="00B47FF5" w:rsidP="00E91067">
            <w:pPr>
              <w:spacing w:after="0" w:line="240" w:lineRule="auto"/>
              <w:ind w:left="75" w:hanging="1"/>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45000 PENSIONES Y JUBILACIONES</w:t>
            </w:r>
          </w:p>
        </w:tc>
        <w:tc>
          <w:tcPr>
            <w:tcW w:w="1135" w:type="pct"/>
            <w:tcBorders>
              <w:top w:val="nil"/>
              <w:left w:val="nil"/>
              <w:bottom w:val="single" w:sz="4" w:space="0" w:color="auto"/>
              <w:right w:val="single" w:sz="4" w:space="0" w:color="auto"/>
            </w:tcBorders>
            <w:shd w:val="clear" w:color="auto" w:fill="auto"/>
            <w:noWrap/>
            <w:vAlign w:val="center"/>
            <w:hideMark/>
          </w:tcPr>
          <w:p w14:paraId="1486CA3D"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83,867,458.00</w:t>
            </w:r>
          </w:p>
        </w:tc>
      </w:tr>
      <w:tr w:rsidR="00B47FF5" w:rsidRPr="005247AD" w14:paraId="440D770C" w14:textId="77777777" w:rsidTr="00E91067">
        <w:trPr>
          <w:trHeight w:val="300"/>
          <w:jc w:val="center"/>
        </w:trPr>
        <w:tc>
          <w:tcPr>
            <w:tcW w:w="3865" w:type="pct"/>
            <w:tcBorders>
              <w:top w:val="nil"/>
              <w:left w:val="single" w:sz="4" w:space="0" w:color="auto"/>
              <w:bottom w:val="single" w:sz="4" w:space="0" w:color="auto"/>
              <w:right w:val="single" w:sz="4" w:space="0" w:color="auto"/>
            </w:tcBorders>
            <w:shd w:val="clear" w:color="auto" w:fill="auto"/>
            <w:noWrap/>
            <w:vAlign w:val="center"/>
            <w:hideMark/>
          </w:tcPr>
          <w:p w14:paraId="0806079B" w14:textId="77777777" w:rsidR="00B47FF5" w:rsidRPr="005247AD" w:rsidRDefault="00B47FF5" w:rsidP="00E91067">
            <w:pPr>
              <w:spacing w:after="0" w:line="240" w:lineRule="auto"/>
              <w:ind w:left="75" w:hanging="1"/>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47000 TRANSFERENCIAS A LA SEGURIDAD SOCIAL</w:t>
            </w:r>
          </w:p>
        </w:tc>
        <w:tc>
          <w:tcPr>
            <w:tcW w:w="1135" w:type="pct"/>
            <w:tcBorders>
              <w:top w:val="nil"/>
              <w:left w:val="nil"/>
              <w:bottom w:val="single" w:sz="4" w:space="0" w:color="auto"/>
              <w:right w:val="single" w:sz="4" w:space="0" w:color="auto"/>
            </w:tcBorders>
            <w:shd w:val="clear" w:color="auto" w:fill="auto"/>
            <w:noWrap/>
            <w:vAlign w:val="center"/>
            <w:hideMark/>
          </w:tcPr>
          <w:p w14:paraId="6A5E7077"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185,094,858.13</w:t>
            </w:r>
          </w:p>
        </w:tc>
      </w:tr>
      <w:tr w:rsidR="00B47FF5" w:rsidRPr="005247AD" w14:paraId="6FF067D6" w14:textId="77777777" w:rsidTr="00E91067">
        <w:trPr>
          <w:trHeight w:val="300"/>
          <w:jc w:val="center"/>
        </w:trPr>
        <w:tc>
          <w:tcPr>
            <w:tcW w:w="3865" w:type="pct"/>
            <w:tcBorders>
              <w:top w:val="nil"/>
              <w:left w:val="single" w:sz="4" w:space="0" w:color="auto"/>
              <w:bottom w:val="single" w:sz="4" w:space="0" w:color="auto"/>
              <w:right w:val="single" w:sz="4" w:space="0" w:color="auto"/>
            </w:tcBorders>
            <w:shd w:val="clear" w:color="000000" w:fill="BFBFBF"/>
            <w:noWrap/>
            <w:vAlign w:val="center"/>
            <w:hideMark/>
          </w:tcPr>
          <w:p w14:paraId="539CDDD3" w14:textId="77777777" w:rsidR="00B47FF5" w:rsidRPr="005247AD" w:rsidRDefault="00B47FF5" w:rsidP="00E91067">
            <w:pPr>
              <w:spacing w:after="0" w:line="240" w:lineRule="auto"/>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5000 BIENES MUEBLES, INMUEBLES E INTANGIBLES</w:t>
            </w:r>
          </w:p>
        </w:tc>
        <w:tc>
          <w:tcPr>
            <w:tcW w:w="1135" w:type="pct"/>
            <w:tcBorders>
              <w:top w:val="nil"/>
              <w:left w:val="nil"/>
              <w:bottom w:val="single" w:sz="4" w:space="0" w:color="auto"/>
              <w:right w:val="single" w:sz="4" w:space="0" w:color="auto"/>
            </w:tcBorders>
            <w:shd w:val="clear" w:color="000000" w:fill="BFBFBF"/>
            <w:noWrap/>
            <w:vAlign w:val="center"/>
            <w:hideMark/>
          </w:tcPr>
          <w:p w14:paraId="43F6D905" w14:textId="77777777" w:rsidR="00B47FF5" w:rsidRPr="005247AD" w:rsidRDefault="00B47FF5" w:rsidP="00E91067">
            <w:pPr>
              <w:spacing w:after="0" w:line="240" w:lineRule="auto"/>
              <w:jc w:val="right"/>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656,962,025.25</w:t>
            </w:r>
          </w:p>
        </w:tc>
      </w:tr>
      <w:tr w:rsidR="00B47FF5" w:rsidRPr="005247AD" w14:paraId="44AD0260" w14:textId="77777777" w:rsidTr="00E91067">
        <w:trPr>
          <w:trHeight w:val="300"/>
          <w:jc w:val="center"/>
        </w:trPr>
        <w:tc>
          <w:tcPr>
            <w:tcW w:w="3865" w:type="pct"/>
            <w:tcBorders>
              <w:top w:val="nil"/>
              <w:left w:val="single" w:sz="4" w:space="0" w:color="auto"/>
              <w:bottom w:val="single" w:sz="4" w:space="0" w:color="auto"/>
              <w:right w:val="single" w:sz="4" w:space="0" w:color="auto"/>
            </w:tcBorders>
            <w:shd w:val="clear" w:color="auto" w:fill="auto"/>
            <w:noWrap/>
            <w:vAlign w:val="center"/>
            <w:hideMark/>
          </w:tcPr>
          <w:p w14:paraId="74CC6078" w14:textId="77777777" w:rsidR="00B47FF5" w:rsidRPr="005247AD" w:rsidRDefault="00B47FF5" w:rsidP="00E91067">
            <w:pPr>
              <w:spacing w:after="0" w:line="240" w:lineRule="auto"/>
              <w:ind w:firstLineChars="37" w:firstLine="74"/>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51000 MOBILIARIO Y EQUIPO DE ADMINISTRACIÓN</w:t>
            </w:r>
          </w:p>
        </w:tc>
        <w:tc>
          <w:tcPr>
            <w:tcW w:w="1135" w:type="pct"/>
            <w:tcBorders>
              <w:top w:val="nil"/>
              <w:left w:val="nil"/>
              <w:bottom w:val="single" w:sz="4" w:space="0" w:color="auto"/>
              <w:right w:val="single" w:sz="4" w:space="0" w:color="auto"/>
            </w:tcBorders>
            <w:shd w:val="clear" w:color="auto" w:fill="auto"/>
            <w:noWrap/>
            <w:vAlign w:val="center"/>
            <w:hideMark/>
          </w:tcPr>
          <w:p w14:paraId="5F9DD2CE"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29,303,300.01</w:t>
            </w:r>
          </w:p>
        </w:tc>
      </w:tr>
      <w:tr w:rsidR="00B47FF5" w:rsidRPr="005247AD" w14:paraId="1B0B302C" w14:textId="77777777" w:rsidTr="00E91067">
        <w:trPr>
          <w:trHeight w:val="300"/>
          <w:jc w:val="center"/>
        </w:trPr>
        <w:tc>
          <w:tcPr>
            <w:tcW w:w="3865" w:type="pct"/>
            <w:tcBorders>
              <w:top w:val="nil"/>
              <w:left w:val="single" w:sz="4" w:space="0" w:color="auto"/>
              <w:bottom w:val="single" w:sz="4" w:space="0" w:color="auto"/>
              <w:right w:val="single" w:sz="4" w:space="0" w:color="auto"/>
            </w:tcBorders>
            <w:shd w:val="clear" w:color="auto" w:fill="auto"/>
            <w:noWrap/>
            <w:vAlign w:val="center"/>
            <w:hideMark/>
          </w:tcPr>
          <w:p w14:paraId="3C40F90A" w14:textId="77777777" w:rsidR="00B47FF5" w:rsidRPr="005247AD" w:rsidRDefault="00B47FF5" w:rsidP="00E91067">
            <w:pPr>
              <w:spacing w:after="0" w:line="240" w:lineRule="auto"/>
              <w:ind w:firstLineChars="37" w:firstLine="74"/>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56000 MAQUINARIA, OTROS EQUIPOS Y HERRAMIENTAS</w:t>
            </w:r>
          </w:p>
        </w:tc>
        <w:tc>
          <w:tcPr>
            <w:tcW w:w="1135" w:type="pct"/>
            <w:tcBorders>
              <w:top w:val="nil"/>
              <w:left w:val="nil"/>
              <w:bottom w:val="single" w:sz="4" w:space="0" w:color="auto"/>
              <w:right w:val="single" w:sz="4" w:space="0" w:color="auto"/>
            </w:tcBorders>
            <w:shd w:val="clear" w:color="auto" w:fill="auto"/>
            <w:noWrap/>
            <w:vAlign w:val="center"/>
            <w:hideMark/>
          </w:tcPr>
          <w:p w14:paraId="239EB825"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18,870,252.00</w:t>
            </w:r>
          </w:p>
        </w:tc>
      </w:tr>
      <w:tr w:rsidR="00B47FF5" w:rsidRPr="005247AD" w14:paraId="4672DA86" w14:textId="77777777" w:rsidTr="00E91067">
        <w:trPr>
          <w:trHeight w:val="300"/>
          <w:jc w:val="center"/>
        </w:trPr>
        <w:tc>
          <w:tcPr>
            <w:tcW w:w="3865" w:type="pct"/>
            <w:tcBorders>
              <w:top w:val="nil"/>
              <w:left w:val="single" w:sz="4" w:space="0" w:color="auto"/>
              <w:bottom w:val="single" w:sz="4" w:space="0" w:color="auto"/>
              <w:right w:val="single" w:sz="4" w:space="0" w:color="auto"/>
            </w:tcBorders>
            <w:shd w:val="clear" w:color="auto" w:fill="auto"/>
            <w:noWrap/>
            <w:vAlign w:val="center"/>
            <w:hideMark/>
          </w:tcPr>
          <w:p w14:paraId="1743BB77" w14:textId="77777777" w:rsidR="00B47FF5" w:rsidRPr="005247AD" w:rsidRDefault="00B47FF5" w:rsidP="00E91067">
            <w:pPr>
              <w:spacing w:after="0" w:line="240" w:lineRule="auto"/>
              <w:ind w:firstLineChars="37" w:firstLine="74"/>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55000 EQUIPO DE DEFENSA Y SEGURIDAD</w:t>
            </w:r>
          </w:p>
        </w:tc>
        <w:tc>
          <w:tcPr>
            <w:tcW w:w="1135" w:type="pct"/>
            <w:tcBorders>
              <w:top w:val="nil"/>
              <w:left w:val="nil"/>
              <w:bottom w:val="single" w:sz="4" w:space="0" w:color="auto"/>
              <w:right w:val="single" w:sz="4" w:space="0" w:color="auto"/>
            </w:tcBorders>
            <w:shd w:val="clear" w:color="auto" w:fill="auto"/>
            <w:noWrap/>
            <w:vAlign w:val="center"/>
            <w:hideMark/>
          </w:tcPr>
          <w:p w14:paraId="1C7B6F8B"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559,728,473.24</w:t>
            </w:r>
          </w:p>
        </w:tc>
      </w:tr>
      <w:tr w:rsidR="00B47FF5" w:rsidRPr="005247AD" w14:paraId="04EF2940" w14:textId="77777777" w:rsidTr="00E91067">
        <w:trPr>
          <w:trHeight w:val="300"/>
          <w:jc w:val="center"/>
        </w:trPr>
        <w:tc>
          <w:tcPr>
            <w:tcW w:w="3865" w:type="pct"/>
            <w:tcBorders>
              <w:top w:val="nil"/>
              <w:left w:val="single" w:sz="4" w:space="0" w:color="auto"/>
              <w:bottom w:val="single" w:sz="4" w:space="0" w:color="auto"/>
              <w:right w:val="single" w:sz="4" w:space="0" w:color="auto"/>
            </w:tcBorders>
            <w:shd w:val="clear" w:color="auto" w:fill="auto"/>
            <w:noWrap/>
            <w:vAlign w:val="center"/>
            <w:hideMark/>
          </w:tcPr>
          <w:p w14:paraId="3F3614E8" w14:textId="77777777" w:rsidR="00B47FF5" w:rsidRPr="005247AD" w:rsidRDefault="00B47FF5" w:rsidP="00E91067">
            <w:pPr>
              <w:spacing w:after="0" w:line="240" w:lineRule="auto"/>
              <w:ind w:firstLineChars="37" w:firstLine="74"/>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54000 VEHÍCULOS Y EQUIPO DE TRANSPORTE</w:t>
            </w:r>
          </w:p>
        </w:tc>
        <w:tc>
          <w:tcPr>
            <w:tcW w:w="1135" w:type="pct"/>
            <w:tcBorders>
              <w:top w:val="nil"/>
              <w:left w:val="nil"/>
              <w:bottom w:val="single" w:sz="4" w:space="0" w:color="auto"/>
              <w:right w:val="single" w:sz="4" w:space="0" w:color="auto"/>
            </w:tcBorders>
            <w:shd w:val="clear" w:color="auto" w:fill="auto"/>
            <w:noWrap/>
            <w:vAlign w:val="center"/>
            <w:hideMark/>
          </w:tcPr>
          <w:p w14:paraId="18CCD409"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21,560,000.00</w:t>
            </w:r>
          </w:p>
        </w:tc>
      </w:tr>
      <w:tr w:rsidR="00B47FF5" w:rsidRPr="005247AD" w14:paraId="2BD539A3" w14:textId="77777777" w:rsidTr="00E91067">
        <w:trPr>
          <w:trHeight w:val="300"/>
          <w:jc w:val="center"/>
        </w:trPr>
        <w:tc>
          <w:tcPr>
            <w:tcW w:w="3865" w:type="pct"/>
            <w:tcBorders>
              <w:top w:val="nil"/>
              <w:left w:val="single" w:sz="4" w:space="0" w:color="auto"/>
              <w:bottom w:val="single" w:sz="4" w:space="0" w:color="auto"/>
              <w:right w:val="single" w:sz="4" w:space="0" w:color="auto"/>
            </w:tcBorders>
            <w:shd w:val="clear" w:color="auto" w:fill="auto"/>
            <w:noWrap/>
            <w:vAlign w:val="center"/>
            <w:hideMark/>
          </w:tcPr>
          <w:p w14:paraId="660E36C4" w14:textId="77777777" w:rsidR="00B47FF5" w:rsidRPr="005247AD" w:rsidRDefault="00B47FF5" w:rsidP="00E91067">
            <w:pPr>
              <w:spacing w:after="0" w:line="240" w:lineRule="auto"/>
              <w:ind w:firstLineChars="37" w:firstLine="74"/>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59000 ACTIVOS INTANGIBLES</w:t>
            </w:r>
          </w:p>
        </w:tc>
        <w:tc>
          <w:tcPr>
            <w:tcW w:w="1135" w:type="pct"/>
            <w:tcBorders>
              <w:top w:val="nil"/>
              <w:left w:val="nil"/>
              <w:bottom w:val="single" w:sz="4" w:space="0" w:color="auto"/>
              <w:right w:val="single" w:sz="4" w:space="0" w:color="auto"/>
            </w:tcBorders>
            <w:shd w:val="clear" w:color="auto" w:fill="auto"/>
            <w:noWrap/>
            <w:vAlign w:val="center"/>
            <w:hideMark/>
          </w:tcPr>
          <w:p w14:paraId="4A57F816"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2,365,000.00</w:t>
            </w:r>
          </w:p>
        </w:tc>
      </w:tr>
      <w:tr w:rsidR="00B47FF5" w:rsidRPr="005247AD" w14:paraId="03834D69" w14:textId="77777777" w:rsidTr="00E91067">
        <w:trPr>
          <w:trHeight w:val="300"/>
          <w:jc w:val="center"/>
        </w:trPr>
        <w:tc>
          <w:tcPr>
            <w:tcW w:w="3865" w:type="pct"/>
            <w:tcBorders>
              <w:top w:val="nil"/>
              <w:left w:val="single" w:sz="4" w:space="0" w:color="auto"/>
              <w:bottom w:val="single" w:sz="4" w:space="0" w:color="auto"/>
              <w:right w:val="single" w:sz="4" w:space="0" w:color="auto"/>
            </w:tcBorders>
            <w:shd w:val="clear" w:color="auto" w:fill="auto"/>
            <w:noWrap/>
            <w:vAlign w:val="center"/>
            <w:hideMark/>
          </w:tcPr>
          <w:p w14:paraId="2E10ED4B" w14:textId="77777777" w:rsidR="00B47FF5" w:rsidRPr="005247AD" w:rsidRDefault="00B47FF5" w:rsidP="00E91067">
            <w:pPr>
              <w:spacing w:after="0" w:line="240" w:lineRule="auto"/>
              <w:ind w:firstLineChars="37" w:firstLine="74"/>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52000 MOBILIARIO Y EQUIPO EDUCACIONAL Y RECREATIVO</w:t>
            </w:r>
          </w:p>
        </w:tc>
        <w:tc>
          <w:tcPr>
            <w:tcW w:w="1135" w:type="pct"/>
            <w:tcBorders>
              <w:top w:val="nil"/>
              <w:left w:val="nil"/>
              <w:bottom w:val="single" w:sz="4" w:space="0" w:color="auto"/>
              <w:right w:val="single" w:sz="4" w:space="0" w:color="auto"/>
            </w:tcBorders>
            <w:shd w:val="clear" w:color="auto" w:fill="auto"/>
            <w:noWrap/>
            <w:vAlign w:val="center"/>
            <w:hideMark/>
          </w:tcPr>
          <w:p w14:paraId="5A6C303C"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135,000.00</w:t>
            </w:r>
          </w:p>
        </w:tc>
      </w:tr>
      <w:tr w:rsidR="00B47FF5" w:rsidRPr="005247AD" w14:paraId="25021966" w14:textId="77777777" w:rsidTr="00E91067">
        <w:trPr>
          <w:trHeight w:val="300"/>
          <w:jc w:val="center"/>
        </w:trPr>
        <w:tc>
          <w:tcPr>
            <w:tcW w:w="3865" w:type="pct"/>
            <w:tcBorders>
              <w:top w:val="nil"/>
              <w:left w:val="single" w:sz="4" w:space="0" w:color="auto"/>
              <w:bottom w:val="single" w:sz="4" w:space="0" w:color="auto"/>
              <w:right w:val="single" w:sz="4" w:space="0" w:color="auto"/>
            </w:tcBorders>
            <w:shd w:val="clear" w:color="auto" w:fill="auto"/>
            <w:noWrap/>
            <w:vAlign w:val="center"/>
            <w:hideMark/>
          </w:tcPr>
          <w:p w14:paraId="5F3D5FED" w14:textId="77777777" w:rsidR="00B47FF5" w:rsidRPr="005247AD" w:rsidRDefault="00B47FF5" w:rsidP="00E91067">
            <w:pPr>
              <w:spacing w:after="0" w:line="240" w:lineRule="auto"/>
              <w:ind w:firstLineChars="37" w:firstLine="74"/>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58000 BIENES INMUEBLES</w:t>
            </w:r>
          </w:p>
        </w:tc>
        <w:tc>
          <w:tcPr>
            <w:tcW w:w="1135" w:type="pct"/>
            <w:tcBorders>
              <w:top w:val="nil"/>
              <w:left w:val="nil"/>
              <w:bottom w:val="single" w:sz="4" w:space="0" w:color="auto"/>
              <w:right w:val="single" w:sz="4" w:space="0" w:color="auto"/>
            </w:tcBorders>
            <w:shd w:val="clear" w:color="auto" w:fill="auto"/>
            <w:noWrap/>
            <w:vAlign w:val="center"/>
            <w:hideMark/>
          </w:tcPr>
          <w:p w14:paraId="5095FC6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25,000,000.00</w:t>
            </w:r>
          </w:p>
        </w:tc>
      </w:tr>
      <w:tr w:rsidR="00B47FF5" w:rsidRPr="005247AD" w14:paraId="4EC6430E" w14:textId="77777777" w:rsidTr="00E91067">
        <w:trPr>
          <w:trHeight w:val="300"/>
          <w:jc w:val="center"/>
        </w:trPr>
        <w:tc>
          <w:tcPr>
            <w:tcW w:w="3865" w:type="pct"/>
            <w:tcBorders>
              <w:top w:val="nil"/>
              <w:left w:val="single" w:sz="4" w:space="0" w:color="auto"/>
              <w:bottom w:val="single" w:sz="4" w:space="0" w:color="auto"/>
              <w:right w:val="single" w:sz="4" w:space="0" w:color="auto"/>
            </w:tcBorders>
            <w:shd w:val="clear" w:color="000000" w:fill="BFBFBF"/>
            <w:noWrap/>
            <w:vAlign w:val="center"/>
            <w:hideMark/>
          </w:tcPr>
          <w:p w14:paraId="5C95272F" w14:textId="77777777" w:rsidR="00B47FF5" w:rsidRPr="005247AD" w:rsidRDefault="00B47FF5" w:rsidP="00E91067">
            <w:pPr>
              <w:spacing w:after="0" w:line="240" w:lineRule="auto"/>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6000 INVERSIÓN PÚBLICA</w:t>
            </w:r>
          </w:p>
        </w:tc>
        <w:tc>
          <w:tcPr>
            <w:tcW w:w="1135" w:type="pct"/>
            <w:tcBorders>
              <w:top w:val="nil"/>
              <w:left w:val="nil"/>
              <w:bottom w:val="single" w:sz="4" w:space="0" w:color="auto"/>
              <w:right w:val="single" w:sz="4" w:space="0" w:color="auto"/>
            </w:tcBorders>
            <w:shd w:val="clear" w:color="000000" w:fill="BFBFBF"/>
            <w:noWrap/>
            <w:vAlign w:val="center"/>
            <w:hideMark/>
          </w:tcPr>
          <w:p w14:paraId="610D1AB4" w14:textId="77777777" w:rsidR="00B47FF5" w:rsidRPr="005247AD" w:rsidRDefault="00B47FF5" w:rsidP="00E91067">
            <w:pPr>
              <w:spacing w:after="0" w:line="240" w:lineRule="auto"/>
              <w:jc w:val="right"/>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570,203,314.00</w:t>
            </w:r>
          </w:p>
        </w:tc>
      </w:tr>
      <w:tr w:rsidR="00B47FF5" w:rsidRPr="005247AD" w14:paraId="3A1E97DF" w14:textId="77777777" w:rsidTr="00E91067">
        <w:trPr>
          <w:trHeight w:val="300"/>
          <w:jc w:val="center"/>
        </w:trPr>
        <w:tc>
          <w:tcPr>
            <w:tcW w:w="3865" w:type="pct"/>
            <w:tcBorders>
              <w:top w:val="nil"/>
              <w:left w:val="single" w:sz="4" w:space="0" w:color="auto"/>
              <w:bottom w:val="single" w:sz="4" w:space="0" w:color="auto"/>
              <w:right w:val="single" w:sz="4" w:space="0" w:color="auto"/>
            </w:tcBorders>
            <w:shd w:val="clear" w:color="auto" w:fill="auto"/>
            <w:noWrap/>
            <w:vAlign w:val="center"/>
            <w:hideMark/>
          </w:tcPr>
          <w:p w14:paraId="27075DDC" w14:textId="77777777" w:rsidR="00B47FF5" w:rsidRPr="005247AD" w:rsidRDefault="00B47FF5" w:rsidP="00E91067">
            <w:pPr>
              <w:spacing w:after="0" w:line="240" w:lineRule="auto"/>
              <w:ind w:firstLineChars="37" w:firstLine="74"/>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61000 OBRA PÚBLICA EN BIENES DE DOMINIO PUBLICO</w:t>
            </w:r>
          </w:p>
        </w:tc>
        <w:tc>
          <w:tcPr>
            <w:tcW w:w="1135" w:type="pct"/>
            <w:tcBorders>
              <w:top w:val="nil"/>
              <w:left w:val="nil"/>
              <w:bottom w:val="single" w:sz="4" w:space="0" w:color="auto"/>
              <w:right w:val="single" w:sz="4" w:space="0" w:color="auto"/>
            </w:tcBorders>
            <w:shd w:val="clear" w:color="auto" w:fill="auto"/>
            <w:noWrap/>
            <w:vAlign w:val="center"/>
            <w:hideMark/>
          </w:tcPr>
          <w:p w14:paraId="60A8785E"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570,203,314.00</w:t>
            </w:r>
          </w:p>
        </w:tc>
      </w:tr>
      <w:tr w:rsidR="00B47FF5" w:rsidRPr="005247AD" w14:paraId="7FBCF686" w14:textId="77777777" w:rsidTr="00E91067">
        <w:trPr>
          <w:trHeight w:val="300"/>
          <w:jc w:val="center"/>
        </w:trPr>
        <w:tc>
          <w:tcPr>
            <w:tcW w:w="3865" w:type="pct"/>
            <w:tcBorders>
              <w:top w:val="nil"/>
              <w:left w:val="single" w:sz="4" w:space="0" w:color="auto"/>
              <w:bottom w:val="single" w:sz="4" w:space="0" w:color="auto"/>
              <w:right w:val="single" w:sz="4" w:space="0" w:color="auto"/>
            </w:tcBorders>
            <w:shd w:val="clear" w:color="000000" w:fill="BFBFBF"/>
            <w:noWrap/>
            <w:vAlign w:val="center"/>
            <w:hideMark/>
          </w:tcPr>
          <w:p w14:paraId="42B52B2A" w14:textId="77777777" w:rsidR="00B47FF5" w:rsidRPr="005247AD" w:rsidRDefault="00B47FF5" w:rsidP="00E91067">
            <w:pPr>
              <w:spacing w:after="0" w:line="240" w:lineRule="auto"/>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7000 INVERSIONES FINANCIERAS Y OTRAS PROVISIONES</w:t>
            </w:r>
          </w:p>
        </w:tc>
        <w:tc>
          <w:tcPr>
            <w:tcW w:w="1135" w:type="pct"/>
            <w:tcBorders>
              <w:top w:val="nil"/>
              <w:left w:val="nil"/>
              <w:bottom w:val="single" w:sz="4" w:space="0" w:color="auto"/>
              <w:right w:val="single" w:sz="4" w:space="0" w:color="auto"/>
            </w:tcBorders>
            <w:shd w:val="clear" w:color="000000" w:fill="BFBFBF"/>
            <w:noWrap/>
            <w:vAlign w:val="center"/>
            <w:hideMark/>
          </w:tcPr>
          <w:p w14:paraId="3B45CC57" w14:textId="77777777" w:rsidR="00B47FF5" w:rsidRPr="005247AD" w:rsidRDefault="00B47FF5" w:rsidP="00E91067">
            <w:pPr>
              <w:spacing w:after="0" w:line="240" w:lineRule="auto"/>
              <w:jc w:val="right"/>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25,000,000.00</w:t>
            </w:r>
          </w:p>
        </w:tc>
      </w:tr>
      <w:tr w:rsidR="00B47FF5" w:rsidRPr="005247AD" w14:paraId="56EEE091" w14:textId="77777777" w:rsidTr="00E91067">
        <w:trPr>
          <w:trHeight w:val="300"/>
          <w:jc w:val="center"/>
        </w:trPr>
        <w:tc>
          <w:tcPr>
            <w:tcW w:w="3865" w:type="pct"/>
            <w:tcBorders>
              <w:top w:val="nil"/>
              <w:left w:val="single" w:sz="4" w:space="0" w:color="auto"/>
              <w:bottom w:val="single" w:sz="4" w:space="0" w:color="auto"/>
              <w:right w:val="single" w:sz="4" w:space="0" w:color="auto"/>
            </w:tcBorders>
            <w:shd w:val="clear" w:color="auto" w:fill="auto"/>
            <w:noWrap/>
            <w:vAlign w:val="center"/>
            <w:hideMark/>
          </w:tcPr>
          <w:p w14:paraId="0F4A797B" w14:textId="77777777" w:rsidR="00B47FF5" w:rsidRPr="005247AD" w:rsidRDefault="00B47FF5" w:rsidP="00E91067">
            <w:pPr>
              <w:spacing w:after="0" w:line="240" w:lineRule="auto"/>
              <w:ind w:firstLineChars="37" w:firstLine="74"/>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75000 INVERSIONES EN FIDEICOMISOS, MANDATOS Y OTROS ANÁLOGOS</w:t>
            </w:r>
          </w:p>
        </w:tc>
        <w:tc>
          <w:tcPr>
            <w:tcW w:w="1135" w:type="pct"/>
            <w:tcBorders>
              <w:top w:val="nil"/>
              <w:left w:val="nil"/>
              <w:bottom w:val="single" w:sz="4" w:space="0" w:color="auto"/>
              <w:right w:val="single" w:sz="4" w:space="0" w:color="auto"/>
            </w:tcBorders>
            <w:shd w:val="clear" w:color="auto" w:fill="auto"/>
            <w:noWrap/>
            <w:vAlign w:val="center"/>
            <w:hideMark/>
          </w:tcPr>
          <w:p w14:paraId="37230E78"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25,000,000.00</w:t>
            </w:r>
          </w:p>
        </w:tc>
      </w:tr>
      <w:tr w:rsidR="00B47FF5" w:rsidRPr="005247AD" w14:paraId="130A1F5F" w14:textId="77777777" w:rsidTr="00E91067">
        <w:trPr>
          <w:trHeight w:val="300"/>
          <w:jc w:val="center"/>
        </w:trPr>
        <w:tc>
          <w:tcPr>
            <w:tcW w:w="3865" w:type="pct"/>
            <w:tcBorders>
              <w:top w:val="nil"/>
              <w:left w:val="single" w:sz="4" w:space="0" w:color="auto"/>
              <w:bottom w:val="single" w:sz="4" w:space="0" w:color="auto"/>
              <w:right w:val="single" w:sz="4" w:space="0" w:color="auto"/>
            </w:tcBorders>
            <w:shd w:val="clear" w:color="000000" w:fill="BFBFBF"/>
            <w:noWrap/>
            <w:vAlign w:val="center"/>
            <w:hideMark/>
          </w:tcPr>
          <w:p w14:paraId="252A05C0" w14:textId="77777777" w:rsidR="00B47FF5" w:rsidRPr="005247AD" w:rsidRDefault="00B47FF5" w:rsidP="00E91067">
            <w:pPr>
              <w:spacing w:after="0" w:line="240" w:lineRule="auto"/>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8000 PARTICIPACIONES Y APORTACIONES</w:t>
            </w:r>
          </w:p>
        </w:tc>
        <w:tc>
          <w:tcPr>
            <w:tcW w:w="1135" w:type="pct"/>
            <w:tcBorders>
              <w:top w:val="nil"/>
              <w:left w:val="nil"/>
              <w:bottom w:val="single" w:sz="4" w:space="0" w:color="auto"/>
              <w:right w:val="single" w:sz="4" w:space="0" w:color="auto"/>
            </w:tcBorders>
            <w:shd w:val="clear" w:color="000000" w:fill="BFBFBF"/>
            <w:noWrap/>
            <w:vAlign w:val="center"/>
            <w:hideMark/>
          </w:tcPr>
          <w:p w14:paraId="582B5FE1" w14:textId="77777777" w:rsidR="00B47FF5" w:rsidRPr="005247AD" w:rsidRDefault="00B47FF5" w:rsidP="00E91067">
            <w:pPr>
              <w:spacing w:after="0" w:line="240" w:lineRule="auto"/>
              <w:jc w:val="right"/>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11,035,229,845.00</w:t>
            </w:r>
          </w:p>
        </w:tc>
      </w:tr>
      <w:tr w:rsidR="00B47FF5" w:rsidRPr="005247AD" w14:paraId="565C5FB0" w14:textId="77777777" w:rsidTr="00E91067">
        <w:trPr>
          <w:trHeight w:val="300"/>
          <w:jc w:val="center"/>
        </w:trPr>
        <w:tc>
          <w:tcPr>
            <w:tcW w:w="3865" w:type="pct"/>
            <w:tcBorders>
              <w:top w:val="nil"/>
              <w:left w:val="single" w:sz="4" w:space="0" w:color="auto"/>
              <w:bottom w:val="single" w:sz="4" w:space="0" w:color="auto"/>
              <w:right w:val="single" w:sz="4" w:space="0" w:color="auto"/>
            </w:tcBorders>
            <w:shd w:val="clear" w:color="auto" w:fill="auto"/>
            <w:noWrap/>
            <w:vAlign w:val="center"/>
            <w:hideMark/>
          </w:tcPr>
          <w:p w14:paraId="066230D2" w14:textId="77777777" w:rsidR="00B47FF5" w:rsidRPr="005247AD" w:rsidRDefault="00B47FF5" w:rsidP="00E91067">
            <w:pPr>
              <w:spacing w:after="0" w:line="240" w:lineRule="auto"/>
              <w:ind w:firstLineChars="37" w:firstLine="74"/>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81000 PARTICIPACIONES</w:t>
            </w:r>
          </w:p>
        </w:tc>
        <w:tc>
          <w:tcPr>
            <w:tcW w:w="1135" w:type="pct"/>
            <w:tcBorders>
              <w:top w:val="nil"/>
              <w:left w:val="nil"/>
              <w:bottom w:val="single" w:sz="4" w:space="0" w:color="auto"/>
              <w:right w:val="single" w:sz="4" w:space="0" w:color="auto"/>
            </w:tcBorders>
            <w:shd w:val="clear" w:color="auto" w:fill="auto"/>
            <w:noWrap/>
            <w:vAlign w:val="center"/>
            <w:hideMark/>
          </w:tcPr>
          <w:p w14:paraId="7FF78954"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7,049,248,050.00</w:t>
            </w:r>
          </w:p>
        </w:tc>
      </w:tr>
      <w:tr w:rsidR="00B47FF5" w:rsidRPr="005247AD" w14:paraId="151760F2" w14:textId="77777777" w:rsidTr="00E91067">
        <w:trPr>
          <w:trHeight w:val="300"/>
          <w:jc w:val="center"/>
        </w:trPr>
        <w:tc>
          <w:tcPr>
            <w:tcW w:w="3865" w:type="pct"/>
            <w:tcBorders>
              <w:top w:val="nil"/>
              <w:left w:val="single" w:sz="4" w:space="0" w:color="auto"/>
              <w:bottom w:val="single" w:sz="4" w:space="0" w:color="auto"/>
              <w:right w:val="single" w:sz="4" w:space="0" w:color="auto"/>
            </w:tcBorders>
            <w:shd w:val="clear" w:color="auto" w:fill="auto"/>
            <w:noWrap/>
            <w:vAlign w:val="center"/>
            <w:hideMark/>
          </w:tcPr>
          <w:p w14:paraId="30CFCCAA" w14:textId="77777777" w:rsidR="00B47FF5" w:rsidRPr="005247AD" w:rsidRDefault="00B47FF5" w:rsidP="00E91067">
            <w:pPr>
              <w:spacing w:after="0" w:line="240" w:lineRule="auto"/>
              <w:ind w:firstLineChars="37" w:firstLine="74"/>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83000 APORTACIONES</w:t>
            </w:r>
          </w:p>
        </w:tc>
        <w:tc>
          <w:tcPr>
            <w:tcW w:w="1135" w:type="pct"/>
            <w:tcBorders>
              <w:top w:val="nil"/>
              <w:left w:val="nil"/>
              <w:bottom w:val="single" w:sz="4" w:space="0" w:color="auto"/>
              <w:right w:val="single" w:sz="4" w:space="0" w:color="auto"/>
            </w:tcBorders>
            <w:shd w:val="clear" w:color="auto" w:fill="auto"/>
            <w:noWrap/>
            <w:vAlign w:val="center"/>
            <w:hideMark/>
          </w:tcPr>
          <w:p w14:paraId="2EEB548D"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3,791,981,795.00</w:t>
            </w:r>
          </w:p>
        </w:tc>
      </w:tr>
      <w:tr w:rsidR="00B47FF5" w:rsidRPr="005247AD" w14:paraId="67414566" w14:textId="77777777" w:rsidTr="00E91067">
        <w:trPr>
          <w:trHeight w:val="300"/>
          <w:jc w:val="center"/>
        </w:trPr>
        <w:tc>
          <w:tcPr>
            <w:tcW w:w="3865" w:type="pct"/>
            <w:tcBorders>
              <w:top w:val="nil"/>
              <w:left w:val="single" w:sz="4" w:space="0" w:color="auto"/>
              <w:bottom w:val="single" w:sz="4" w:space="0" w:color="auto"/>
              <w:right w:val="single" w:sz="4" w:space="0" w:color="auto"/>
            </w:tcBorders>
            <w:shd w:val="clear" w:color="auto" w:fill="auto"/>
            <w:noWrap/>
            <w:vAlign w:val="center"/>
            <w:hideMark/>
          </w:tcPr>
          <w:p w14:paraId="3CEECE79" w14:textId="77777777" w:rsidR="00B47FF5" w:rsidRPr="005247AD" w:rsidRDefault="00B47FF5" w:rsidP="00E91067">
            <w:pPr>
              <w:spacing w:after="0" w:line="240" w:lineRule="auto"/>
              <w:ind w:firstLineChars="37" w:firstLine="74"/>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85000 CONVENIOS</w:t>
            </w:r>
          </w:p>
        </w:tc>
        <w:tc>
          <w:tcPr>
            <w:tcW w:w="1135" w:type="pct"/>
            <w:tcBorders>
              <w:top w:val="nil"/>
              <w:left w:val="nil"/>
              <w:bottom w:val="single" w:sz="4" w:space="0" w:color="auto"/>
              <w:right w:val="single" w:sz="4" w:space="0" w:color="auto"/>
            </w:tcBorders>
            <w:shd w:val="clear" w:color="auto" w:fill="auto"/>
            <w:noWrap/>
            <w:vAlign w:val="center"/>
            <w:hideMark/>
          </w:tcPr>
          <w:p w14:paraId="3073D864"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194,000,000.00</w:t>
            </w:r>
          </w:p>
        </w:tc>
      </w:tr>
      <w:tr w:rsidR="00B47FF5" w:rsidRPr="005247AD" w14:paraId="4F15B2B7" w14:textId="77777777" w:rsidTr="00E91067">
        <w:trPr>
          <w:trHeight w:val="300"/>
          <w:jc w:val="center"/>
        </w:trPr>
        <w:tc>
          <w:tcPr>
            <w:tcW w:w="3865" w:type="pct"/>
            <w:tcBorders>
              <w:top w:val="nil"/>
              <w:left w:val="single" w:sz="4" w:space="0" w:color="auto"/>
              <w:bottom w:val="single" w:sz="4" w:space="0" w:color="auto"/>
              <w:right w:val="single" w:sz="4" w:space="0" w:color="auto"/>
            </w:tcBorders>
            <w:shd w:val="clear" w:color="000000" w:fill="BFBFBF"/>
            <w:noWrap/>
            <w:vAlign w:val="center"/>
            <w:hideMark/>
          </w:tcPr>
          <w:p w14:paraId="4E10486C" w14:textId="77777777" w:rsidR="00B47FF5" w:rsidRPr="005247AD" w:rsidRDefault="00B47FF5" w:rsidP="00E91067">
            <w:pPr>
              <w:spacing w:after="0" w:line="240" w:lineRule="auto"/>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9000 DEUDA PÚBLICA</w:t>
            </w:r>
          </w:p>
        </w:tc>
        <w:tc>
          <w:tcPr>
            <w:tcW w:w="1135" w:type="pct"/>
            <w:tcBorders>
              <w:top w:val="nil"/>
              <w:left w:val="nil"/>
              <w:bottom w:val="single" w:sz="4" w:space="0" w:color="auto"/>
              <w:right w:val="single" w:sz="4" w:space="0" w:color="auto"/>
            </w:tcBorders>
            <w:shd w:val="clear" w:color="000000" w:fill="BFBFBF"/>
            <w:noWrap/>
            <w:vAlign w:val="center"/>
            <w:hideMark/>
          </w:tcPr>
          <w:p w14:paraId="61B7466D" w14:textId="77777777" w:rsidR="00B47FF5" w:rsidRPr="005247AD" w:rsidRDefault="00B47FF5" w:rsidP="00E91067">
            <w:pPr>
              <w:spacing w:after="0" w:line="240" w:lineRule="auto"/>
              <w:jc w:val="right"/>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5,910,077,676.18</w:t>
            </w:r>
          </w:p>
        </w:tc>
      </w:tr>
      <w:tr w:rsidR="00B47FF5" w:rsidRPr="005247AD" w14:paraId="7091C85F" w14:textId="77777777" w:rsidTr="00E91067">
        <w:trPr>
          <w:trHeight w:val="300"/>
          <w:jc w:val="center"/>
        </w:trPr>
        <w:tc>
          <w:tcPr>
            <w:tcW w:w="3865" w:type="pct"/>
            <w:tcBorders>
              <w:top w:val="nil"/>
              <w:left w:val="single" w:sz="4" w:space="0" w:color="auto"/>
              <w:bottom w:val="single" w:sz="4" w:space="0" w:color="auto"/>
              <w:right w:val="single" w:sz="4" w:space="0" w:color="auto"/>
            </w:tcBorders>
            <w:shd w:val="clear" w:color="auto" w:fill="auto"/>
            <w:noWrap/>
            <w:vAlign w:val="center"/>
            <w:hideMark/>
          </w:tcPr>
          <w:p w14:paraId="0E75FEA2" w14:textId="77777777" w:rsidR="00B47FF5" w:rsidRPr="005247AD" w:rsidRDefault="00B47FF5" w:rsidP="00E91067">
            <w:pPr>
              <w:spacing w:after="0" w:line="240" w:lineRule="auto"/>
              <w:ind w:firstLineChars="37" w:firstLine="74"/>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91000 AMORTIZACIÓN DE LA DEUDA PUBLICA</w:t>
            </w:r>
          </w:p>
        </w:tc>
        <w:tc>
          <w:tcPr>
            <w:tcW w:w="1135" w:type="pct"/>
            <w:tcBorders>
              <w:top w:val="nil"/>
              <w:left w:val="nil"/>
              <w:bottom w:val="single" w:sz="4" w:space="0" w:color="auto"/>
              <w:right w:val="single" w:sz="4" w:space="0" w:color="auto"/>
            </w:tcBorders>
            <w:shd w:val="clear" w:color="auto" w:fill="auto"/>
            <w:noWrap/>
            <w:vAlign w:val="center"/>
            <w:hideMark/>
          </w:tcPr>
          <w:p w14:paraId="5FB652C2"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2,687,314,231.53</w:t>
            </w:r>
          </w:p>
        </w:tc>
      </w:tr>
      <w:tr w:rsidR="00B47FF5" w:rsidRPr="005247AD" w14:paraId="0B1273EC" w14:textId="77777777" w:rsidTr="00E91067">
        <w:trPr>
          <w:trHeight w:val="300"/>
          <w:jc w:val="center"/>
        </w:trPr>
        <w:tc>
          <w:tcPr>
            <w:tcW w:w="3865" w:type="pct"/>
            <w:tcBorders>
              <w:top w:val="nil"/>
              <w:left w:val="single" w:sz="4" w:space="0" w:color="auto"/>
              <w:bottom w:val="single" w:sz="4" w:space="0" w:color="auto"/>
              <w:right w:val="single" w:sz="4" w:space="0" w:color="auto"/>
            </w:tcBorders>
            <w:shd w:val="clear" w:color="auto" w:fill="auto"/>
            <w:noWrap/>
            <w:vAlign w:val="center"/>
            <w:hideMark/>
          </w:tcPr>
          <w:p w14:paraId="23C0D3EF" w14:textId="77777777" w:rsidR="00B47FF5" w:rsidRPr="005247AD" w:rsidRDefault="00B47FF5" w:rsidP="00E91067">
            <w:pPr>
              <w:spacing w:after="0" w:line="240" w:lineRule="auto"/>
              <w:ind w:firstLineChars="37" w:firstLine="74"/>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92000 INTERESES DE LA DEUDA PUBLICA</w:t>
            </w:r>
          </w:p>
        </w:tc>
        <w:tc>
          <w:tcPr>
            <w:tcW w:w="1135" w:type="pct"/>
            <w:tcBorders>
              <w:top w:val="nil"/>
              <w:left w:val="nil"/>
              <w:bottom w:val="single" w:sz="4" w:space="0" w:color="auto"/>
              <w:right w:val="single" w:sz="4" w:space="0" w:color="auto"/>
            </w:tcBorders>
            <w:shd w:val="clear" w:color="auto" w:fill="auto"/>
            <w:noWrap/>
            <w:vAlign w:val="center"/>
            <w:hideMark/>
          </w:tcPr>
          <w:p w14:paraId="378F2F32"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2,656,037,365.36</w:t>
            </w:r>
          </w:p>
        </w:tc>
      </w:tr>
      <w:tr w:rsidR="00B47FF5" w:rsidRPr="005247AD" w14:paraId="376E62C0" w14:textId="77777777" w:rsidTr="00E91067">
        <w:trPr>
          <w:trHeight w:val="300"/>
          <w:jc w:val="center"/>
        </w:trPr>
        <w:tc>
          <w:tcPr>
            <w:tcW w:w="3865" w:type="pct"/>
            <w:tcBorders>
              <w:top w:val="nil"/>
              <w:left w:val="single" w:sz="4" w:space="0" w:color="auto"/>
              <w:bottom w:val="single" w:sz="4" w:space="0" w:color="auto"/>
              <w:right w:val="single" w:sz="4" w:space="0" w:color="auto"/>
            </w:tcBorders>
            <w:shd w:val="clear" w:color="auto" w:fill="auto"/>
            <w:noWrap/>
            <w:vAlign w:val="center"/>
            <w:hideMark/>
          </w:tcPr>
          <w:p w14:paraId="5DF5E7A5" w14:textId="77777777" w:rsidR="00B47FF5" w:rsidRPr="005247AD" w:rsidRDefault="00B47FF5" w:rsidP="00E91067">
            <w:pPr>
              <w:spacing w:after="0" w:line="240" w:lineRule="auto"/>
              <w:ind w:firstLineChars="37" w:firstLine="74"/>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94000 GASTOS DE LA DEUDA PUBLICA</w:t>
            </w:r>
          </w:p>
        </w:tc>
        <w:tc>
          <w:tcPr>
            <w:tcW w:w="1135" w:type="pct"/>
            <w:tcBorders>
              <w:top w:val="nil"/>
              <w:left w:val="nil"/>
              <w:bottom w:val="single" w:sz="4" w:space="0" w:color="auto"/>
              <w:right w:val="single" w:sz="4" w:space="0" w:color="auto"/>
            </w:tcBorders>
            <w:shd w:val="clear" w:color="auto" w:fill="auto"/>
            <w:noWrap/>
            <w:vAlign w:val="center"/>
            <w:hideMark/>
          </w:tcPr>
          <w:p w14:paraId="3DC486A6"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10,305,160.23</w:t>
            </w:r>
          </w:p>
        </w:tc>
      </w:tr>
      <w:tr w:rsidR="00B47FF5" w:rsidRPr="005247AD" w14:paraId="51BA9DB9" w14:textId="77777777" w:rsidTr="00E91067">
        <w:trPr>
          <w:trHeight w:val="300"/>
          <w:jc w:val="center"/>
        </w:trPr>
        <w:tc>
          <w:tcPr>
            <w:tcW w:w="3865"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0CF2E6D" w14:textId="77777777" w:rsidR="00B47FF5" w:rsidRPr="005247AD" w:rsidRDefault="00B47FF5" w:rsidP="00E91067">
            <w:pPr>
              <w:spacing w:after="0" w:line="240" w:lineRule="auto"/>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CAPÍTULO/CONCEPTO</w:t>
            </w:r>
          </w:p>
        </w:tc>
        <w:tc>
          <w:tcPr>
            <w:tcW w:w="1135" w:type="pct"/>
            <w:tcBorders>
              <w:top w:val="single" w:sz="4" w:space="0" w:color="auto"/>
              <w:left w:val="nil"/>
              <w:bottom w:val="single" w:sz="4" w:space="0" w:color="auto"/>
              <w:right w:val="single" w:sz="4" w:space="0" w:color="auto"/>
            </w:tcBorders>
            <w:shd w:val="clear" w:color="000000" w:fill="BFBFBF"/>
            <w:noWrap/>
            <w:vAlign w:val="center"/>
            <w:hideMark/>
          </w:tcPr>
          <w:p w14:paraId="4734DACC"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IMPORTE</w:t>
            </w:r>
          </w:p>
        </w:tc>
      </w:tr>
      <w:tr w:rsidR="00B47FF5" w:rsidRPr="005247AD" w14:paraId="439C38E3" w14:textId="77777777" w:rsidTr="00E91067">
        <w:trPr>
          <w:trHeight w:val="300"/>
          <w:jc w:val="center"/>
        </w:trPr>
        <w:tc>
          <w:tcPr>
            <w:tcW w:w="3865" w:type="pct"/>
            <w:tcBorders>
              <w:top w:val="nil"/>
              <w:left w:val="single" w:sz="4" w:space="0" w:color="auto"/>
              <w:bottom w:val="single" w:sz="4" w:space="0" w:color="auto"/>
              <w:right w:val="single" w:sz="4" w:space="0" w:color="auto"/>
            </w:tcBorders>
            <w:shd w:val="clear" w:color="auto" w:fill="auto"/>
            <w:noWrap/>
            <w:vAlign w:val="center"/>
            <w:hideMark/>
          </w:tcPr>
          <w:p w14:paraId="7F41A555" w14:textId="77777777" w:rsidR="00B47FF5" w:rsidRPr="005247AD" w:rsidRDefault="00B47FF5" w:rsidP="00E91067">
            <w:pPr>
              <w:spacing w:after="0" w:line="240" w:lineRule="auto"/>
              <w:ind w:firstLineChars="37" w:firstLine="74"/>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96000 APOYOS FINANCIEROS</w:t>
            </w:r>
          </w:p>
        </w:tc>
        <w:tc>
          <w:tcPr>
            <w:tcW w:w="1135" w:type="pct"/>
            <w:tcBorders>
              <w:top w:val="nil"/>
              <w:left w:val="nil"/>
              <w:bottom w:val="single" w:sz="4" w:space="0" w:color="auto"/>
              <w:right w:val="single" w:sz="4" w:space="0" w:color="auto"/>
            </w:tcBorders>
            <w:shd w:val="clear" w:color="auto" w:fill="auto"/>
            <w:noWrap/>
            <w:vAlign w:val="center"/>
            <w:hideMark/>
          </w:tcPr>
          <w:p w14:paraId="1470B9F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174,297,463.05</w:t>
            </w:r>
          </w:p>
        </w:tc>
      </w:tr>
      <w:tr w:rsidR="00B47FF5" w:rsidRPr="005247AD" w14:paraId="0FFB44EC" w14:textId="77777777" w:rsidTr="00E91067">
        <w:trPr>
          <w:trHeight w:val="300"/>
          <w:jc w:val="center"/>
        </w:trPr>
        <w:tc>
          <w:tcPr>
            <w:tcW w:w="3865" w:type="pct"/>
            <w:tcBorders>
              <w:top w:val="nil"/>
              <w:left w:val="single" w:sz="4" w:space="0" w:color="auto"/>
              <w:bottom w:val="single" w:sz="4" w:space="0" w:color="auto"/>
              <w:right w:val="single" w:sz="4" w:space="0" w:color="auto"/>
            </w:tcBorders>
            <w:shd w:val="clear" w:color="auto" w:fill="auto"/>
            <w:noWrap/>
            <w:vAlign w:val="center"/>
            <w:hideMark/>
          </w:tcPr>
          <w:p w14:paraId="5B3F40B8" w14:textId="77777777" w:rsidR="00B47FF5" w:rsidRPr="005247AD" w:rsidRDefault="00B47FF5" w:rsidP="00E91067">
            <w:pPr>
              <w:spacing w:after="0" w:line="240" w:lineRule="auto"/>
              <w:ind w:firstLineChars="37" w:firstLine="74"/>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99000 ADEUDOS DE EJERCICIOS FISCALES ANTERIORES(ADEFAS)</w:t>
            </w:r>
          </w:p>
        </w:tc>
        <w:tc>
          <w:tcPr>
            <w:tcW w:w="1135" w:type="pct"/>
            <w:tcBorders>
              <w:top w:val="nil"/>
              <w:left w:val="nil"/>
              <w:bottom w:val="single" w:sz="4" w:space="0" w:color="auto"/>
              <w:right w:val="single" w:sz="4" w:space="0" w:color="auto"/>
            </w:tcBorders>
            <w:shd w:val="clear" w:color="auto" w:fill="auto"/>
            <w:noWrap/>
            <w:vAlign w:val="center"/>
            <w:hideMark/>
          </w:tcPr>
          <w:p w14:paraId="24A2AE09"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300,000,000.00</w:t>
            </w:r>
          </w:p>
        </w:tc>
      </w:tr>
      <w:tr w:rsidR="00B47FF5" w:rsidRPr="005247AD" w14:paraId="494CD736" w14:textId="77777777" w:rsidTr="00E91067">
        <w:trPr>
          <w:trHeight w:val="300"/>
          <w:jc w:val="center"/>
        </w:trPr>
        <w:tc>
          <w:tcPr>
            <w:tcW w:w="3865" w:type="pct"/>
            <w:tcBorders>
              <w:top w:val="nil"/>
              <w:left w:val="single" w:sz="4" w:space="0" w:color="auto"/>
              <w:bottom w:val="single" w:sz="4" w:space="0" w:color="auto"/>
              <w:right w:val="single" w:sz="4" w:space="0" w:color="auto"/>
            </w:tcBorders>
            <w:shd w:val="clear" w:color="auto" w:fill="auto"/>
            <w:noWrap/>
            <w:vAlign w:val="center"/>
            <w:hideMark/>
          </w:tcPr>
          <w:p w14:paraId="358FC74F" w14:textId="77777777" w:rsidR="00B47FF5" w:rsidRPr="005247AD" w:rsidRDefault="00B47FF5" w:rsidP="00E91067">
            <w:pPr>
              <w:spacing w:after="0" w:line="240" w:lineRule="auto"/>
              <w:ind w:firstLineChars="37" w:firstLine="74"/>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lastRenderedPageBreak/>
              <w:t>95000 COSTOS POR COBERTURAS</w:t>
            </w:r>
          </w:p>
        </w:tc>
        <w:tc>
          <w:tcPr>
            <w:tcW w:w="1135" w:type="pct"/>
            <w:tcBorders>
              <w:top w:val="nil"/>
              <w:left w:val="nil"/>
              <w:bottom w:val="single" w:sz="4" w:space="0" w:color="auto"/>
              <w:right w:val="single" w:sz="4" w:space="0" w:color="auto"/>
            </w:tcBorders>
            <w:shd w:val="clear" w:color="auto" w:fill="auto"/>
            <w:noWrap/>
            <w:vAlign w:val="center"/>
            <w:hideMark/>
          </w:tcPr>
          <w:p w14:paraId="67DDF6AA"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82,123,456.01</w:t>
            </w:r>
          </w:p>
        </w:tc>
      </w:tr>
      <w:tr w:rsidR="00B47FF5" w:rsidRPr="005247AD" w14:paraId="342C8161" w14:textId="77777777" w:rsidTr="00E91067">
        <w:trPr>
          <w:trHeight w:val="300"/>
          <w:jc w:val="center"/>
        </w:trPr>
        <w:tc>
          <w:tcPr>
            <w:tcW w:w="3865" w:type="pct"/>
            <w:tcBorders>
              <w:top w:val="nil"/>
              <w:left w:val="single" w:sz="4" w:space="0" w:color="auto"/>
              <w:bottom w:val="single" w:sz="4" w:space="0" w:color="auto"/>
              <w:right w:val="single" w:sz="4" w:space="0" w:color="auto"/>
            </w:tcBorders>
            <w:shd w:val="clear" w:color="000000" w:fill="BFBFBF"/>
            <w:noWrap/>
            <w:vAlign w:val="center"/>
            <w:hideMark/>
          </w:tcPr>
          <w:p w14:paraId="23E90B56" w14:textId="77777777" w:rsidR="00B47FF5" w:rsidRPr="005247AD" w:rsidRDefault="00B47FF5" w:rsidP="00E91067">
            <w:pPr>
              <w:spacing w:after="0" w:line="240" w:lineRule="auto"/>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TOTAL GENERAL</w:t>
            </w:r>
          </w:p>
        </w:tc>
        <w:tc>
          <w:tcPr>
            <w:tcW w:w="1135" w:type="pct"/>
            <w:tcBorders>
              <w:top w:val="nil"/>
              <w:left w:val="nil"/>
              <w:bottom w:val="single" w:sz="4" w:space="0" w:color="auto"/>
              <w:right w:val="single" w:sz="4" w:space="0" w:color="auto"/>
            </w:tcBorders>
            <w:shd w:val="clear" w:color="000000" w:fill="BFBFBF"/>
            <w:noWrap/>
            <w:vAlign w:val="center"/>
            <w:hideMark/>
          </w:tcPr>
          <w:p w14:paraId="3E64981E" w14:textId="77777777" w:rsidR="00B47FF5" w:rsidRPr="005247AD" w:rsidRDefault="00B47FF5" w:rsidP="00E91067">
            <w:pPr>
              <w:spacing w:after="0" w:line="240" w:lineRule="auto"/>
              <w:jc w:val="right"/>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82,541,948,586.00</w:t>
            </w:r>
          </w:p>
        </w:tc>
      </w:tr>
    </w:tbl>
    <w:p w14:paraId="2A6C2ED8" w14:textId="77777777" w:rsidR="00B47FF5" w:rsidRPr="005247AD" w:rsidRDefault="00B47FF5" w:rsidP="00B47FF5">
      <w:pPr>
        <w:pStyle w:val="Prrafodelista"/>
        <w:spacing w:after="0" w:line="240" w:lineRule="auto"/>
        <w:ind w:left="0" w:firstLine="8"/>
        <w:jc w:val="both"/>
        <w:rPr>
          <w:rFonts w:ascii="Times New Roman" w:hAnsi="Times New Roman"/>
          <w:sz w:val="24"/>
          <w:szCs w:val="24"/>
        </w:rPr>
      </w:pPr>
    </w:p>
    <w:p w14:paraId="134DEEAF" w14:textId="77777777" w:rsidR="00B47FF5" w:rsidRPr="005247AD" w:rsidRDefault="00B47FF5" w:rsidP="00B47FF5">
      <w:pPr>
        <w:pStyle w:val="Prrafodelista"/>
        <w:spacing w:after="0" w:line="240" w:lineRule="auto"/>
        <w:ind w:left="0" w:firstLine="8"/>
        <w:jc w:val="both"/>
        <w:rPr>
          <w:rFonts w:ascii="Times New Roman" w:hAnsi="Times New Roman"/>
          <w:sz w:val="24"/>
          <w:szCs w:val="24"/>
        </w:rPr>
      </w:pPr>
      <w:r w:rsidRPr="005247AD">
        <w:rPr>
          <w:rFonts w:ascii="Times New Roman" w:hAnsi="Times New Roman"/>
          <w:sz w:val="24"/>
          <w:szCs w:val="24"/>
        </w:rPr>
        <w:t>El desglose a nivel partida genérica se expone en el Apéndice D.</w:t>
      </w:r>
    </w:p>
    <w:p w14:paraId="2FCA7DBA" w14:textId="77777777" w:rsidR="00B47FF5" w:rsidRPr="005247AD" w:rsidRDefault="00B47FF5" w:rsidP="00B47FF5">
      <w:pPr>
        <w:pStyle w:val="Prrafodelista"/>
        <w:spacing w:after="0" w:line="240" w:lineRule="auto"/>
        <w:ind w:left="0" w:firstLine="8"/>
        <w:jc w:val="both"/>
        <w:rPr>
          <w:rFonts w:ascii="Times New Roman" w:hAnsi="Times New Roman"/>
          <w:b/>
          <w:sz w:val="24"/>
          <w:szCs w:val="24"/>
        </w:rPr>
      </w:pPr>
    </w:p>
    <w:p w14:paraId="06460D5C" w14:textId="77777777" w:rsidR="00B47FF5" w:rsidRPr="005247AD" w:rsidRDefault="00B47FF5" w:rsidP="00B47FF5">
      <w:pPr>
        <w:pStyle w:val="Prrafodelista"/>
        <w:spacing w:after="0" w:line="240" w:lineRule="auto"/>
        <w:ind w:left="0" w:firstLine="8"/>
        <w:jc w:val="both"/>
        <w:rPr>
          <w:rFonts w:ascii="Times New Roman" w:hAnsi="Times New Roman"/>
          <w:sz w:val="24"/>
          <w:szCs w:val="24"/>
        </w:rPr>
      </w:pPr>
      <w:r w:rsidRPr="005247AD">
        <w:rPr>
          <w:rFonts w:ascii="Times New Roman" w:hAnsi="Times New Roman"/>
          <w:sz w:val="24"/>
          <w:szCs w:val="24"/>
        </w:rPr>
        <w:t>II.- Clasificación administrativa:</w:t>
      </w:r>
    </w:p>
    <w:p w14:paraId="487B2C28" w14:textId="77777777" w:rsidR="00B47FF5" w:rsidRPr="005247AD" w:rsidRDefault="00B47FF5" w:rsidP="00B47FF5">
      <w:pPr>
        <w:pStyle w:val="Prrafodelista"/>
        <w:spacing w:after="0" w:line="240" w:lineRule="auto"/>
        <w:ind w:left="0" w:firstLine="8"/>
        <w:jc w:val="both"/>
        <w:rPr>
          <w:rFonts w:ascii="Times New Roman" w:hAnsi="Times New Roman"/>
          <w:sz w:val="24"/>
          <w:szCs w:val="24"/>
        </w:rPr>
      </w:pPr>
    </w:p>
    <w:tbl>
      <w:tblPr>
        <w:tblW w:w="5040" w:type="dxa"/>
        <w:jc w:val="center"/>
        <w:tblCellMar>
          <w:left w:w="70" w:type="dxa"/>
          <w:right w:w="70" w:type="dxa"/>
        </w:tblCellMar>
        <w:tblLook w:val="04A0" w:firstRow="1" w:lastRow="0" w:firstColumn="1" w:lastColumn="0" w:noHBand="0" w:noVBand="1"/>
      </w:tblPr>
      <w:tblGrid>
        <w:gridCol w:w="3160"/>
        <w:gridCol w:w="1880"/>
      </w:tblGrid>
      <w:tr w:rsidR="00B47FF5" w:rsidRPr="005247AD" w14:paraId="0A823EBC" w14:textId="77777777" w:rsidTr="00E91067">
        <w:trPr>
          <w:trHeight w:val="300"/>
          <w:jc w:val="center"/>
        </w:trPr>
        <w:tc>
          <w:tcPr>
            <w:tcW w:w="316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859DB0A"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TOTAL</w:t>
            </w:r>
          </w:p>
        </w:tc>
        <w:tc>
          <w:tcPr>
            <w:tcW w:w="1880" w:type="dxa"/>
            <w:tcBorders>
              <w:top w:val="single" w:sz="4" w:space="0" w:color="auto"/>
              <w:left w:val="nil"/>
              <w:bottom w:val="single" w:sz="4" w:space="0" w:color="auto"/>
              <w:right w:val="single" w:sz="4" w:space="0" w:color="auto"/>
            </w:tcBorders>
            <w:shd w:val="clear" w:color="000000" w:fill="BFBFBF"/>
            <w:noWrap/>
            <w:vAlign w:val="center"/>
            <w:hideMark/>
          </w:tcPr>
          <w:p w14:paraId="6A34E6AC"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IMPORTE</w:t>
            </w:r>
          </w:p>
        </w:tc>
      </w:tr>
      <w:tr w:rsidR="00B47FF5" w:rsidRPr="005247AD" w14:paraId="239A97A1" w14:textId="77777777" w:rsidTr="00E91067">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41AD7B81"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ADMINISTRACIÓN CENTRAL</w:t>
            </w:r>
          </w:p>
        </w:tc>
        <w:tc>
          <w:tcPr>
            <w:tcW w:w="1880" w:type="dxa"/>
            <w:tcBorders>
              <w:top w:val="nil"/>
              <w:left w:val="nil"/>
              <w:bottom w:val="single" w:sz="4" w:space="0" w:color="auto"/>
              <w:right w:val="single" w:sz="4" w:space="0" w:color="auto"/>
            </w:tcBorders>
            <w:shd w:val="clear" w:color="auto" w:fill="auto"/>
            <w:noWrap/>
            <w:vAlign w:val="center"/>
            <w:hideMark/>
          </w:tcPr>
          <w:p w14:paraId="3767C919"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32,426,712,518.19</w:t>
            </w:r>
          </w:p>
        </w:tc>
      </w:tr>
      <w:tr w:rsidR="00B47FF5" w:rsidRPr="005247AD" w14:paraId="780C6040" w14:textId="77777777" w:rsidTr="00E91067">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7CB7C344"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ORGANISMO</w:t>
            </w:r>
          </w:p>
        </w:tc>
        <w:tc>
          <w:tcPr>
            <w:tcW w:w="1880" w:type="dxa"/>
            <w:tcBorders>
              <w:top w:val="nil"/>
              <w:left w:val="nil"/>
              <w:bottom w:val="single" w:sz="4" w:space="0" w:color="auto"/>
              <w:right w:val="single" w:sz="4" w:space="0" w:color="auto"/>
            </w:tcBorders>
            <w:shd w:val="clear" w:color="auto" w:fill="auto"/>
            <w:noWrap/>
            <w:vAlign w:val="center"/>
            <w:hideMark/>
          </w:tcPr>
          <w:p w14:paraId="30CB085B"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40,396,919,118.16</w:t>
            </w:r>
          </w:p>
        </w:tc>
      </w:tr>
      <w:tr w:rsidR="00B47FF5" w:rsidRPr="005247AD" w14:paraId="02557786" w14:textId="77777777" w:rsidTr="00E91067">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0DD56540"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ÓRGANOS AUTÓNOMOS</w:t>
            </w:r>
          </w:p>
        </w:tc>
        <w:tc>
          <w:tcPr>
            <w:tcW w:w="1880" w:type="dxa"/>
            <w:tcBorders>
              <w:top w:val="nil"/>
              <w:left w:val="nil"/>
              <w:bottom w:val="single" w:sz="4" w:space="0" w:color="auto"/>
              <w:right w:val="single" w:sz="4" w:space="0" w:color="auto"/>
            </w:tcBorders>
            <w:shd w:val="clear" w:color="auto" w:fill="auto"/>
            <w:noWrap/>
            <w:vAlign w:val="center"/>
            <w:hideMark/>
          </w:tcPr>
          <w:p w14:paraId="4E99EE3D"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7,362,182,289.40</w:t>
            </w:r>
          </w:p>
        </w:tc>
      </w:tr>
      <w:tr w:rsidR="00B47FF5" w:rsidRPr="005247AD" w14:paraId="5B7B5022" w14:textId="77777777" w:rsidTr="00E91067">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23D70F98"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PODER JUDICIAL</w:t>
            </w:r>
          </w:p>
        </w:tc>
        <w:tc>
          <w:tcPr>
            <w:tcW w:w="1880" w:type="dxa"/>
            <w:tcBorders>
              <w:top w:val="nil"/>
              <w:left w:val="nil"/>
              <w:bottom w:val="single" w:sz="4" w:space="0" w:color="auto"/>
              <w:right w:val="single" w:sz="4" w:space="0" w:color="auto"/>
            </w:tcBorders>
            <w:shd w:val="clear" w:color="auto" w:fill="auto"/>
            <w:noWrap/>
            <w:vAlign w:val="center"/>
            <w:hideMark/>
          </w:tcPr>
          <w:p w14:paraId="0C7E11BE"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1,891,651,847.25</w:t>
            </w:r>
          </w:p>
        </w:tc>
      </w:tr>
      <w:tr w:rsidR="00B47FF5" w:rsidRPr="005247AD" w14:paraId="25BED1C2" w14:textId="77777777" w:rsidTr="00E91067">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24BE0557"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PODER LEGISLATIVO</w:t>
            </w:r>
          </w:p>
        </w:tc>
        <w:tc>
          <w:tcPr>
            <w:tcW w:w="1880" w:type="dxa"/>
            <w:tcBorders>
              <w:top w:val="nil"/>
              <w:left w:val="nil"/>
              <w:bottom w:val="single" w:sz="4" w:space="0" w:color="auto"/>
              <w:right w:val="single" w:sz="4" w:space="0" w:color="auto"/>
            </w:tcBorders>
            <w:shd w:val="clear" w:color="auto" w:fill="auto"/>
            <w:noWrap/>
            <w:vAlign w:val="center"/>
            <w:hideMark/>
          </w:tcPr>
          <w:p w14:paraId="28DF9E0B"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464,482,813.00</w:t>
            </w:r>
          </w:p>
        </w:tc>
      </w:tr>
      <w:tr w:rsidR="00B47FF5" w:rsidRPr="005247AD" w14:paraId="39F4F270" w14:textId="77777777" w:rsidTr="00E91067">
        <w:trPr>
          <w:trHeight w:val="300"/>
          <w:jc w:val="center"/>
        </w:trPr>
        <w:tc>
          <w:tcPr>
            <w:tcW w:w="3160" w:type="dxa"/>
            <w:tcBorders>
              <w:top w:val="nil"/>
              <w:left w:val="single" w:sz="4" w:space="0" w:color="auto"/>
              <w:bottom w:val="single" w:sz="4" w:space="0" w:color="auto"/>
              <w:right w:val="single" w:sz="4" w:space="0" w:color="auto"/>
            </w:tcBorders>
            <w:shd w:val="clear" w:color="000000" w:fill="BFBFBF"/>
            <w:noWrap/>
            <w:vAlign w:val="center"/>
            <w:hideMark/>
          </w:tcPr>
          <w:p w14:paraId="2481B713" w14:textId="77777777" w:rsidR="00B47FF5" w:rsidRPr="005247AD" w:rsidRDefault="00B47FF5" w:rsidP="00E91067">
            <w:pPr>
              <w:spacing w:after="0" w:line="240" w:lineRule="auto"/>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TOTAL GENERAL</w:t>
            </w:r>
          </w:p>
        </w:tc>
        <w:tc>
          <w:tcPr>
            <w:tcW w:w="1880" w:type="dxa"/>
            <w:tcBorders>
              <w:top w:val="nil"/>
              <w:left w:val="nil"/>
              <w:bottom w:val="single" w:sz="4" w:space="0" w:color="auto"/>
              <w:right w:val="single" w:sz="4" w:space="0" w:color="auto"/>
            </w:tcBorders>
            <w:shd w:val="clear" w:color="000000" w:fill="BFBFBF"/>
            <w:noWrap/>
            <w:vAlign w:val="center"/>
            <w:hideMark/>
          </w:tcPr>
          <w:p w14:paraId="1F592534" w14:textId="77777777" w:rsidR="00B47FF5" w:rsidRPr="005247AD" w:rsidRDefault="00B47FF5" w:rsidP="00E91067">
            <w:pPr>
              <w:spacing w:after="0" w:line="240" w:lineRule="auto"/>
              <w:jc w:val="right"/>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82,541,948,586.00</w:t>
            </w:r>
          </w:p>
        </w:tc>
      </w:tr>
    </w:tbl>
    <w:p w14:paraId="05059586" w14:textId="77777777" w:rsidR="00B47FF5" w:rsidRPr="005247AD" w:rsidRDefault="00B47FF5" w:rsidP="00B47FF5">
      <w:pPr>
        <w:spacing w:after="0" w:line="240" w:lineRule="auto"/>
        <w:jc w:val="both"/>
        <w:rPr>
          <w:rFonts w:ascii="Times New Roman" w:hAnsi="Times New Roman" w:cs="Times New Roman"/>
          <w:b/>
          <w:sz w:val="24"/>
          <w:szCs w:val="24"/>
        </w:rPr>
      </w:pPr>
    </w:p>
    <w:p w14:paraId="4245D932" w14:textId="77777777" w:rsidR="00B47FF5" w:rsidRPr="005247AD" w:rsidRDefault="00B47FF5" w:rsidP="00B47FF5">
      <w:pPr>
        <w:pStyle w:val="Prrafodelista"/>
        <w:spacing w:after="0" w:line="240" w:lineRule="auto"/>
        <w:ind w:left="0" w:firstLine="8"/>
        <w:jc w:val="both"/>
        <w:rPr>
          <w:rFonts w:ascii="Times New Roman" w:hAnsi="Times New Roman"/>
          <w:sz w:val="2"/>
          <w:szCs w:val="2"/>
        </w:rPr>
      </w:pPr>
    </w:p>
    <w:p w14:paraId="0CAA30C1" w14:textId="77777777" w:rsidR="00B47FF5" w:rsidRPr="005247AD" w:rsidRDefault="00B47FF5" w:rsidP="00B47FF5">
      <w:pPr>
        <w:pStyle w:val="Prrafodelista"/>
        <w:spacing w:after="0" w:line="240" w:lineRule="auto"/>
        <w:ind w:left="0" w:firstLine="8"/>
        <w:jc w:val="both"/>
        <w:rPr>
          <w:rFonts w:ascii="Times New Roman" w:hAnsi="Times New Roman"/>
          <w:sz w:val="24"/>
          <w:szCs w:val="24"/>
        </w:rPr>
      </w:pPr>
      <w:r w:rsidRPr="005247AD">
        <w:rPr>
          <w:rFonts w:ascii="Times New Roman" w:hAnsi="Times New Roman"/>
          <w:sz w:val="24"/>
          <w:szCs w:val="24"/>
        </w:rPr>
        <w:t>III.- Clasificación funcional:</w:t>
      </w:r>
    </w:p>
    <w:p w14:paraId="781D0A91" w14:textId="77777777" w:rsidR="00B47FF5" w:rsidRPr="005247AD" w:rsidRDefault="00B47FF5" w:rsidP="00B47FF5">
      <w:pPr>
        <w:pStyle w:val="Prrafodelista"/>
        <w:spacing w:after="0" w:line="240" w:lineRule="auto"/>
        <w:ind w:left="0" w:firstLine="8"/>
        <w:jc w:val="both"/>
        <w:rPr>
          <w:rFonts w:ascii="Times New Roman" w:hAnsi="Times New Roman"/>
          <w:sz w:val="24"/>
          <w:szCs w:val="24"/>
        </w:rPr>
      </w:pPr>
    </w:p>
    <w:tbl>
      <w:tblPr>
        <w:tblW w:w="7300" w:type="dxa"/>
        <w:jc w:val="center"/>
        <w:tblCellMar>
          <w:left w:w="70" w:type="dxa"/>
          <w:right w:w="70" w:type="dxa"/>
        </w:tblCellMar>
        <w:tblLook w:val="04A0" w:firstRow="1" w:lastRow="0" w:firstColumn="1" w:lastColumn="0" w:noHBand="0" w:noVBand="1"/>
      </w:tblPr>
      <w:tblGrid>
        <w:gridCol w:w="5420"/>
        <w:gridCol w:w="1880"/>
      </w:tblGrid>
      <w:tr w:rsidR="00B47FF5" w:rsidRPr="005247AD" w14:paraId="736B63D5" w14:textId="77777777" w:rsidTr="00E91067">
        <w:trPr>
          <w:trHeight w:val="300"/>
          <w:jc w:val="center"/>
        </w:trPr>
        <w:tc>
          <w:tcPr>
            <w:tcW w:w="542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D2B4E32"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FINALIDAD</w:t>
            </w:r>
          </w:p>
        </w:tc>
        <w:tc>
          <w:tcPr>
            <w:tcW w:w="1880" w:type="dxa"/>
            <w:tcBorders>
              <w:top w:val="single" w:sz="4" w:space="0" w:color="auto"/>
              <w:left w:val="nil"/>
              <w:bottom w:val="single" w:sz="4" w:space="0" w:color="auto"/>
              <w:right w:val="single" w:sz="4" w:space="0" w:color="auto"/>
            </w:tcBorders>
            <w:shd w:val="clear" w:color="000000" w:fill="BFBFBF"/>
            <w:noWrap/>
            <w:vAlign w:val="center"/>
            <w:hideMark/>
          </w:tcPr>
          <w:p w14:paraId="51638ED5"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IMPORTE</w:t>
            </w:r>
          </w:p>
        </w:tc>
      </w:tr>
      <w:tr w:rsidR="00B47FF5" w:rsidRPr="005247AD" w14:paraId="40FCAAF5" w14:textId="77777777" w:rsidTr="00E91067">
        <w:trPr>
          <w:trHeight w:val="300"/>
          <w:jc w:val="center"/>
        </w:trPr>
        <w:tc>
          <w:tcPr>
            <w:tcW w:w="5420" w:type="dxa"/>
            <w:tcBorders>
              <w:top w:val="nil"/>
              <w:left w:val="single" w:sz="4" w:space="0" w:color="auto"/>
              <w:bottom w:val="single" w:sz="4" w:space="0" w:color="auto"/>
              <w:right w:val="single" w:sz="4" w:space="0" w:color="auto"/>
            </w:tcBorders>
            <w:shd w:val="clear" w:color="auto" w:fill="auto"/>
            <w:noWrap/>
            <w:vAlign w:val="center"/>
            <w:hideMark/>
          </w:tcPr>
          <w:p w14:paraId="79E1D624"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 GOBIERNO</w:t>
            </w:r>
          </w:p>
        </w:tc>
        <w:tc>
          <w:tcPr>
            <w:tcW w:w="1880" w:type="dxa"/>
            <w:tcBorders>
              <w:top w:val="nil"/>
              <w:left w:val="nil"/>
              <w:bottom w:val="single" w:sz="4" w:space="0" w:color="auto"/>
              <w:right w:val="single" w:sz="4" w:space="0" w:color="auto"/>
            </w:tcBorders>
            <w:shd w:val="clear" w:color="auto" w:fill="auto"/>
            <w:noWrap/>
            <w:vAlign w:val="center"/>
            <w:hideMark/>
          </w:tcPr>
          <w:p w14:paraId="67E11557"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12,730,961,060.64</w:t>
            </w:r>
          </w:p>
        </w:tc>
      </w:tr>
      <w:tr w:rsidR="00B47FF5" w:rsidRPr="005247AD" w14:paraId="03C3EA0D" w14:textId="77777777" w:rsidTr="00E91067">
        <w:trPr>
          <w:trHeight w:val="300"/>
          <w:jc w:val="center"/>
        </w:trPr>
        <w:tc>
          <w:tcPr>
            <w:tcW w:w="5420" w:type="dxa"/>
            <w:tcBorders>
              <w:top w:val="nil"/>
              <w:left w:val="single" w:sz="4" w:space="0" w:color="auto"/>
              <w:bottom w:val="single" w:sz="4" w:space="0" w:color="auto"/>
              <w:right w:val="single" w:sz="4" w:space="0" w:color="auto"/>
            </w:tcBorders>
            <w:shd w:val="clear" w:color="auto" w:fill="auto"/>
            <w:noWrap/>
            <w:vAlign w:val="center"/>
            <w:hideMark/>
          </w:tcPr>
          <w:p w14:paraId="3837589D"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 DESARROLLO SOCIAL</w:t>
            </w:r>
          </w:p>
        </w:tc>
        <w:tc>
          <w:tcPr>
            <w:tcW w:w="1880" w:type="dxa"/>
            <w:tcBorders>
              <w:top w:val="nil"/>
              <w:left w:val="nil"/>
              <w:bottom w:val="single" w:sz="4" w:space="0" w:color="auto"/>
              <w:right w:val="single" w:sz="4" w:space="0" w:color="auto"/>
            </w:tcBorders>
            <w:shd w:val="clear" w:color="auto" w:fill="auto"/>
            <w:noWrap/>
            <w:vAlign w:val="center"/>
            <w:hideMark/>
          </w:tcPr>
          <w:p w14:paraId="3E4F502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49,566,082,376.78</w:t>
            </w:r>
          </w:p>
        </w:tc>
      </w:tr>
      <w:tr w:rsidR="00B47FF5" w:rsidRPr="005247AD" w14:paraId="76FC66C4" w14:textId="77777777" w:rsidTr="00E91067">
        <w:trPr>
          <w:trHeight w:val="300"/>
          <w:jc w:val="center"/>
        </w:trPr>
        <w:tc>
          <w:tcPr>
            <w:tcW w:w="5420" w:type="dxa"/>
            <w:tcBorders>
              <w:top w:val="nil"/>
              <w:left w:val="single" w:sz="4" w:space="0" w:color="auto"/>
              <w:bottom w:val="single" w:sz="4" w:space="0" w:color="auto"/>
              <w:right w:val="single" w:sz="4" w:space="0" w:color="auto"/>
            </w:tcBorders>
            <w:shd w:val="clear" w:color="auto" w:fill="auto"/>
            <w:noWrap/>
            <w:vAlign w:val="center"/>
            <w:hideMark/>
          </w:tcPr>
          <w:p w14:paraId="0DF6B96F"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 DESARROLLO ECONÓMICO</w:t>
            </w:r>
          </w:p>
        </w:tc>
        <w:tc>
          <w:tcPr>
            <w:tcW w:w="1880" w:type="dxa"/>
            <w:tcBorders>
              <w:top w:val="nil"/>
              <w:left w:val="nil"/>
              <w:bottom w:val="single" w:sz="4" w:space="0" w:color="auto"/>
              <w:right w:val="single" w:sz="4" w:space="0" w:color="auto"/>
            </w:tcBorders>
            <w:shd w:val="clear" w:color="auto" w:fill="auto"/>
            <w:noWrap/>
            <w:vAlign w:val="center"/>
            <w:hideMark/>
          </w:tcPr>
          <w:p w14:paraId="4D34A074"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3,299,597,627.40</w:t>
            </w:r>
          </w:p>
        </w:tc>
      </w:tr>
      <w:tr w:rsidR="00B47FF5" w:rsidRPr="005247AD" w14:paraId="3FCAFC71" w14:textId="77777777" w:rsidTr="00E91067">
        <w:trPr>
          <w:trHeight w:val="300"/>
          <w:jc w:val="center"/>
        </w:trPr>
        <w:tc>
          <w:tcPr>
            <w:tcW w:w="5420" w:type="dxa"/>
            <w:tcBorders>
              <w:top w:val="nil"/>
              <w:left w:val="single" w:sz="4" w:space="0" w:color="auto"/>
              <w:bottom w:val="single" w:sz="4" w:space="0" w:color="auto"/>
              <w:right w:val="single" w:sz="4" w:space="0" w:color="auto"/>
            </w:tcBorders>
            <w:shd w:val="clear" w:color="auto" w:fill="auto"/>
            <w:noWrap/>
            <w:vAlign w:val="center"/>
            <w:hideMark/>
          </w:tcPr>
          <w:p w14:paraId="4BFF6B3B"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 OTRAS NO CLASIFICADAS EN FUNCIONES ANTERIORES</w:t>
            </w:r>
          </w:p>
        </w:tc>
        <w:tc>
          <w:tcPr>
            <w:tcW w:w="1880" w:type="dxa"/>
            <w:tcBorders>
              <w:top w:val="nil"/>
              <w:left w:val="nil"/>
              <w:bottom w:val="single" w:sz="4" w:space="0" w:color="auto"/>
              <w:right w:val="single" w:sz="4" w:space="0" w:color="auto"/>
            </w:tcBorders>
            <w:shd w:val="clear" w:color="auto" w:fill="auto"/>
            <w:noWrap/>
            <w:vAlign w:val="center"/>
            <w:hideMark/>
          </w:tcPr>
          <w:p w14:paraId="20C1A45B"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16,945,307,521.18</w:t>
            </w:r>
          </w:p>
        </w:tc>
      </w:tr>
      <w:tr w:rsidR="00B47FF5" w:rsidRPr="005247AD" w14:paraId="6B88B8BC" w14:textId="77777777" w:rsidTr="00E91067">
        <w:trPr>
          <w:trHeight w:val="300"/>
          <w:jc w:val="center"/>
        </w:trPr>
        <w:tc>
          <w:tcPr>
            <w:tcW w:w="5420" w:type="dxa"/>
            <w:tcBorders>
              <w:top w:val="nil"/>
              <w:left w:val="single" w:sz="4" w:space="0" w:color="auto"/>
              <w:bottom w:val="single" w:sz="4" w:space="0" w:color="auto"/>
              <w:right w:val="single" w:sz="4" w:space="0" w:color="auto"/>
            </w:tcBorders>
            <w:shd w:val="clear" w:color="000000" w:fill="BFBFBF"/>
            <w:noWrap/>
            <w:vAlign w:val="center"/>
            <w:hideMark/>
          </w:tcPr>
          <w:p w14:paraId="69435C88" w14:textId="77777777" w:rsidR="00B47FF5" w:rsidRPr="005247AD" w:rsidRDefault="00B47FF5" w:rsidP="00E91067">
            <w:pPr>
              <w:spacing w:after="0" w:line="240" w:lineRule="auto"/>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TOTAL GENERAL</w:t>
            </w:r>
          </w:p>
        </w:tc>
        <w:tc>
          <w:tcPr>
            <w:tcW w:w="1880" w:type="dxa"/>
            <w:tcBorders>
              <w:top w:val="nil"/>
              <w:left w:val="nil"/>
              <w:bottom w:val="single" w:sz="4" w:space="0" w:color="auto"/>
              <w:right w:val="single" w:sz="4" w:space="0" w:color="auto"/>
            </w:tcBorders>
            <w:shd w:val="clear" w:color="000000" w:fill="BFBFBF"/>
            <w:noWrap/>
            <w:vAlign w:val="center"/>
            <w:hideMark/>
          </w:tcPr>
          <w:p w14:paraId="5841B34F" w14:textId="77777777" w:rsidR="00B47FF5" w:rsidRPr="005247AD" w:rsidRDefault="00B47FF5" w:rsidP="00E91067">
            <w:pPr>
              <w:spacing w:after="0" w:line="240" w:lineRule="auto"/>
              <w:jc w:val="right"/>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82,541,948,586.00</w:t>
            </w:r>
          </w:p>
        </w:tc>
      </w:tr>
    </w:tbl>
    <w:p w14:paraId="7723F8BB" w14:textId="77777777" w:rsidR="00B47FF5" w:rsidRPr="005247AD" w:rsidRDefault="00B47FF5" w:rsidP="00B47FF5">
      <w:pPr>
        <w:spacing w:after="0" w:line="240" w:lineRule="auto"/>
        <w:jc w:val="both"/>
        <w:rPr>
          <w:rFonts w:ascii="Times New Roman" w:hAnsi="Times New Roman" w:cs="Times New Roman"/>
          <w:sz w:val="24"/>
          <w:szCs w:val="24"/>
        </w:rPr>
      </w:pPr>
    </w:p>
    <w:p w14:paraId="3A0A28A0" w14:textId="77777777" w:rsidR="00B47FF5" w:rsidRPr="005247AD" w:rsidRDefault="00B47FF5" w:rsidP="00B47FF5">
      <w:pPr>
        <w:pStyle w:val="Prrafodelista"/>
        <w:spacing w:after="0" w:line="240" w:lineRule="auto"/>
        <w:ind w:left="0" w:firstLine="8"/>
        <w:jc w:val="both"/>
        <w:rPr>
          <w:rFonts w:ascii="Times New Roman" w:hAnsi="Times New Roman"/>
          <w:sz w:val="24"/>
          <w:szCs w:val="24"/>
        </w:rPr>
      </w:pPr>
      <w:r w:rsidRPr="005247AD">
        <w:rPr>
          <w:rFonts w:ascii="Times New Roman" w:hAnsi="Times New Roman"/>
          <w:sz w:val="24"/>
          <w:szCs w:val="24"/>
        </w:rPr>
        <w:t>IV.- Clasificación por tipo de gasto:</w:t>
      </w:r>
    </w:p>
    <w:p w14:paraId="32C5645B" w14:textId="77777777" w:rsidR="00B47FF5" w:rsidRPr="005247AD" w:rsidRDefault="00B47FF5" w:rsidP="00B47FF5">
      <w:pPr>
        <w:pStyle w:val="Prrafodelista"/>
        <w:spacing w:after="0" w:line="240" w:lineRule="auto"/>
        <w:ind w:left="0" w:firstLine="8"/>
        <w:jc w:val="both"/>
        <w:rPr>
          <w:rFonts w:ascii="Times New Roman" w:hAnsi="Times New Roman"/>
          <w:sz w:val="24"/>
          <w:szCs w:val="24"/>
        </w:rPr>
      </w:pPr>
    </w:p>
    <w:tbl>
      <w:tblPr>
        <w:tblW w:w="7570" w:type="dxa"/>
        <w:jc w:val="center"/>
        <w:tblCellMar>
          <w:left w:w="70" w:type="dxa"/>
          <w:right w:w="70" w:type="dxa"/>
        </w:tblCellMar>
        <w:tblLook w:val="04A0" w:firstRow="1" w:lastRow="0" w:firstColumn="1" w:lastColumn="0" w:noHBand="0" w:noVBand="1"/>
      </w:tblPr>
      <w:tblGrid>
        <w:gridCol w:w="5610"/>
        <w:gridCol w:w="1960"/>
      </w:tblGrid>
      <w:tr w:rsidR="00B47FF5" w:rsidRPr="005247AD" w14:paraId="55D91622" w14:textId="77777777" w:rsidTr="00E91067">
        <w:trPr>
          <w:trHeight w:val="300"/>
          <w:jc w:val="center"/>
        </w:trPr>
        <w:tc>
          <w:tcPr>
            <w:tcW w:w="561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9A7D5EB"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TIPO DE GASTO</w:t>
            </w:r>
          </w:p>
        </w:tc>
        <w:tc>
          <w:tcPr>
            <w:tcW w:w="1960" w:type="dxa"/>
            <w:tcBorders>
              <w:top w:val="single" w:sz="4" w:space="0" w:color="auto"/>
              <w:left w:val="nil"/>
              <w:bottom w:val="single" w:sz="4" w:space="0" w:color="auto"/>
              <w:right w:val="single" w:sz="4" w:space="0" w:color="auto"/>
            </w:tcBorders>
            <w:shd w:val="clear" w:color="000000" w:fill="BFBFBF"/>
            <w:noWrap/>
            <w:vAlign w:val="center"/>
            <w:hideMark/>
          </w:tcPr>
          <w:p w14:paraId="16C67091"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IMPORTE</w:t>
            </w:r>
          </w:p>
        </w:tc>
      </w:tr>
      <w:tr w:rsidR="00B47FF5" w:rsidRPr="005247AD" w14:paraId="7038C4AA" w14:textId="77777777" w:rsidTr="00E91067">
        <w:trPr>
          <w:trHeight w:val="300"/>
          <w:jc w:val="center"/>
        </w:trPr>
        <w:tc>
          <w:tcPr>
            <w:tcW w:w="5610" w:type="dxa"/>
            <w:tcBorders>
              <w:top w:val="nil"/>
              <w:left w:val="single" w:sz="4" w:space="0" w:color="auto"/>
              <w:bottom w:val="single" w:sz="4" w:space="0" w:color="auto"/>
              <w:right w:val="single" w:sz="4" w:space="0" w:color="auto"/>
            </w:tcBorders>
            <w:shd w:val="clear" w:color="auto" w:fill="auto"/>
            <w:noWrap/>
            <w:vAlign w:val="center"/>
            <w:hideMark/>
          </w:tcPr>
          <w:p w14:paraId="0432FDAF"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 GASTO CORRIENTE</w:t>
            </w:r>
          </w:p>
        </w:tc>
        <w:tc>
          <w:tcPr>
            <w:tcW w:w="1960" w:type="dxa"/>
            <w:tcBorders>
              <w:top w:val="nil"/>
              <w:left w:val="nil"/>
              <w:bottom w:val="single" w:sz="4" w:space="0" w:color="auto"/>
              <w:right w:val="single" w:sz="4" w:space="0" w:color="auto"/>
            </w:tcBorders>
            <w:shd w:val="clear" w:color="auto" w:fill="auto"/>
            <w:noWrap/>
            <w:vAlign w:val="center"/>
            <w:hideMark/>
          </w:tcPr>
          <w:p w14:paraId="333AC232"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70,902,135,193.08</w:t>
            </w:r>
          </w:p>
        </w:tc>
      </w:tr>
      <w:tr w:rsidR="00B47FF5" w:rsidRPr="005247AD" w14:paraId="431D5987" w14:textId="77777777" w:rsidTr="00E91067">
        <w:trPr>
          <w:trHeight w:val="300"/>
          <w:jc w:val="center"/>
        </w:trPr>
        <w:tc>
          <w:tcPr>
            <w:tcW w:w="5610" w:type="dxa"/>
            <w:tcBorders>
              <w:top w:val="nil"/>
              <w:left w:val="single" w:sz="4" w:space="0" w:color="auto"/>
              <w:bottom w:val="single" w:sz="4" w:space="0" w:color="auto"/>
              <w:right w:val="single" w:sz="4" w:space="0" w:color="auto"/>
            </w:tcBorders>
            <w:shd w:val="clear" w:color="auto" w:fill="auto"/>
            <w:noWrap/>
            <w:vAlign w:val="center"/>
            <w:hideMark/>
          </w:tcPr>
          <w:p w14:paraId="4CDD990E"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 GASTO DE CAPITAL</w:t>
            </w:r>
          </w:p>
        </w:tc>
        <w:tc>
          <w:tcPr>
            <w:tcW w:w="1960" w:type="dxa"/>
            <w:tcBorders>
              <w:top w:val="nil"/>
              <w:left w:val="nil"/>
              <w:bottom w:val="single" w:sz="4" w:space="0" w:color="auto"/>
              <w:right w:val="single" w:sz="4" w:space="0" w:color="auto"/>
            </w:tcBorders>
            <w:shd w:val="clear" w:color="auto" w:fill="auto"/>
            <w:noWrap/>
            <w:vAlign w:val="center"/>
            <w:hideMark/>
          </w:tcPr>
          <w:p w14:paraId="6C458C1E"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1,252,165,339.25</w:t>
            </w:r>
          </w:p>
        </w:tc>
      </w:tr>
      <w:tr w:rsidR="00B47FF5" w:rsidRPr="005247AD" w14:paraId="7AA492A1" w14:textId="77777777" w:rsidTr="00E91067">
        <w:trPr>
          <w:trHeight w:val="300"/>
          <w:jc w:val="center"/>
        </w:trPr>
        <w:tc>
          <w:tcPr>
            <w:tcW w:w="5610" w:type="dxa"/>
            <w:tcBorders>
              <w:top w:val="nil"/>
              <w:left w:val="single" w:sz="4" w:space="0" w:color="auto"/>
              <w:bottom w:val="single" w:sz="4" w:space="0" w:color="auto"/>
              <w:right w:val="single" w:sz="4" w:space="0" w:color="auto"/>
            </w:tcBorders>
            <w:shd w:val="clear" w:color="auto" w:fill="auto"/>
            <w:noWrap/>
            <w:vAlign w:val="center"/>
            <w:hideMark/>
          </w:tcPr>
          <w:p w14:paraId="580068FB"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 AMORTIZACION DE LA DEUDA Y DISMINUCION DE PASIVOS</w:t>
            </w:r>
          </w:p>
        </w:tc>
        <w:tc>
          <w:tcPr>
            <w:tcW w:w="1960" w:type="dxa"/>
            <w:tcBorders>
              <w:top w:val="nil"/>
              <w:left w:val="nil"/>
              <w:bottom w:val="single" w:sz="4" w:space="0" w:color="auto"/>
              <w:right w:val="single" w:sz="4" w:space="0" w:color="auto"/>
            </w:tcBorders>
            <w:shd w:val="clear" w:color="auto" w:fill="auto"/>
            <w:noWrap/>
            <w:vAlign w:val="center"/>
            <w:hideMark/>
          </w:tcPr>
          <w:p w14:paraId="22C85654"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3,069,437,687.54</w:t>
            </w:r>
          </w:p>
        </w:tc>
      </w:tr>
      <w:tr w:rsidR="00B47FF5" w:rsidRPr="005247AD" w14:paraId="1850D05B" w14:textId="77777777" w:rsidTr="00E91067">
        <w:trPr>
          <w:trHeight w:val="300"/>
          <w:jc w:val="center"/>
        </w:trPr>
        <w:tc>
          <w:tcPr>
            <w:tcW w:w="5610" w:type="dxa"/>
            <w:tcBorders>
              <w:top w:val="nil"/>
              <w:left w:val="single" w:sz="4" w:space="0" w:color="auto"/>
              <w:bottom w:val="single" w:sz="4" w:space="0" w:color="auto"/>
              <w:right w:val="single" w:sz="4" w:space="0" w:color="auto"/>
            </w:tcBorders>
            <w:shd w:val="clear" w:color="auto" w:fill="auto"/>
            <w:noWrap/>
            <w:vAlign w:val="center"/>
            <w:hideMark/>
          </w:tcPr>
          <w:p w14:paraId="169A1A95"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 PENSIONES Y JUBILACIONES</w:t>
            </w:r>
          </w:p>
        </w:tc>
        <w:tc>
          <w:tcPr>
            <w:tcW w:w="1960" w:type="dxa"/>
            <w:tcBorders>
              <w:top w:val="nil"/>
              <w:left w:val="nil"/>
              <w:bottom w:val="single" w:sz="4" w:space="0" w:color="auto"/>
              <w:right w:val="single" w:sz="4" w:space="0" w:color="auto"/>
            </w:tcBorders>
            <w:shd w:val="clear" w:color="auto" w:fill="auto"/>
            <w:noWrap/>
            <w:vAlign w:val="center"/>
            <w:hideMark/>
          </w:tcPr>
          <w:p w14:paraId="30FA95C7"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268,962,316.13</w:t>
            </w:r>
          </w:p>
        </w:tc>
      </w:tr>
      <w:tr w:rsidR="00B47FF5" w:rsidRPr="005247AD" w14:paraId="28DB45FC" w14:textId="77777777" w:rsidTr="00E91067">
        <w:trPr>
          <w:trHeight w:val="300"/>
          <w:jc w:val="center"/>
        </w:trPr>
        <w:tc>
          <w:tcPr>
            <w:tcW w:w="5610" w:type="dxa"/>
            <w:tcBorders>
              <w:top w:val="nil"/>
              <w:left w:val="single" w:sz="4" w:space="0" w:color="auto"/>
              <w:bottom w:val="single" w:sz="4" w:space="0" w:color="auto"/>
              <w:right w:val="single" w:sz="4" w:space="0" w:color="auto"/>
            </w:tcBorders>
            <w:shd w:val="clear" w:color="auto" w:fill="auto"/>
            <w:noWrap/>
            <w:vAlign w:val="center"/>
            <w:hideMark/>
          </w:tcPr>
          <w:p w14:paraId="6F55FD76"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5 PARTICIPACIONES</w:t>
            </w:r>
          </w:p>
        </w:tc>
        <w:tc>
          <w:tcPr>
            <w:tcW w:w="1960" w:type="dxa"/>
            <w:tcBorders>
              <w:top w:val="nil"/>
              <w:left w:val="nil"/>
              <w:bottom w:val="single" w:sz="4" w:space="0" w:color="auto"/>
              <w:right w:val="single" w:sz="4" w:space="0" w:color="auto"/>
            </w:tcBorders>
            <w:shd w:val="clear" w:color="auto" w:fill="auto"/>
            <w:noWrap/>
            <w:vAlign w:val="center"/>
            <w:hideMark/>
          </w:tcPr>
          <w:p w14:paraId="50E97FDE"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7,049,248,050.00</w:t>
            </w:r>
          </w:p>
        </w:tc>
      </w:tr>
      <w:tr w:rsidR="00B47FF5" w:rsidRPr="005247AD" w14:paraId="0988F749" w14:textId="77777777" w:rsidTr="00E91067">
        <w:trPr>
          <w:trHeight w:val="300"/>
          <w:jc w:val="center"/>
        </w:trPr>
        <w:tc>
          <w:tcPr>
            <w:tcW w:w="5610" w:type="dxa"/>
            <w:tcBorders>
              <w:top w:val="nil"/>
              <w:left w:val="single" w:sz="4" w:space="0" w:color="auto"/>
              <w:bottom w:val="single" w:sz="4" w:space="0" w:color="auto"/>
              <w:right w:val="single" w:sz="4" w:space="0" w:color="auto"/>
            </w:tcBorders>
            <w:shd w:val="clear" w:color="000000" w:fill="BFBFBF"/>
            <w:noWrap/>
            <w:vAlign w:val="center"/>
            <w:hideMark/>
          </w:tcPr>
          <w:p w14:paraId="7F18A252" w14:textId="77777777" w:rsidR="00B47FF5" w:rsidRPr="005247AD" w:rsidRDefault="00B47FF5" w:rsidP="00E91067">
            <w:pPr>
              <w:spacing w:after="0" w:line="240" w:lineRule="auto"/>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TOTAL GENERAL</w:t>
            </w:r>
          </w:p>
        </w:tc>
        <w:tc>
          <w:tcPr>
            <w:tcW w:w="1960" w:type="dxa"/>
            <w:tcBorders>
              <w:top w:val="nil"/>
              <w:left w:val="nil"/>
              <w:bottom w:val="single" w:sz="4" w:space="0" w:color="auto"/>
              <w:right w:val="single" w:sz="4" w:space="0" w:color="auto"/>
            </w:tcBorders>
            <w:shd w:val="clear" w:color="000000" w:fill="BFBFBF"/>
            <w:noWrap/>
            <w:vAlign w:val="center"/>
            <w:hideMark/>
          </w:tcPr>
          <w:p w14:paraId="6F181275" w14:textId="77777777" w:rsidR="00B47FF5" w:rsidRPr="005247AD" w:rsidRDefault="00B47FF5" w:rsidP="00E91067">
            <w:pPr>
              <w:spacing w:after="0" w:line="240" w:lineRule="auto"/>
              <w:jc w:val="right"/>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82,541,948,586.00</w:t>
            </w:r>
          </w:p>
        </w:tc>
      </w:tr>
    </w:tbl>
    <w:p w14:paraId="66836AD5" w14:textId="77777777" w:rsidR="00B47FF5" w:rsidRPr="005247AD" w:rsidRDefault="00B47FF5" w:rsidP="00B47FF5">
      <w:pPr>
        <w:pStyle w:val="Prrafodelista"/>
        <w:spacing w:after="0" w:line="240" w:lineRule="auto"/>
        <w:ind w:left="0" w:firstLine="8"/>
        <w:jc w:val="both"/>
        <w:rPr>
          <w:rFonts w:ascii="Times New Roman" w:hAnsi="Times New Roman"/>
          <w:sz w:val="24"/>
          <w:szCs w:val="24"/>
        </w:rPr>
      </w:pPr>
    </w:p>
    <w:p w14:paraId="5AA659E0" w14:textId="77777777" w:rsidR="00B47FF5" w:rsidRPr="005247AD" w:rsidRDefault="00B47FF5" w:rsidP="00B47FF5">
      <w:pPr>
        <w:pStyle w:val="Prrafodelista"/>
        <w:spacing w:after="0" w:line="240" w:lineRule="auto"/>
        <w:ind w:left="0" w:firstLine="8"/>
        <w:jc w:val="both"/>
        <w:rPr>
          <w:rFonts w:ascii="Times New Roman" w:hAnsi="Times New Roman"/>
          <w:sz w:val="24"/>
          <w:szCs w:val="24"/>
        </w:rPr>
      </w:pPr>
      <w:r w:rsidRPr="005247AD">
        <w:rPr>
          <w:rFonts w:ascii="Times New Roman" w:hAnsi="Times New Roman"/>
          <w:sz w:val="24"/>
          <w:szCs w:val="24"/>
        </w:rPr>
        <w:t>V.- Prioridades del gasto:</w:t>
      </w:r>
    </w:p>
    <w:p w14:paraId="3AD2C0D0" w14:textId="77777777" w:rsidR="00B47FF5" w:rsidRPr="005247AD" w:rsidRDefault="00B47FF5" w:rsidP="00B47FF5">
      <w:pPr>
        <w:pStyle w:val="Prrafodelista"/>
        <w:spacing w:after="0" w:line="240" w:lineRule="auto"/>
        <w:ind w:left="0" w:firstLine="8"/>
        <w:jc w:val="both"/>
        <w:rPr>
          <w:rFonts w:ascii="Times New Roman" w:hAnsi="Times New Roman"/>
          <w:sz w:val="24"/>
          <w:szCs w:val="24"/>
        </w:rPr>
      </w:pPr>
    </w:p>
    <w:p w14:paraId="423BCE9E" w14:textId="77777777" w:rsidR="00B47FF5" w:rsidRPr="005247AD" w:rsidRDefault="00B47FF5" w:rsidP="00B47FF5">
      <w:pPr>
        <w:spacing w:line="240" w:lineRule="auto"/>
        <w:jc w:val="both"/>
        <w:rPr>
          <w:rFonts w:ascii="Times New Roman" w:hAnsi="Times New Roman" w:cs="Times New Roman"/>
          <w:b/>
          <w:sz w:val="24"/>
          <w:szCs w:val="24"/>
        </w:rPr>
      </w:pPr>
      <w:r w:rsidRPr="005247AD">
        <w:rPr>
          <w:rFonts w:ascii="Times New Roman" w:hAnsi="Times New Roman" w:cs="Times New Roman"/>
          <w:b/>
          <w:sz w:val="24"/>
          <w:szCs w:val="24"/>
        </w:rPr>
        <w:t xml:space="preserve">• Seguridad Pública y dignificación de los cuerpos de Seguridad. </w:t>
      </w:r>
    </w:p>
    <w:p w14:paraId="0B726230" w14:textId="77777777" w:rsidR="00B47FF5" w:rsidRPr="005247AD" w:rsidRDefault="00B47FF5" w:rsidP="00B47FF5">
      <w:pPr>
        <w:spacing w:line="240" w:lineRule="auto"/>
        <w:jc w:val="both"/>
        <w:rPr>
          <w:rFonts w:ascii="Times New Roman" w:hAnsi="Times New Roman" w:cs="Times New Roman"/>
          <w:sz w:val="24"/>
          <w:szCs w:val="24"/>
        </w:rPr>
      </w:pPr>
      <w:r w:rsidRPr="005247AD">
        <w:rPr>
          <w:rFonts w:ascii="Times New Roman" w:hAnsi="Times New Roman" w:cs="Times New Roman"/>
          <w:sz w:val="24"/>
          <w:szCs w:val="24"/>
        </w:rPr>
        <w:lastRenderedPageBreak/>
        <w:t xml:space="preserve">Una de las principales prioridades del actual Gobierno del Estado de Sonora, encabezado por el Dr. Alfonso </w:t>
      </w:r>
      <w:proofErr w:type="spellStart"/>
      <w:r w:rsidRPr="005247AD">
        <w:rPr>
          <w:rFonts w:ascii="Times New Roman" w:hAnsi="Times New Roman" w:cs="Times New Roman"/>
          <w:sz w:val="24"/>
          <w:szCs w:val="24"/>
        </w:rPr>
        <w:t>Durazo</w:t>
      </w:r>
      <w:proofErr w:type="spellEnd"/>
      <w:r w:rsidRPr="005247AD">
        <w:rPr>
          <w:rFonts w:ascii="Times New Roman" w:hAnsi="Times New Roman" w:cs="Times New Roman"/>
          <w:sz w:val="24"/>
          <w:szCs w:val="24"/>
        </w:rPr>
        <w:t xml:space="preserve"> Montaño, es salvaguardar la integridad de los y las sonorenses, buscando garantizar que la vida, el patrimonio y demás bienes jurídicos tutelados sean respetados y no violentados, derivado de lo anterior, en el ejercicio fiscal 2024, se otorgarán mayores recursos para el fortalecimiento de la Seguridad Pública del Estado a través de la creación de nuevas plazas, adquisición y mantenimiento de equipamiento, entre otros, asimismo, se continuará implementado programas como Jornadas por la Paz y SALVA, los cuales tienen como objetivo, respectivamente, la reconstrucción del tejido social en las regiones con mayor índice de violencia y el seguimiento a víctimas de violencia familiar y de género.</w:t>
      </w:r>
    </w:p>
    <w:p w14:paraId="3E2D764C" w14:textId="77777777" w:rsidR="00B47FF5" w:rsidRPr="005247AD" w:rsidRDefault="00B47FF5" w:rsidP="00B47FF5">
      <w:pPr>
        <w:spacing w:line="240" w:lineRule="auto"/>
        <w:jc w:val="both"/>
        <w:rPr>
          <w:rFonts w:ascii="Times New Roman" w:hAnsi="Times New Roman" w:cs="Times New Roman"/>
          <w:sz w:val="24"/>
          <w:szCs w:val="24"/>
        </w:rPr>
      </w:pPr>
      <w:r w:rsidRPr="005247AD">
        <w:rPr>
          <w:rFonts w:ascii="Times New Roman" w:hAnsi="Times New Roman" w:cs="Times New Roman"/>
          <w:sz w:val="24"/>
          <w:szCs w:val="24"/>
        </w:rPr>
        <w:t xml:space="preserve">Por otro lado, reconociendo la honorable e inigualable labor que realizan nuestros cuerpos de seguridad, se pretende dignificar esta profesión, por lo cual, se destinarán mayores recursos para el aumento salarial, apoyos para vivienda, becas estudiantiles, así como pago compensatorio en caso de fallecimiento de elementos de seguridad en cumplimiento del deber. </w:t>
      </w:r>
    </w:p>
    <w:p w14:paraId="7120178D" w14:textId="77777777" w:rsidR="00B47FF5" w:rsidRPr="005247AD" w:rsidRDefault="00B47FF5" w:rsidP="00B47FF5">
      <w:pPr>
        <w:spacing w:line="240" w:lineRule="auto"/>
        <w:jc w:val="both"/>
        <w:rPr>
          <w:rFonts w:ascii="Times New Roman" w:hAnsi="Times New Roman" w:cs="Times New Roman"/>
          <w:b/>
          <w:bCs/>
          <w:sz w:val="24"/>
          <w:szCs w:val="24"/>
        </w:rPr>
      </w:pPr>
      <w:r w:rsidRPr="005247AD">
        <w:rPr>
          <w:rFonts w:ascii="Times New Roman" w:hAnsi="Times New Roman" w:cs="Times New Roman"/>
          <w:b/>
          <w:bCs/>
          <w:sz w:val="24"/>
          <w:szCs w:val="24"/>
        </w:rPr>
        <w:t xml:space="preserve">• Atención a víctimas, una deuda histórica a subsanar. </w:t>
      </w:r>
    </w:p>
    <w:p w14:paraId="7734632C" w14:textId="77777777" w:rsidR="00B47FF5" w:rsidRPr="005247AD" w:rsidRDefault="00B47FF5" w:rsidP="00B47FF5">
      <w:pPr>
        <w:spacing w:line="240" w:lineRule="auto"/>
        <w:jc w:val="both"/>
        <w:rPr>
          <w:rFonts w:ascii="Times New Roman" w:hAnsi="Times New Roman" w:cs="Times New Roman"/>
          <w:sz w:val="24"/>
          <w:szCs w:val="24"/>
        </w:rPr>
      </w:pPr>
      <w:r w:rsidRPr="005247AD">
        <w:rPr>
          <w:rFonts w:ascii="Times New Roman" w:hAnsi="Times New Roman" w:cs="Times New Roman"/>
          <w:sz w:val="24"/>
          <w:szCs w:val="24"/>
        </w:rPr>
        <w:t xml:space="preserve">Un Gobierno que proclame ser garante de la protección de los derechos humanos de sus habitantes, tiene la responsabilidad y la obligación de responder a las víctimas por las violaciones causadas a sus derechos fundamentales. </w:t>
      </w:r>
    </w:p>
    <w:p w14:paraId="2FCD7F01" w14:textId="77777777" w:rsidR="00B47FF5" w:rsidRPr="005247AD" w:rsidRDefault="00B47FF5" w:rsidP="00B47FF5">
      <w:pPr>
        <w:spacing w:line="240" w:lineRule="auto"/>
        <w:jc w:val="both"/>
        <w:rPr>
          <w:rFonts w:ascii="Times New Roman" w:hAnsi="Times New Roman" w:cs="Times New Roman"/>
          <w:sz w:val="24"/>
          <w:szCs w:val="24"/>
        </w:rPr>
      </w:pPr>
      <w:r w:rsidRPr="005247AD">
        <w:rPr>
          <w:rFonts w:ascii="Times New Roman" w:hAnsi="Times New Roman" w:cs="Times New Roman"/>
          <w:sz w:val="24"/>
          <w:szCs w:val="24"/>
        </w:rPr>
        <w:t>En Sonora existe una deuda histórica para con las víctimas, que nos llama a ser solidarios asistiendo, asesorando y acompañando a quienes han estado años en espera de ser escuchados y de que se les repare de manera integral el daño que se les causó, por ello y  en atención al compromiso del  Gobernador Constitucional del Estado de Sonora de garantizar los derechos de las personas en situación de víctimas se ha asignado un presupuesto histórico a la Comisión Ejecutiva Estatal de Atención a Víctimas, pues a través de esta se ha logrado implementar un modelo de atención integral a víctimas, con estricto apego a la Ley General de Atención a Víctimas, apegados al Sistema Nacional. Su nueva ubicación y nuevas instalaciones cumplen con estándares nacionales e internacionales de Calidad y Excelencia en el proceso de atención.</w:t>
      </w:r>
    </w:p>
    <w:p w14:paraId="798E121E" w14:textId="77777777" w:rsidR="00B47FF5" w:rsidRPr="005247AD" w:rsidRDefault="00B47FF5" w:rsidP="00B47FF5">
      <w:pPr>
        <w:spacing w:line="240" w:lineRule="auto"/>
        <w:jc w:val="both"/>
        <w:rPr>
          <w:rFonts w:ascii="Times New Roman" w:hAnsi="Times New Roman" w:cs="Times New Roman"/>
          <w:b/>
          <w:sz w:val="24"/>
          <w:szCs w:val="24"/>
        </w:rPr>
      </w:pPr>
      <w:r w:rsidRPr="005247AD">
        <w:rPr>
          <w:rFonts w:ascii="Times New Roman" w:hAnsi="Times New Roman" w:cs="Times New Roman"/>
          <w:b/>
          <w:sz w:val="24"/>
          <w:szCs w:val="24"/>
        </w:rPr>
        <w:t>• Programas sociales dirigidos a la población en condiciones vulnerables.</w:t>
      </w:r>
    </w:p>
    <w:p w14:paraId="5A59F10C" w14:textId="77777777" w:rsidR="00B47FF5" w:rsidRPr="005247AD" w:rsidRDefault="00B47FF5" w:rsidP="00B47FF5">
      <w:pPr>
        <w:spacing w:line="240" w:lineRule="auto"/>
        <w:jc w:val="both"/>
        <w:rPr>
          <w:rFonts w:ascii="Times New Roman" w:hAnsi="Times New Roman" w:cs="Times New Roman"/>
          <w:sz w:val="24"/>
          <w:szCs w:val="24"/>
        </w:rPr>
      </w:pPr>
      <w:r w:rsidRPr="005247AD">
        <w:rPr>
          <w:rFonts w:ascii="Times New Roman" w:hAnsi="Times New Roman" w:cs="Times New Roman"/>
          <w:sz w:val="24"/>
          <w:szCs w:val="24"/>
        </w:rPr>
        <w:t>Una de las principales problemáticas que aquejan a nuestro Estado es la desigualdad de oportunidades que enfrentan las personas que viven en condiciones vulnerables, por lo que, con la finalidad de disminuir esta brecha y asegurar condiciones de vida digna a estas personas, se han destinado recursos a programas sociales que tienen como objetivo principal ayudar a la población en condiciones de pobreza, pobreza extrema, pobreza alimentaria, discapacidad, entre otros.</w:t>
      </w:r>
    </w:p>
    <w:p w14:paraId="478145C8" w14:textId="77777777" w:rsidR="00B47FF5" w:rsidRPr="005247AD" w:rsidRDefault="00B47FF5" w:rsidP="00B47FF5">
      <w:pPr>
        <w:ind w:right="-234"/>
        <w:jc w:val="both"/>
        <w:rPr>
          <w:rFonts w:ascii="Times New Roman" w:hAnsi="Times New Roman" w:cs="Times New Roman"/>
          <w:sz w:val="24"/>
          <w:szCs w:val="24"/>
        </w:rPr>
      </w:pPr>
      <w:r w:rsidRPr="005247AD">
        <w:rPr>
          <w:rFonts w:ascii="Times New Roman" w:hAnsi="Times New Roman" w:cs="Times New Roman"/>
          <w:sz w:val="24"/>
          <w:szCs w:val="24"/>
        </w:rPr>
        <w:lastRenderedPageBreak/>
        <w:t>El diseño es a través de Políticas de transferencias e ingreso del bienestar y apoyos directos en beneficio a la población en condiciones vulnerables. Por el bien de todos primeros los pobres.</w:t>
      </w:r>
    </w:p>
    <w:p w14:paraId="455EDD20" w14:textId="77777777" w:rsidR="00B47FF5" w:rsidRPr="005247AD" w:rsidRDefault="00B47FF5" w:rsidP="00B47FF5">
      <w:pPr>
        <w:spacing w:line="240" w:lineRule="auto"/>
        <w:jc w:val="both"/>
        <w:rPr>
          <w:rFonts w:ascii="Times New Roman" w:hAnsi="Times New Roman" w:cs="Times New Roman"/>
          <w:sz w:val="24"/>
          <w:szCs w:val="24"/>
        </w:rPr>
      </w:pPr>
      <w:r w:rsidRPr="005247AD">
        <w:rPr>
          <w:rFonts w:ascii="Times New Roman" w:hAnsi="Times New Roman" w:cs="Times New Roman"/>
          <w:sz w:val="24"/>
          <w:szCs w:val="24"/>
        </w:rPr>
        <w:t xml:space="preserve">• </w:t>
      </w:r>
      <w:r w:rsidRPr="005247AD">
        <w:rPr>
          <w:rFonts w:ascii="Times New Roman" w:hAnsi="Times New Roman" w:cs="Times New Roman"/>
          <w:b/>
          <w:sz w:val="24"/>
          <w:szCs w:val="24"/>
        </w:rPr>
        <w:t>Fortalecimiento de la Educación.</w:t>
      </w:r>
    </w:p>
    <w:p w14:paraId="6355FBCD" w14:textId="77777777" w:rsidR="00B47FF5" w:rsidRPr="005247AD" w:rsidRDefault="00B47FF5" w:rsidP="00B47FF5">
      <w:pPr>
        <w:spacing w:line="240" w:lineRule="auto"/>
        <w:jc w:val="both"/>
        <w:rPr>
          <w:rFonts w:ascii="Times New Roman" w:hAnsi="Times New Roman" w:cs="Times New Roman"/>
          <w:sz w:val="24"/>
          <w:szCs w:val="24"/>
        </w:rPr>
      </w:pPr>
      <w:r w:rsidRPr="005247AD">
        <w:rPr>
          <w:rFonts w:ascii="Times New Roman" w:hAnsi="Times New Roman" w:cs="Times New Roman"/>
          <w:sz w:val="24"/>
          <w:szCs w:val="24"/>
        </w:rPr>
        <w:t>La educación es la base del crecimiento de individuos y sociedades, no es únicamente un medio para la adquisición de conocimientos sino la base del desarrollo que nos permite alcanzar mejores niveles de bienestar social, de crecimiento económico e igualdad de oportunidades; invertir en educación es apostar por un futuro que permita a los y las jóvenes obtener mayores y mejores oportunidades de empleo, accediendo con ello a mejores condiciones de vida, asimismo, fortalece los valores que permiten crear relaciones sanas en la sociedades, impulsando el avance democrático y propiciando un Estado de derecho, por ello, en el próximo ejercicio fiscal, se reforzarán los programas de apoyo para jóvenes en riesgo de abandono escolar por causas atribuidas a su condición económica, a través de la entrega de uniformes, útiles escolares y tabletas electrónicas, además, se incrementará el recurso destinado para el otorgamiento de becas educativas, al talento cívico y deportivo.</w:t>
      </w:r>
    </w:p>
    <w:p w14:paraId="74A9C5E1" w14:textId="77777777" w:rsidR="00B47FF5" w:rsidRPr="005247AD" w:rsidRDefault="00B47FF5" w:rsidP="00B47FF5">
      <w:pPr>
        <w:spacing w:line="240" w:lineRule="auto"/>
        <w:jc w:val="both"/>
        <w:rPr>
          <w:rFonts w:ascii="Times New Roman" w:hAnsi="Times New Roman" w:cs="Times New Roman"/>
          <w:b/>
          <w:sz w:val="24"/>
          <w:szCs w:val="24"/>
        </w:rPr>
      </w:pPr>
      <w:r w:rsidRPr="005247AD">
        <w:rPr>
          <w:rFonts w:ascii="Times New Roman" w:hAnsi="Times New Roman" w:cs="Times New Roman"/>
          <w:b/>
          <w:sz w:val="24"/>
          <w:szCs w:val="24"/>
        </w:rPr>
        <w:t xml:space="preserve">• Seguridad alimentaria. </w:t>
      </w:r>
    </w:p>
    <w:p w14:paraId="301943D9" w14:textId="77777777" w:rsidR="00B47FF5" w:rsidRPr="005247AD" w:rsidRDefault="00B47FF5" w:rsidP="00B47FF5">
      <w:pPr>
        <w:spacing w:line="240" w:lineRule="auto"/>
        <w:jc w:val="both"/>
        <w:rPr>
          <w:rFonts w:ascii="Times New Roman" w:hAnsi="Times New Roman" w:cs="Times New Roman"/>
          <w:sz w:val="24"/>
          <w:szCs w:val="24"/>
        </w:rPr>
      </w:pPr>
      <w:r w:rsidRPr="005247AD">
        <w:rPr>
          <w:rFonts w:ascii="Times New Roman" w:hAnsi="Times New Roman" w:cs="Times New Roman"/>
          <w:sz w:val="24"/>
          <w:szCs w:val="24"/>
        </w:rPr>
        <w:t>La alimentación es un derecho humano fundamental reconocido y protegido por diversos ordenamientos jurídicos internacionales y nacionales, su protección es vital para el goce de otros derechos como a la salud, la vida o la educación, por ello, con el objeto de garantizar el acceso a una alimentación nutritiva, suficiente y de calidad, se proporcionarán paquetes alimenticios, equipamiento y complementos de cocina a comedores populares de los Sistemas DIF Municipales, asociaciones civiles, cooperativas constituidas, escuelas de Educación Media Superior y Superior, grupos de desarrollo, así como, organizaciones no gubernamentales que contribuyan a brindar seguridad alimentaria a población vulnerable con alimentos higiénicos, nutritivos y accesibles económicamente, constituyendo una opción de atención a niñas y niños, estudiantes que asisten a planteles públicos del sistema educativo nacional, adultos mayores, hijos de jornaleros menores de edad, migrantes, personas ubicadas en zonas indígenas, rurales y urbano marginadas en situación vulnerable que viven o transiten en el Estado de Sonora.</w:t>
      </w:r>
    </w:p>
    <w:p w14:paraId="544CA017" w14:textId="77777777" w:rsidR="00B47FF5" w:rsidRPr="005247AD" w:rsidRDefault="00B47FF5" w:rsidP="00B47FF5">
      <w:pPr>
        <w:spacing w:line="240" w:lineRule="auto"/>
        <w:jc w:val="both"/>
        <w:rPr>
          <w:rFonts w:ascii="Times New Roman" w:hAnsi="Times New Roman" w:cs="Times New Roman"/>
          <w:b/>
          <w:sz w:val="24"/>
          <w:szCs w:val="24"/>
        </w:rPr>
      </w:pPr>
      <w:r w:rsidRPr="005247AD">
        <w:rPr>
          <w:rFonts w:ascii="Times New Roman" w:hAnsi="Times New Roman" w:cs="Times New Roman"/>
          <w:b/>
          <w:sz w:val="24"/>
          <w:szCs w:val="24"/>
        </w:rPr>
        <w:t>• Subsidio para transporte: Hermosillo y sur de Sonora.</w:t>
      </w:r>
    </w:p>
    <w:p w14:paraId="1AA67E68" w14:textId="77777777" w:rsidR="00B47FF5" w:rsidRPr="005247AD" w:rsidRDefault="00B47FF5" w:rsidP="00B47FF5">
      <w:pPr>
        <w:spacing w:line="240" w:lineRule="auto"/>
        <w:jc w:val="both"/>
        <w:rPr>
          <w:rFonts w:ascii="Times New Roman" w:hAnsi="Times New Roman" w:cs="Times New Roman"/>
          <w:sz w:val="24"/>
          <w:szCs w:val="24"/>
        </w:rPr>
      </w:pPr>
      <w:r w:rsidRPr="005247AD">
        <w:rPr>
          <w:rFonts w:ascii="Times New Roman" w:hAnsi="Times New Roman" w:cs="Times New Roman"/>
          <w:sz w:val="24"/>
          <w:szCs w:val="24"/>
        </w:rPr>
        <w:t xml:space="preserve">Debido al incremento en los insumos del transporte en los últimos años: diésel, mantenimiento de unidades, sueldo de los operadores, entre otras, el costo de operación del transporte ha aumentado resultando en una tarifa técnica de alrededor de 17.89 pesos por viaje, según cálculos del Instituto. El gobierno del estado de Sonora incrementa el subsidio al transporte público para mantener la tarifa de 9 pesos y mejorar el servicio de este, con el interés de no afectar de manera sustancial la economía familiar de los sectores más desprotegidos del Estado. Está programado, para este 2024, el subsidio al transporte </w:t>
      </w:r>
      <w:r w:rsidRPr="005247AD">
        <w:rPr>
          <w:rFonts w:ascii="Times New Roman" w:hAnsi="Times New Roman" w:cs="Times New Roman"/>
          <w:sz w:val="24"/>
          <w:szCs w:val="24"/>
        </w:rPr>
        <w:lastRenderedPageBreak/>
        <w:t>del sur de sonora beneficiando a sectores de la población más vulnerable. La población estimada beneficiada por los subsidios seria de 100 mil pasajes diarios, cifra no registrada en años anteriores.</w:t>
      </w:r>
    </w:p>
    <w:p w14:paraId="004C0C6A" w14:textId="77777777" w:rsidR="00B47FF5" w:rsidRPr="005247AD" w:rsidRDefault="00B47FF5" w:rsidP="00B47FF5">
      <w:pPr>
        <w:spacing w:line="240" w:lineRule="auto"/>
        <w:jc w:val="both"/>
        <w:rPr>
          <w:rFonts w:ascii="Times New Roman" w:hAnsi="Times New Roman" w:cs="Times New Roman"/>
          <w:b/>
          <w:sz w:val="24"/>
          <w:szCs w:val="24"/>
        </w:rPr>
      </w:pPr>
      <w:r w:rsidRPr="005247AD">
        <w:rPr>
          <w:rFonts w:ascii="Times New Roman" w:hAnsi="Times New Roman" w:cs="Times New Roman"/>
          <w:b/>
          <w:sz w:val="24"/>
          <w:szCs w:val="24"/>
        </w:rPr>
        <w:t xml:space="preserve">• Fortalecimiento de la Inversión Pública. </w:t>
      </w:r>
    </w:p>
    <w:p w14:paraId="0084ED91" w14:textId="77777777" w:rsidR="00B47FF5" w:rsidRPr="005247AD" w:rsidRDefault="00B47FF5" w:rsidP="00B47FF5">
      <w:pPr>
        <w:spacing w:line="240" w:lineRule="auto"/>
        <w:jc w:val="both"/>
        <w:rPr>
          <w:rFonts w:ascii="Times New Roman" w:hAnsi="Times New Roman" w:cs="Times New Roman"/>
          <w:bCs/>
          <w:sz w:val="24"/>
          <w:szCs w:val="24"/>
        </w:rPr>
      </w:pPr>
      <w:r w:rsidRPr="005247AD">
        <w:rPr>
          <w:rFonts w:ascii="Times New Roman" w:hAnsi="Times New Roman" w:cs="Times New Roman"/>
          <w:bCs/>
          <w:sz w:val="24"/>
          <w:szCs w:val="24"/>
        </w:rPr>
        <w:t xml:space="preserve">El gasto de inversión, son las erogaciones en bienes y servicios destinadas a incrementar la capacidad productiva, también se refleja en el incremento de activos fijos patrimoniales mediante la construcción de obra pública; por lo que, en este último caso, en la programación y </w:t>
      </w:r>
      <w:proofErr w:type="spellStart"/>
      <w:r w:rsidRPr="005247AD">
        <w:rPr>
          <w:rFonts w:ascii="Times New Roman" w:hAnsi="Times New Roman" w:cs="Times New Roman"/>
          <w:bCs/>
          <w:sz w:val="24"/>
          <w:szCs w:val="24"/>
        </w:rPr>
        <w:t>presupuestación</w:t>
      </w:r>
      <w:proofErr w:type="spellEnd"/>
      <w:r w:rsidRPr="005247AD">
        <w:rPr>
          <w:rFonts w:ascii="Times New Roman" w:hAnsi="Times New Roman" w:cs="Times New Roman"/>
          <w:bCs/>
          <w:sz w:val="24"/>
          <w:szCs w:val="24"/>
        </w:rPr>
        <w:t xml:space="preserve"> del gasto para el ejercicio fiscal 2024 en Sonora.</w:t>
      </w:r>
    </w:p>
    <w:p w14:paraId="069A89DB" w14:textId="77777777" w:rsidR="00B47FF5" w:rsidRPr="005247AD" w:rsidRDefault="00B47FF5" w:rsidP="00B47FF5">
      <w:pPr>
        <w:spacing w:line="240" w:lineRule="auto"/>
        <w:jc w:val="both"/>
        <w:rPr>
          <w:rFonts w:ascii="Times New Roman" w:hAnsi="Times New Roman" w:cs="Times New Roman"/>
          <w:bCs/>
          <w:i/>
          <w:sz w:val="24"/>
          <w:szCs w:val="24"/>
        </w:rPr>
      </w:pPr>
      <w:r w:rsidRPr="005247AD">
        <w:rPr>
          <w:rFonts w:ascii="Times New Roman" w:hAnsi="Times New Roman" w:cs="Times New Roman"/>
          <w:bCs/>
          <w:i/>
          <w:sz w:val="24"/>
          <w:szCs w:val="24"/>
        </w:rPr>
        <w:t>Agua Potable, Alcantarillado y Saneamiento</w:t>
      </w:r>
    </w:p>
    <w:p w14:paraId="71A73E8E" w14:textId="77777777" w:rsidR="00B47FF5" w:rsidRPr="005247AD" w:rsidRDefault="00B47FF5" w:rsidP="00B47FF5">
      <w:pPr>
        <w:spacing w:line="240" w:lineRule="auto"/>
        <w:jc w:val="both"/>
        <w:rPr>
          <w:rFonts w:ascii="Times New Roman" w:hAnsi="Times New Roman" w:cs="Times New Roman"/>
          <w:bCs/>
          <w:sz w:val="24"/>
          <w:szCs w:val="24"/>
        </w:rPr>
      </w:pPr>
      <w:r w:rsidRPr="005247AD">
        <w:rPr>
          <w:rFonts w:ascii="Times New Roman" w:hAnsi="Times New Roman" w:cs="Times New Roman"/>
          <w:bCs/>
          <w:sz w:val="24"/>
          <w:szCs w:val="24"/>
        </w:rPr>
        <w:t>La inversión en este programa en el estado es esencial para la salud y bienestar de la población sonorense, donde, con la inversión del año 2024, se pretende garantizar el suministro seguro y confiable de agua, además de la atención a la infraestructura de agua y drenaje en varios municipios, debido a que estos son un componente crítico y básico para elevar el nivel de vida de los ciudadanos. Este tipo de programa buscar el bienestar de los sectores más desprotegidos del Sonora profundo.</w:t>
      </w:r>
    </w:p>
    <w:p w14:paraId="3817C240" w14:textId="77777777" w:rsidR="00B47FF5" w:rsidRPr="005247AD" w:rsidRDefault="00B47FF5" w:rsidP="00B47FF5">
      <w:pPr>
        <w:spacing w:line="240" w:lineRule="auto"/>
        <w:jc w:val="both"/>
        <w:rPr>
          <w:rFonts w:ascii="Times New Roman" w:hAnsi="Times New Roman" w:cs="Times New Roman"/>
          <w:bCs/>
          <w:sz w:val="24"/>
          <w:szCs w:val="24"/>
        </w:rPr>
      </w:pPr>
      <w:r w:rsidRPr="005247AD">
        <w:rPr>
          <w:rFonts w:ascii="Times New Roman" w:hAnsi="Times New Roman" w:cs="Times New Roman"/>
          <w:bCs/>
          <w:sz w:val="24"/>
          <w:szCs w:val="24"/>
        </w:rPr>
        <w:t>Es importante para este gobierno de transformación atacar el problema de fondo, debido a que la falta de lluvias durante el verano del año 2023, afectó directamente la recarga de algunos acuíferos, principalmente aquellos del tipo somero con poca capacidad de almacenamiento, en la última actualización del Monitor de Sequía en México (MSM) CONAGUA, se encuentran 61 localidades con sequía extrema y sequía severa (actualizado al 15 de octubre de 2023), las cuales representan el 85% de los municipios del estado con esta grave problemática.</w:t>
      </w:r>
    </w:p>
    <w:p w14:paraId="0283E40D" w14:textId="77777777" w:rsidR="00B47FF5" w:rsidRPr="005247AD" w:rsidRDefault="00B47FF5" w:rsidP="00B47FF5">
      <w:pPr>
        <w:spacing w:line="240" w:lineRule="auto"/>
        <w:jc w:val="both"/>
        <w:rPr>
          <w:rFonts w:ascii="Times New Roman" w:hAnsi="Times New Roman" w:cs="Times New Roman"/>
          <w:bCs/>
          <w:i/>
          <w:sz w:val="24"/>
          <w:szCs w:val="24"/>
        </w:rPr>
      </w:pPr>
      <w:r w:rsidRPr="005247AD">
        <w:rPr>
          <w:rFonts w:ascii="Times New Roman" w:hAnsi="Times New Roman" w:cs="Times New Roman"/>
          <w:bCs/>
          <w:i/>
          <w:sz w:val="24"/>
          <w:szCs w:val="24"/>
        </w:rPr>
        <w:t>Los programas de vivienda</w:t>
      </w:r>
    </w:p>
    <w:p w14:paraId="18D06F30" w14:textId="77777777" w:rsidR="00B47FF5" w:rsidRPr="005247AD" w:rsidRDefault="00B47FF5" w:rsidP="00B47FF5">
      <w:pPr>
        <w:spacing w:line="240" w:lineRule="auto"/>
        <w:jc w:val="both"/>
        <w:rPr>
          <w:rFonts w:ascii="Times New Roman" w:hAnsi="Times New Roman" w:cs="Times New Roman"/>
          <w:bCs/>
          <w:sz w:val="24"/>
          <w:szCs w:val="24"/>
        </w:rPr>
      </w:pPr>
      <w:r w:rsidRPr="005247AD">
        <w:rPr>
          <w:rFonts w:ascii="Times New Roman" w:hAnsi="Times New Roman" w:cs="Times New Roman"/>
          <w:bCs/>
          <w:sz w:val="24"/>
          <w:szCs w:val="24"/>
        </w:rPr>
        <w:t>La problemática se debe principalmente a la falta de reserva territorial con uso habitacional, para dotar a las nuevas familias de un terreno en donde edificar una vivienda y para la generación de vivienda de interés social, lo cual provoca un crecimiento desordenado por el descontrol que generan las invasiones.</w:t>
      </w:r>
    </w:p>
    <w:p w14:paraId="0F463B37" w14:textId="77777777" w:rsidR="00B47FF5" w:rsidRPr="005247AD" w:rsidRDefault="00B47FF5" w:rsidP="00B47FF5">
      <w:pPr>
        <w:spacing w:line="240" w:lineRule="auto"/>
        <w:jc w:val="both"/>
        <w:rPr>
          <w:rFonts w:ascii="Times New Roman" w:hAnsi="Times New Roman" w:cs="Times New Roman"/>
          <w:bCs/>
          <w:sz w:val="24"/>
          <w:szCs w:val="24"/>
        </w:rPr>
      </w:pPr>
      <w:r w:rsidRPr="005247AD">
        <w:rPr>
          <w:rFonts w:ascii="Times New Roman" w:hAnsi="Times New Roman" w:cs="Times New Roman"/>
          <w:bCs/>
          <w:sz w:val="24"/>
          <w:szCs w:val="24"/>
        </w:rPr>
        <w:t>Con el objeto de diagnosticar el problema de la vivienda, considerada como la garantía de la seguridad física, la disponibilidad de espacio suficiente, la protección contra riesgos para la salud y peligros estructurales, se define al rezago habitacional como “las viviendas construidas en su totalidad o parcialmente con materiales precarios en pisos, techos y muros, con falta de acceso a los servicios de agua entubada, drenaje o luz eléctrica o aquellas cuyos residentes habitan en hacinamiento”.</w:t>
      </w:r>
    </w:p>
    <w:p w14:paraId="145A6EFF" w14:textId="77777777" w:rsidR="00B47FF5" w:rsidRPr="005247AD" w:rsidRDefault="00B47FF5" w:rsidP="00B47FF5">
      <w:pPr>
        <w:spacing w:line="240" w:lineRule="auto"/>
        <w:jc w:val="both"/>
        <w:rPr>
          <w:rFonts w:ascii="Times New Roman" w:hAnsi="Times New Roman" w:cs="Times New Roman"/>
          <w:bCs/>
          <w:sz w:val="24"/>
          <w:szCs w:val="24"/>
        </w:rPr>
      </w:pPr>
      <w:r w:rsidRPr="005247AD">
        <w:rPr>
          <w:rFonts w:ascii="Times New Roman" w:hAnsi="Times New Roman" w:cs="Times New Roman"/>
          <w:bCs/>
          <w:sz w:val="24"/>
          <w:szCs w:val="24"/>
        </w:rPr>
        <w:t xml:space="preserve">Los objetivos donde se centra la mayor atención y el interés en el Programa de Vivienda 2024 para Sonora, son los siguientes: </w:t>
      </w:r>
    </w:p>
    <w:p w14:paraId="6C60E116" w14:textId="77777777" w:rsidR="00B47FF5" w:rsidRPr="005247AD" w:rsidRDefault="00B47FF5" w:rsidP="00B47FF5">
      <w:pPr>
        <w:spacing w:line="240" w:lineRule="auto"/>
        <w:jc w:val="both"/>
        <w:rPr>
          <w:rFonts w:ascii="Times New Roman" w:hAnsi="Times New Roman" w:cs="Times New Roman"/>
          <w:bCs/>
          <w:sz w:val="24"/>
          <w:szCs w:val="24"/>
        </w:rPr>
      </w:pPr>
      <w:r w:rsidRPr="005247AD">
        <w:rPr>
          <w:rFonts w:ascii="Times New Roman" w:hAnsi="Times New Roman" w:cs="Times New Roman"/>
          <w:bCs/>
          <w:sz w:val="24"/>
          <w:szCs w:val="24"/>
        </w:rPr>
        <w:lastRenderedPageBreak/>
        <w:t>a) Impulsar la construcción de vivienda nueva (desarrollos habitacionales), dotar de una vivienda nueva a las familias que menos tienen y ampliar las viviendas con algún grado de hacinamiento.</w:t>
      </w:r>
    </w:p>
    <w:p w14:paraId="5BA7E886" w14:textId="77777777" w:rsidR="00B47FF5" w:rsidRPr="005247AD" w:rsidRDefault="00B47FF5" w:rsidP="00B47FF5">
      <w:pPr>
        <w:spacing w:line="240" w:lineRule="auto"/>
        <w:jc w:val="both"/>
        <w:rPr>
          <w:rFonts w:ascii="Times New Roman" w:hAnsi="Times New Roman" w:cs="Times New Roman"/>
          <w:bCs/>
          <w:sz w:val="24"/>
          <w:szCs w:val="24"/>
        </w:rPr>
      </w:pPr>
      <w:r w:rsidRPr="005247AD">
        <w:rPr>
          <w:rFonts w:ascii="Times New Roman" w:hAnsi="Times New Roman" w:cs="Times New Roman"/>
          <w:bCs/>
          <w:sz w:val="24"/>
          <w:szCs w:val="24"/>
        </w:rPr>
        <w:t>b) Otorgar certeza jurídica a los posesionarios de asentamientos irregulares.</w:t>
      </w:r>
    </w:p>
    <w:p w14:paraId="53904D4C" w14:textId="77777777" w:rsidR="00B47FF5" w:rsidRPr="005247AD" w:rsidRDefault="00B47FF5" w:rsidP="00B47FF5">
      <w:pPr>
        <w:spacing w:line="240" w:lineRule="auto"/>
        <w:jc w:val="both"/>
        <w:rPr>
          <w:rFonts w:ascii="Times New Roman" w:hAnsi="Times New Roman" w:cs="Times New Roman"/>
          <w:bCs/>
          <w:sz w:val="24"/>
          <w:szCs w:val="24"/>
        </w:rPr>
      </w:pPr>
      <w:r w:rsidRPr="005247AD">
        <w:rPr>
          <w:rFonts w:ascii="Times New Roman" w:hAnsi="Times New Roman" w:cs="Times New Roman"/>
          <w:bCs/>
          <w:sz w:val="24"/>
          <w:szCs w:val="24"/>
        </w:rPr>
        <w:t>c) Entregar materiales de construcción de calidad y duraderos, en las localidades donde exista este rezago, dando prioridad a la población menos favorecida, “para que les toque a quienes nunca les ha tocado”.</w:t>
      </w:r>
    </w:p>
    <w:p w14:paraId="61F236AC" w14:textId="77777777" w:rsidR="00B47FF5" w:rsidRPr="005247AD" w:rsidRDefault="00B47FF5" w:rsidP="00B47FF5">
      <w:pPr>
        <w:spacing w:line="240" w:lineRule="auto"/>
        <w:jc w:val="both"/>
        <w:rPr>
          <w:rFonts w:ascii="Times New Roman" w:hAnsi="Times New Roman" w:cs="Times New Roman"/>
          <w:bCs/>
          <w:i/>
          <w:sz w:val="24"/>
          <w:szCs w:val="24"/>
        </w:rPr>
      </w:pPr>
      <w:r w:rsidRPr="005247AD">
        <w:rPr>
          <w:rFonts w:ascii="Times New Roman" w:hAnsi="Times New Roman" w:cs="Times New Roman"/>
          <w:bCs/>
          <w:i/>
          <w:sz w:val="24"/>
          <w:szCs w:val="24"/>
        </w:rPr>
        <w:t>Vialidades</w:t>
      </w:r>
    </w:p>
    <w:p w14:paraId="24284B10" w14:textId="77777777" w:rsidR="00B47FF5" w:rsidRPr="005247AD" w:rsidRDefault="00B47FF5" w:rsidP="00B47FF5">
      <w:pPr>
        <w:spacing w:line="240" w:lineRule="auto"/>
        <w:jc w:val="both"/>
        <w:rPr>
          <w:rFonts w:ascii="Times New Roman" w:hAnsi="Times New Roman" w:cs="Times New Roman"/>
          <w:bCs/>
          <w:sz w:val="24"/>
          <w:szCs w:val="24"/>
        </w:rPr>
      </w:pPr>
      <w:r w:rsidRPr="005247AD">
        <w:rPr>
          <w:rFonts w:ascii="Times New Roman" w:hAnsi="Times New Roman" w:cs="Times New Roman"/>
          <w:bCs/>
          <w:sz w:val="24"/>
          <w:szCs w:val="24"/>
        </w:rPr>
        <w:t>En cuanto a este tema que aqueja a cada uno de los municipios del estado, por el principal problema de baches o simplemente por la falta de pavimento, trayendo consigo en primer lugar accidentes continuos por el mal estado de las vialidades, generando mayor tráfico por la inseguridad al transitar por estas, así como la falta de nuevos pavimentos o limpieza de calles y avenidas, por ello es importante impulsar y apoyar que se mantengan en condiciones de tránsito seguro.</w:t>
      </w:r>
    </w:p>
    <w:p w14:paraId="38D471D7" w14:textId="77777777" w:rsidR="00B47FF5" w:rsidRPr="005247AD" w:rsidRDefault="00B47FF5" w:rsidP="00B47FF5">
      <w:pPr>
        <w:spacing w:line="240" w:lineRule="auto"/>
        <w:jc w:val="both"/>
        <w:rPr>
          <w:rFonts w:ascii="Times New Roman" w:hAnsi="Times New Roman" w:cs="Times New Roman"/>
          <w:bCs/>
          <w:sz w:val="24"/>
          <w:szCs w:val="24"/>
        </w:rPr>
      </w:pPr>
      <w:r w:rsidRPr="005247AD">
        <w:rPr>
          <w:rFonts w:ascii="Times New Roman" w:hAnsi="Times New Roman" w:cs="Times New Roman"/>
          <w:bCs/>
          <w:sz w:val="24"/>
          <w:szCs w:val="24"/>
        </w:rPr>
        <w:t xml:space="preserve">En este presupuesto de inversión 2024, se prevé la creación de nuevos pavimentos y la rehabilitación de vialidades en mal estado en varios municipios del estado, ejerciendo el gasto por medio de la Secretaría de Infraestructura y Desarrollo Urbano, pues la atención en este rubro es de vital importancia, dado que las calles son las arterias que conectan cada uno de los puntos de las ciudades o pueblos. </w:t>
      </w:r>
    </w:p>
    <w:p w14:paraId="49201474" w14:textId="77777777" w:rsidR="00B47FF5" w:rsidRPr="005247AD" w:rsidRDefault="00B47FF5" w:rsidP="00B47FF5">
      <w:pPr>
        <w:spacing w:line="240" w:lineRule="auto"/>
        <w:jc w:val="both"/>
        <w:rPr>
          <w:rFonts w:ascii="Times New Roman" w:hAnsi="Times New Roman" w:cs="Times New Roman"/>
          <w:bCs/>
          <w:i/>
          <w:sz w:val="24"/>
          <w:szCs w:val="24"/>
        </w:rPr>
      </w:pPr>
      <w:r w:rsidRPr="005247AD">
        <w:rPr>
          <w:rFonts w:ascii="Times New Roman" w:hAnsi="Times New Roman" w:cs="Times New Roman"/>
          <w:bCs/>
          <w:i/>
          <w:sz w:val="24"/>
          <w:szCs w:val="24"/>
        </w:rPr>
        <w:t>Carreteras</w:t>
      </w:r>
    </w:p>
    <w:p w14:paraId="6EBD8DB0" w14:textId="77777777" w:rsidR="00B47FF5" w:rsidRPr="005247AD" w:rsidRDefault="00B47FF5" w:rsidP="00B47FF5">
      <w:pPr>
        <w:spacing w:line="240" w:lineRule="auto"/>
        <w:jc w:val="both"/>
        <w:rPr>
          <w:rFonts w:ascii="Times New Roman" w:hAnsi="Times New Roman" w:cs="Times New Roman"/>
          <w:bCs/>
          <w:sz w:val="24"/>
          <w:szCs w:val="24"/>
        </w:rPr>
      </w:pPr>
      <w:r w:rsidRPr="005247AD">
        <w:rPr>
          <w:rFonts w:ascii="Times New Roman" w:hAnsi="Times New Roman" w:cs="Times New Roman"/>
          <w:bCs/>
          <w:sz w:val="24"/>
          <w:szCs w:val="24"/>
        </w:rPr>
        <w:t>Se atenderá el sistema carretero estatal, pues el desarrollo y mantenimiento de las carreteras mejoran la movilidad y fomenta el crecimiento económico del estado, con ello se facilita el transito rápido y seguro en cada una de estas, permitiendo conexiones eficientes entre diferentes puntos de la región.</w:t>
      </w:r>
    </w:p>
    <w:p w14:paraId="78F19A30" w14:textId="77777777" w:rsidR="00B47FF5" w:rsidRPr="005247AD" w:rsidRDefault="00B47FF5" w:rsidP="00B47FF5">
      <w:pPr>
        <w:spacing w:line="240" w:lineRule="auto"/>
        <w:jc w:val="both"/>
        <w:rPr>
          <w:rFonts w:ascii="Times New Roman" w:hAnsi="Times New Roman" w:cs="Times New Roman"/>
          <w:bCs/>
          <w:i/>
          <w:sz w:val="24"/>
          <w:szCs w:val="24"/>
        </w:rPr>
      </w:pPr>
      <w:r w:rsidRPr="005247AD">
        <w:rPr>
          <w:rFonts w:ascii="Times New Roman" w:hAnsi="Times New Roman" w:cs="Times New Roman"/>
          <w:bCs/>
          <w:i/>
          <w:sz w:val="24"/>
          <w:szCs w:val="24"/>
        </w:rPr>
        <w:t>Infraestructura Educativa</w:t>
      </w:r>
    </w:p>
    <w:p w14:paraId="67B50A03" w14:textId="77777777" w:rsidR="00B47FF5" w:rsidRPr="005247AD" w:rsidRDefault="00B47FF5" w:rsidP="00B47FF5">
      <w:pPr>
        <w:spacing w:line="240" w:lineRule="auto"/>
        <w:jc w:val="both"/>
        <w:rPr>
          <w:rFonts w:ascii="Times New Roman" w:hAnsi="Times New Roman" w:cs="Times New Roman"/>
          <w:bCs/>
          <w:sz w:val="24"/>
          <w:szCs w:val="24"/>
        </w:rPr>
      </w:pPr>
      <w:r w:rsidRPr="005247AD">
        <w:rPr>
          <w:rFonts w:ascii="Times New Roman" w:hAnsi="Times New Roman" w:cs="Times New Roman"/>
          <w:bCs/>
          <w:sz w:val="24"/>
          <w:szCs w:val="24"/>
        </w:rPr>
        <w:t>Es una de las principales inversiones a destacar, pues ello nos permite proporcionar un entorno propicio para el aprendizaje y contribuye a tener instancias dignas para los alumnos, la Secretaría de Educación y Cultura y el Instituto Sonorense para la Infraestructura Educativa en el Estado de Sonora, llevaran a cabo el gasto de inversión para la atención de tres vertientes de infraestructura educativa, educación básica, media superior y superior.</w:t>
      </w:r>
    </w:p>
    <w:p w14:paraId="274E088E" w14:textId="77777777" w:rsidR="00B47FF5" w:rsidRPr="005247AD" w:rsidRDefault="00B47FF5" w:rsidP="00B47FF5">
      <w:pPr>
        <w:spacing w:line="240" w:lineRule="auto"/>
        <w:jc w:val="both"/>
        <w:rPr>
          <w:rFonts w:ascii="Times New Roman" w:hAnsi="Times New Roman" w:cs="Times New Roman"/>
          <w:bCs/>
          <w:sz w:val="24"/>
          <w:szCs w:val="24"/>
        </w:rPr>
      </w:pPr>
      <w:r w:rsidRPr="005247AD">
        <w:rPr>
          <w:rFonts w:ascii="Times New Roman" w:hAnsi="Times New Roman" w:cs="Times New Roman"/>
          <w:bCs/>
          <w:sz w:val="24"/>
          <w:szCs w:val="24"/>
        </w:rPr>
        <w:t xml:space="preserve">Por otra parte, es de suma importancia la inversión pública en parques y áreas de recreación, en donde los espacios verdes y áreas de esparcimiento promueven un estilo de vida activo, fortalecen los lazos sociales y contribuyen al bienestar físico y emocional de la sociedad, muestra de ello, es que se considera dentro en el Presupuesto de Egresos </w:t>
      </w:r>
      <w:r w:rsidRPr="005247AD">
        <w:rPr>
          <w:rFonts w:ascii="Times New Roman" w:hAnsi="Times New Roman" w:cs="Times New Roman"/>
          <w:bCs/>
          <w:sz w:val="24"/>
          <w:szCs w:val="24"/>
        </w:rPr>
        <w:lastRenderedPageBreak/>
        <w:t xml:space="preserve">la programación y </w:t>
      </w:r>
      <w:proofErr w:type="spellStart"/>
      <w:r w:rsidRPr="005247AD">
        <w:rPr>
          <w:rFonts w:ascii="Times New Roman" w:hAnsi="Times New Roman" w:cs="Times New Roman"/>
          <w:bCs/>
          <w:sz w:val="24"/>
          <w:szCs w:val="24"/>
        </w:rPr>
        <w:t>presupuestación</w:t>
      </w:r>
      <w:proofErr w:type="spellEnd"/>
      <w:r w:rsidRPr="005247AD">
        <w:rPr>
          <w:rFonts w:ascii="Times New Roman" w:hAnsi="Times New Roman" w:cs="Times New Roman"/>
          <w:bCs/>
          <w:sz w:val="24"/>
          <w:szCs w:val="24"/>
        </w:rPr>
        <w:t xml:space="preserve"> del Parque La Sauceda, en proyecto y obra, contribuyendo al rescate de este preciado escenario de los Hermosillenses. </w:t>
      </w:r>
    </w:p>
    <w:p w14:paraId="77AB05E6" w14:textId="77777777" w:rsidR="00B47FF5" w:rsidRPr="005247AD" w:rsidRDefault="00B47FF5" w:rsidP="00B47FF5">
      <w:pPr>
        <w:spacing w:line="240" w:lineRule="auto"/>
        <w:jc w:val="both"/>
        <w:rPr>
          <w:rFonts w:ascii="Times New Roman" w:hAnsi="Times New Roman" w:cs="Times New Roman"/>
          <w:bCs/>
          <w:sz w:val="24"/>
          <w:szCs w:val="24"/>
        </w:rPr>
      </w:pPr>
      <w:r w:rsidRPr="005247AD">
        <w:rPr>
          <w:rFonts w:ascii="Times New Roman" w:hAnsi="Times New Roman" w:cs="Times New Roman"/>
          <w:bCs/>
          <w:sz w:val="24"/>
          <w:szCs w:val="24"/>
        </w:rPr>
        <w:t>Asimismo, es importante mencionar dos programas donde su inversión se origina de las Contribuciones Estatales, mismos que son ejercidos por medio de Consejo Estatal de Concertación para la Obra Pública mediante el Programa Transforma Sonora (antes PISO), el cual tiene la finalidad de contribuir por medio de la Concertación de Obra Pública, donde en colaboración con los 72 municipios del estado de Sonora, el sector público y privado, donde se llevaran a cabo proyectos de infraestructura básica, maximizando los recursos disponibles y acelerando el desarrollo, a su vez, se contempla el programa de Gestión Social Emergente, cuya finalidad es atender los requerimientos urgentes de la sociedad y ser un apoyo de inversión en los proyectos estratégicos, como es el caso de la rehabilitación del mercado municipal de Hermosillo. Estos programas no solo impactan positivamente en la calidad de vida de los ciudadanos, sino que también generan oportunidades económicas y promueven el progreso sostenible de nuestra región.</w:t>
      </w:r>
    </w:p>
    <w:p w14:paraId="770E5258" w14:textId="77777777" w:rsidR="00B47FF5" w:rsidRPr="005247AD" w:rsidRDefault="00B47FF5" w:rsidP="00B47FF5">
      <w:pPr>
        <w:spacing w:line="240" w:lineRule="auto"/>
        <w:jc w:val="both"/>
        <w:rPr>
          <w:rFonts w:ascii="Times New Roman" w:hAnsi="Times New Roman" w:cs="Times New Roman"/>
          <w:bCs/>
          <w:i/>
          <w:sz w:val="24"/>
          <w:szCs w:val="24"/>
        </w:rPr>
      </w:pPr>
      <w:r w:rsidRPr="005247AD">
        <w:rPr>
          <w:rFonts w:ascii="Times New Roman" w:hAnsi="Times New Roman" w:cs="Times New Roman"/>
          <w:bCs/>
          <w:i/>
          <w:sz w:val="24"/>
          <w:szCs w:val="24"/>
        </w:rPr>
        <w:t>Infraestructura para detonar la Economía Regional</w:t>
      </w:r>
    </w:p>
    <w:p w14:paraId="7B79FBAB" w14:textId="77777777" w:rsidR="00B47FF5" w:rsidRPr="005247AD" w:rsidRDefault="00B47FF5" w:rsidP="00B47FF5">
      <w:pPr>
        <w:spacing w:line="240" w:lineRule="auto"/>
        <w:jc w:val="both"/>
        <w:rPr>
          <w:rFonts w:ascii="Times New Roman" w:hAnsi="Times New Roman" w:cs="Times New Roman"/>
          <w:bCs/>
          <w:sz w:val="24"/>
          <w:szCs w:val="24"/>
        </w:rPr>
      </w:pPr>
      <w:r w:rsidRPr="005247AD">
        <w:rPr>
          <w:rFonts w:ascii="Times New Roman" w:hAnsi="Times New Roman" w:cs="Times New Roman"/>
          <w:bCs/>
          <w:sz w:val="24"/>
          <w:szCs w:val="24"/>
        </w:rPr>
        <w:t>En Sonora la reactivación del crecimiento económico no es un tema que deba estar por separado, por lo que, en el presupuesto del año 2024, se pretende impulsar las ventajas competitivas que posicione al Estado como uno de los sectores estratégicos para fomentar un desarrollo de la economía regional de manera equilibrada y sostenible.</w:t>
      </w:r>
    </w:p>
    <w:p w14:paraId="11B8B926" w14:textId="77777777" w:rsidR="00B47FF5" w:rsidRPr="005247AD" w:rsidRDefault="00B47FF5" w:rsidP="00B47FF5">
      <w:pPr>
        <w:spacing w:line="240" w:lineRule="auto"/>
        <w:jc w:val="both"/>
        <w:rPr>
          <w:rFonts w:ascii="Times New Roman" w:hAnsi="Times New Roman" w:cs="Times New Roman"/>
          <w:bCs/>
          <w:sz w:val="24"/>
          <w:szCs w:val="24"/>
        </w:rPr>
      </w:pPr>
      <w:r w:rsidRPr="005247AD">
        <w:rPr>
          <w:rFonts w:ascii="Times New Roman" w:hAnsi="Times New Roman" w:cs="Times New Roman"/>
          <w:bCs/>
          <w:sz w:val="24"/>
          <w:szCs w:val="24"/>
        </w:rPr>
        <w:t>La detonación de la economía en Sonora es compromiso de transformación, donde se beneficie a su población al crear los espacios para el desarrollo de industria innovadora, nuevas tecnologías, así como el aprovechamiento del potencial humano y la fortaleza geográfica del estado, prueba de ello son los parques de energía solar, así como la creación de nuevos parques industriales y de desarrollo científico.</w:t>
      </w:r>
    </w:p>
    <w:p w14:paraId="76A39B2D" w14:textId="77777777" w:rsidR="00B47FF5" w:rsidRPr="005247AD" w:rsidRDefault="00B47FF5" w:rsidP="00B47FF5">
      <w:pPr>
        <w:spacing w:line="240" w:lineRule="auto"/>
        <w:jc w:val="both"/>
        <w:rPr>
          <w:rFonts w:ascii="Times New Roman" w:hAnsi="Times New Roman" w:cs="Times New Roman"/>
          <w:bCs/>
          <w:sz w:val="24"/>
          <w:szCs w:val="24"/>
        </w:rPr>
      </w:pPr>
      <w:r w:rsidRPr="005247AD">
        <w:rPr>
          <w:rFonts w:ascii="Times New Roman" w:hAnsi="Times New Roman" w:cs="Times New Roman"/>
          <w:bCs/>
          <w:sz w:val="24"/>
          <w:szCs w:val="24"/>
        </w:rPr>
        <w:t xml:space="preserve">La inversión pública en este rubro es de suma importancia, con ello se proporcionan los medios para que inversionistas de talla internacional fijen sus miradas a nuestro estado, posicionándolo como un área geográfica competitiva y de valor para el desarrollo de sus actividades industriales, tecnológicas y  científicas, por ello, la visión para este gobierno de transformación es forjar las bases de un ecosistema productivo y logístico, al crear eco-parques industriales y científicos, donde principalmente se atienda la demanda global de industrias de semiconductores y </w:t>
      </w:r>
      <w:proofErr w:type="spellStart"/>
      <w:r w:rsidRPr="005247AD">
        <w:rPr>
          <w:rFonts w:ascii="Times New Roman" w:hAnsi="Times New Roman" w:cs="Times New Roman"/>
          <w:bCs/>
          <w:sz w:val="24"/>
          <w:szCs w:val="24"/>
        </w:rPr>
        <w:t>electromovilidad</w:t>
      </w:r>
      <w:proofErr w:type="spellEnd"/>
      <w:r w:rsidRPr="005247AD">
        <w:rPr>
          <w:rFonts w:ascii="Times New Roman" w:hAnsi="Times New Roman" w:cs="Times New Roman"/>
          <w:bCs/>
          <w:sz w:val="24"/>
          <w:szCs w:val="24"/>
        </w:rPr>
        <w:t>.</w:t>
      </w:r>
    </w:p>
    <w:p w14:paraId="7D850C46" w14:textId="77777777" w:rsidR="00B47FF5" w:rsidRPr="005247AD" w:rsidRDefault="00B47FF5" w:rsidP="00B47FF5">
      <w:pPr>
        <w:spacing w:line="240" w:lineRule="auto"/>
        <w:jc w:val="both"/>
        <w:rPr>
          <w:rFonts w:ascii="Times New Roman" w:hAnsi="Times New Roman" w:cs="Times New Roman"/>
          <w:bCs/>
          <w:sz w:val="24"/>
          <w:szCs w:val="24"/>
        </w:rPr>
      </w:pPr>
      <w:r w:rsidRPr="005247AD">
        <w:rPr>
          <w:rFonts w:ascii="Times New Roman" w:hAnsi="Times New Roman" w:cs="Times New Roman"/>
          <w:bCs/>
          <w:sz w:val="24"/>
          <w:szCs w:val="24"/>
        </w:rPr>
        <w:t xml:space="preserve">Con esta inversión y detonación económica tan ambiciosa, se estaría convirtiendo a Sonora en el epicentro del </w:t>
      </w:r>
      <w:proofErr w:type="spellStart"/>
      <w:r w:rsidRPr="005247AD">
        <w:rPr>
          <w:rFonts w:ascii="Times New Roman" w:hAnsi="Times New Roman" w:cs="Times New Roman"/>
          <w:bCs/>
          <w:sz w:val="24"/>
          <w:szCs w:val="24"/>
        </w:rPr>
        <w:t>nearshoring</w:t>
      </w:r>
      <w:proofErr w:type="spellEnd"/>
      <w:r w:rsidRPr="005247AD">
        <w:rPr>
          <w:rFonts w:ascii="Times New Roman" w:hAnsi="Times New Roman" w:cs="Times New Roman"/>
          <w:bCs/>
          <w:sz w:val="24"/>
          <w:szCs w:val="24"/>
        </w:rPr>
        <w:t xml:space="preserve"> para </w:t>
      </w:r>
      <w:proofErr w:type="gramStart"/>
      <w:r w:rsidRPr="005247AD">
        <w:rPr>
          <w:rFonts w:ascii="Times New Roman" w:hAnsi="Times New Roman" w:cs="Times New Roman"/>
          <w:bCs/>
          <w:sz w:val="24"/>
          <w:szCs w:val="24"/>
        </w:rPr>
        <w:t>vehículos eléctricos, semiconductores y robótica</w:t>
      </w:r>
      <w:proofErr w:type="gramEnd"/>
      <w:r w:rsidRPr="005247AD">
        <w:rPr>
          <w:rFonts w:ascii="Times New Roman" w:hAnsi="Times New Roman" w:cs="Times New Roman"/>
          <w:bCs/>
          <w:sz w:val="24"/>
          <w:szCs w:val="24"/>
        </w:rPr>
        <w:t>, a su vez, se reactivaría la economía con la inversión extranjera directa y con ello la creación de miles de empleos de calidad para nuestra población.</w:t>
      </w:r>
    </w:p>
    <w:p w14:paraId="7434CE3D" w14:textId="77777777" w:rsidR="00B47FF5" w:rsidRPr="005247AD" w:rsidRDefault="00B47FF5" w:rsidP="00B47FF5">
      <w:pPr>
        <w:spacing w:line="240" w:lineRule="auto"/>
        <w:ind w:left="19"/>
        <w:jc w:val="both"/>
        <w:rPr>
          <w:rFonts w:ascii="Times New Roman" w:hAnsi="Times New Roman" w:cs="Times New Roman"/>
          <w:b/>
          <w:sz w:val="24"/>
          <w:szCs w:val="24"/>
        </w:rPr>
      </w:pPr>
      <w:r w:rsidRPr="005247AD">
        <w:rPr>
          <w:rFonts w:ascii="Times New Roman" w:hAnsi="Times New Roman" w:cs="Times New Roman"/>
          <w:b/>
          <w:sz w:val="24"/>
          <w:szCs w:val="24"/>
        </w:rPr>
        <w:t>• Migrantes.</w:t>
      </w:r>
    </w:p>
    <w:p w14:paraId="28D90142" w14:textId="77777777" w:rsidR="00B47FF5" w:rsidRPr="005247AD" w:rsidRDefault="00B47FF5" w:rsidP="00B47FF5">
      <w:pPr>
        <w:spacing w:line="240" w:lineRule="auto"/>
        <w:ind w:left="19"/>
        <w:jc w:val="both"/>
        <w:rPr>
          <w:rFonts w:ascii="Times New Roman" w:hAnsi="Times New Roman" w:cs="Times New Roman"/>
          <w:sz w:val="24"/>
          <w:szCs w:val="24"/>
        </w:rPr>
      </w:pPr>
      <w:r w:rsidRPr="005247AD">
        <w:rPr>
          <w:rFonts w:ascii="Times New Roman" w:hAnsi="Times New Roman" w:cs="Times New Roman"/>
          <w:sz w:val="24"/>
          <w:szCs w:val="24"/>
        </w:rPr>
        <w:lastRenderedPageBreak/>
        <w:t>De enero a junio de 2023 fueron 12 mil 196 personas extranjeras irregulares que quedaron en resguardo de la autoridad federal, mientras que en los mismos meses del año pasado sumaban 9 mil 606.</w:t>
      </w:r>
    </w:p>
    <w:p w14:paraId="281207A3" w14:textId="77777777" w:rsidR="00B47FF5" w:rsidRPr="005247AD" w:rsidRDefault="00B47FF5" w:rsidP="00B47FF5">
      <w:pPr>
        <w:spacing w:line="240" w:lineRule="auto"/>
        <w:ind w:left="19"/>
        <w:jc w:val="both"/>
        <w:rPr>
          <w:rFonts w:ascii="Times New Roman" w:hAnsi="Times New Roman" w:cs="Times New Roman"/>
          <w:sz w:val="24"/>
          <w:szCs w:val="24"/>
        </w:rPr>
      </w:pPr>
      <w:r w:rsidRPr="005247AD">
        <w:rPr>
          <w:rFonts w:ascii="Times New Roman" w:hAnsi="Times New Roman" w:cs="Times New Roman"/>
          <w:sz w:val="24"/>
          <w:szCs w:val="24"/>
        </w:rPr>
        <w:t xml:space="preserve">La estación migratoria que reportó el mayor número de migrantes fue Hermosillo con 5 mil 667; seguido por Nogales, con 3 mil 420; Santa Ana, mil 978; Cajeme, 462; Caborca, 412; Plutarco Elías Calles, 152. </w:t>
      </w:r>
    </w:p>
    <w:p w14:paraId="56BBB6B4" w14:textId="77777777" w:rsidR="00B47FF5" w:rsidRPr="005247AD" w:rsidRDefault="00B47FF5" w:rsidP="00B47FF5">
      <w:pPr>
        <w:spacing w:line="240" w:lineRule="auto"/>
        <w:ind w:left="19"/>
        <w:jc w:val="both"/>
        <w:rPr>
          <w:rFonts w:ascii="Times New Roman" w:hAnsi="Times New Roman" w:cs="Times New Roman"/>
          <w:sz w:val="24"/>
          <w:szCs w:val="24"/>
        </w:rPr>
      </w:pPr>
      <w:r w:rsidRPr="005247AD">
        <w:rPr>
          <w:rFonts w:ascii="Times New Roman" w:hAnsi="Times New Roman" w:cs="Times New Roman"/>
          <w:sz w:val="24"/>
          <w:szCs w:val="24"/>
        </w:rPr>
        <w:t>Uno de los compromisos del actual gobierno es el de otorgarles una atención integral basado en los principios de los derechos humanos; es por ello que, en el Presupuesto 2024 se asignaron mayores recursos para garantizar que todo migrante que recurra al “centro canalizador” sea atendido otorgándoles insumos y/o servicios como alimentación, agua, leche para bebés, baños para aseo personal, kits de higiene personal, pañales, entre otros.</w:t>
      </w:r>
    </w:p>
    <w:p w14:paraId="7A5D03F5" w14:textId="77777777" w:rsidR="00B47FF5" w:rsidRPr="005247AD" w:rsidRDefault="00B47FF5" w:rsidP="00B47FF5">
      <w:pPr>
        <w:spacing w:line="240" w:lineRule="auto"/>
        <w:ind w:left="19"/>
        <w:jc w:val="both"/>
        <w:rPr>
          <w:rFonts w:ascii="Times New Roman" w:hAnsi="Times New Roman" w:cs="Times New Roman"/>
          <w:sz w:val="24"/>
          <w:szCs w:val="24"/>
        </w:rPr>
      </w:pPr>
      <w:r w:rsidRPr="005247AD">
        <w:rPr>
          <w:rFonts w:ascii="Times New Roman" w:hAnsi="Times New Roman" w:cs="Times New Roman"/>
          <w:sz w:val="24"/>
          <w:szCs w:val="24"/>
        </w:rPr>
        <w:t>Asimismo, se contempló en los recursos asignados una previsión de recursos para en caso de que se presente una emergencia mayor, lo que significa un mayor flujo de migrantes, exista la capacitad para que estos sean atendidos.</w:t>
      </w:r>
    </w:p>
    <w:p w14:paraId="5D6DD5C6" w14:textId="77777777" w:rsidR="00B47FF5" w:rsidRPr="005247AD" w:rsidRDefault="00B47FF5" w:rsidP="00B47FF5">
      <w:pPr>
        <w:spacing w:line="240" w:lineRule="auto"/>
        <w:jc w:val="both"/>
        <w:rPr>
          <w:rFonts w:ascii="Times New Roman" w:hAnsi="Times New Roman" w:cs="Times New Roman"/>
          <w:b/>
          <w:sz w:val="24"/>
          <w:szCs w:val="24"/>
        </w:rPr>
      </w:pPr>
      <w:r w:rsidRPr="005247AD">
        <w:rPr>
          <w:rFonts w:ascii="Times New Roman" w:hAnsi="Times New Roman" w:cs="Times New Roman"/>
          <w:b/>
          <w:sz w:val="24"/>
          <w:szCs w:val="24"/>
        </w:rPr>
        <w:t>• Fortalecimiento de la Cultura.</w:t>
      </w:r>
    </w:p>
    <w:p w14:paraId="59AEEBDD" w14:textId="77777777" w:rsidR="00B47FF5" w:rsidRPr="005247AD" w:rsidRDefault="00B47FF5" w:rsidP="00B47FF5">
      <w:pPr>
        <w:spacing w:line="240" w:lineRule="auto"/>
        <w:jc w:val="both"/>
        <w:rPr>
          <w:rFonts w:ascii="Times New Roman" w:hAnsi="Times New Roman" w:cs="Times New Roman"/>
          <w:sz w:val="24"/>
          <w:szCs w:val="24"/>
        </w:rPr>
      </w:pPr>
      <w:r w:rsidRPr="005247AD">
        <w:rPr>
          <w:rFonts w:ascii="Times New Roman" w:hAnsi="Times New Roman" w:cs="Times New Roman"/>
          <w:sz w:val="24"/>
          <w:szCs w:val="24"/>
        </w:rPr>
        <w:t>Para el actual Gobierno el talento, la cosmovisión, los pueblos originarios y la cultura sonorense será el puente para acercar a Sonora a nivel nacional e internacional. La política es precisamente popularizar la cultura y que la política cultural no recaiga en la realización de uno o dos eventos, sino en una auténtica difusión y consecuentemente llevarla a barrios colonias, bibliotecas y centros de educación, de tal manera que sea una expresión cultural descentralizada. Además de implementar una política de rescate y de reconstrucción de los centros culturales históricos.</w:t>
      </w:r>
    </w:p>
    <w:p w14:paraId="269B5C72" w14:textId="77777777" w:rsidR="00B47FF5" w:rsidRPr="005247AD" w:rsidRDefault="00B47FF5" w:rsidP="00B47FF5">
      <w:pPr>
        <w:pStyle w:val="Prrafodelista"/>
        <w:spacing w:after="0" w:line="240" w:lineRule="auto"/>
        <w:ind w:left="0" w:firstLine="8"/>
        <w:jc w:val="both"/>
        <w:rPr>
          <w:rFonts w:ascii="Times New Roman" w:hAnsi="Times New Roman"/>
          <w:sz w:val="24"/>
          <w:szCs w:val="24"/>
        </w:rPr>
      </w:pPr>
      <w:r w:rsidRPr="005247AD">
        <w:rPr>
          <w:rFonts w:ascii="Times New Roman" w:hAnsi="Times New Roman"/>
          <w:sz w:val="24"/>
          <w:szCs w:val="24"/>
        </w:rPr>
        <w:t>VII.- Analítico de plazas, puestos y remuneraciones:</w:t>
      </w:r>
    </w:p>
    <w:p w14:paraId="31364F1E" w14:textId="77777777" w:rsidR="00B47FF5" w:rsidRPr="005247AD" w:rsidRDefault="00B47FF5" w:rsidP="00B47FF5">
      <w:pPr>
        <w:spacing w:after="0" w:line="240" w:lineRule="auto"/>
        <w:jc w:val="both"/>
        <w:rPr>
          <w:rFonts w:ascii="Times New Roman" w:hAnsi="Times New Roman" w:cs="Times New Roman"/>
          <w:sz w:val="24"/>
          <w:szCs w:val="24"/>
        </w:rPr>
      </w:pPr>
    </w:p>
    <w:tbl>
      <w:tblPr>
        <w:tblW w:w="5000" w:type="pct"/>
        <w:jc w:val="center"/>
        <w:tblCellMar>
          <w:left w:w="70" w:type="dxa"/>
          <w:right w:w="70" w:type="dxa"/>
        </w:tblCellMar>
        <w:tblLook w:val="04A0" w:firstRow="1" w:lastRow="0" w:firstColumn="1" w:lastColumn="0" w:noHBand="0" w:noVBand="1"/>
      </w:tblPr>
      <w:tblGrid>
        <w:gridCol w:w="5405"/>
        <w:gridCol w:w="1036"/>
        <w:gridCol w:w="1028"/>
        <w:gridCol w:w="1025"/>
      </w:tblGrid>
      <w:tr w:rsidR="00B47FF5" w:rsidRPr="005247AD" w14:paraId="1B43ABFD" w14:textId="77777777" w:rsidTr="00E91067">
        <w:trPr>
          <w:trHeight w:val="300"/>
          <w:jc w:val="center"/>
        </w:trPr>
        <w:tc>
          <w:tcPr>
            <w:tcW w:w="2917"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B85F33D"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NOMBRE DEL PUESTO</w:t>
            </w:r>
          </w:p>
        </w:tc>
        <w:tc>
          <w:tcPr>
            <w:tcW w:w="634"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CD12DA0"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NUMERO DE PLAZAS</w:t>
            </w:r>
          </w:p>
        </w:tc>
        <w:tc>
          <w:tcPr>
            <w:tcW w:w="1449" w:type="pct"/>
            <w:gridSpan w:val="2"/>
            <w:tcBorders>
              <w:top w:val="single" w:sz="4" w:space="0" w:color="auto"/>
              <w:left w:val="nil"/>
              <w:bottom w:val="single" w:sz="4" w:space="0" w:color="auto"/>
              <w:right w:val="single" w:sz="4" w:space="0" w:color="auto"/>
            </w:tcBorders>
            <w:shd w:val="clear" w:color="000000" w:fill="BFBFBF"/>
            <w:vAlign w:val="center"/>
            <w:hideMark/>
          </w:tcPr>
          <w:p w14:paraId="6FD00B05"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REMUNERACIONES</w:t>
            </w:r>
          </w:p>
        </w:tc>
      </w:tr>
      <w:tr w:rsidR="00B47FF5" w:rsidRPr="005247AD" w14:paraId="26EECDA4" w14:textId="77777777" w:rsidTr="00E91067">
        <w:trPr>
          <w:trHeight w:val="300"/>
          <w:jc w:val="center"/>
        </w:trPr>
        <w:tc>
          <w:tcPr>
            <w:tcW w:w="2917" w:type="pct"/>
            <w:vMerge/>
            <w:tcBorders>
              <w:top w:val="single" w:sz="4" w:space="0" w:color="auto"/>
              <w:left w:val="single" w:sz="4" w:space="0" w:color="auto"/>
              <w:bottom w:val="single" w:sz="4" w:space="0" w:color="auto"/>
              <w:right w:val="single" w:sz="4" w:space="0" w:color="auto"/>
            </w:tcBorders>
            <w:vAlign w:val="center"/>
            <w:hideMark/>
          </w:tcPr>
          <w:p w14:paraId="0E29D56A"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p>
        </w:tc>
        <w:tc>
          <w:tcPr>
            <w:tcW w:w="634" w:type="pct"/>
            <w:vMerge/>
            <w:tcBorders>
              <w:top w:val="single" w:sz="4" w:space="0" w:color="auto"/>
              <w:left w:val="single" w:sz="4" w:space="0" w:color="auto"/>
              <w:bottom w:val="single" w:sz="4" w:space="0" w:color="auto"/>
              <w:right w:val="single" w:sz="4" w:space="0" w:color="auto"/>
            </w:tcBorders>
            <w:vAlign w:val="center"/>
            <w:hideMark/>
          </w:tcPr>
          <w:p w14:paraId="75ED0870"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p>
        </w:tc>
        <w:tc>
          <w:tcPr>
            <w:tcW w:w="725" w:type="pct"/>
            <w:tcBorders>
              <w:top w:val="nil"/>
              <w:left w:val="nil"/>
              <w:bottom w:val="single" w:sz="4" w:space="0" w:color="auto"/>
              <w:right w:val="single" w:sz="4" w:space="0" w:color="auto"/>
            </w:tcBorders>
            <w:shd w:val="clear" w:color="000000" w:fill="BFBFBF"/>
            <w:vAlign w:val="center"/>
            <w:hideMark/>
          </w:tcPr>
          <w:p w14:paraId="2169B517"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DE</w:t>
            </w:r>
          </w:p>
        </w:tc>
        <w:tc>
          <w:tcPr>
            <w:tcW w:w="724" w:type="pct"/>
            <w:tcBorders>
              <w:top w:val="nil"/>
              <w:left w:val="nil"/>
              <w:bottom w:val="single" w:sz="4" w:space="0" w:color="auto"/>
              <w:right w:val="single" w:sz="4" w:space="0" w:color="auto"/>
            </w:tcBorders>
            <w:shd w:val="clear" w:color="000000" w:fill="BFBFBF"/>
            <w:vAlign w:val="center"/>
            <w:hideMark/>
          </w:tcPr>
          <w:p w14:paraId="6F54E555"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HASTA</w:t>
            </w:r>
          </w:p>
        </w:tc>
      </w:tr>
      <w:tr w:rsidR="00B47FF5" w:rsidRPr="005247AD" w14:paraId="1EF64EB3"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3253C573"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ACTUARIO EJECUTOR</w:t>
            </w:r>
          </w:p>
        </w:tc>
        <w:tc>
          <w:tcPr>
            <w:tcW w:w="634" w:type="pct"/>
            <w:tcBorders>
              <w:top w:val="nil"/>
              <w:left w:val="nil"/>
              <w:bottom w:val="single" w:sz="4" w:space="0" w:color="auto"/>
              <w:right w:val="single" w:sz="4" w:space="0" w:color="auto"/>
            </w:tcBorders>
            <w:shd w:val="clear" w:color="auto" w:fill="auto"/>
            <w:noWrap/>
            <w:vAlign w:val="center"/>
            <w:hideMark/>
          </w:tcPr>
          <w:p w14:paraId="52CAA172"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w:t>
            </w:r>
          </w:p>
        </w:tc>
        <w:tc>
          <w:tcPr>
            <w:tcW w:w="725" w:type="pct"/>
            <w:tcBorders>
              <w:top w:val="nil"/>
              <w:left w:val="nil"/>
              <w:bottom w:val="single" w:sz="4" w:space="0" w:color="auto"/>
              <w:right w:val="single" w:sz="4" w:space="0" w:color="auto"/>
            </w:tcBorders>
            <w:shd w:val="clear" w:color="auto" w:fill="auto"/>
            <w:noWrap/>
            <w:vAlign w:val="center"/>
            <w:hideMark/>
          </w:tcPr>
          <w:p w14:paraId="42A075FE"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10,799.61</w:t>
            </w:r>
          </w:p>
        </w:tc>
        <w:tc>
          <w:tcPr>
            <w:tcW w:w="724" w:type="pct"/>
            <w:tcBorders>
              <w:top w:val="nil"/>
              <w:left w:val="nil"/>
              <w:bottom w:val="single" w:sz="4" w:space="0" w:color="auto"/>
              <w:right w:val="single" w:sz="4" w:space="0" w:color="auto"/>
            </w:tcBorders>
            <w:shd w:val="clear" w:color="auto" w:fill="auto"/>
            <w:noWrap/>
            <w:vAlign w:val="center"/>
            <w:hideMark/>
          </w:tcPr>
          <w:p w14:paraId="20DB7A7A"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22,089.92</w:t>
            </w:r>
          </w:p>
        </w:tc>
      </w:tr>
      <w:tr w:rsidR="00B47FF5" w:rsidRPr="005247AD" w14:paraId="79F6EDBD"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6A35DB3A"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ACTUARIO EJECUTOR A</w:t>
            </w:r>
          </w:p>
        </w:tc>
        <w:tc>
          <w:tcPr>
            <w:tcW w:w="634" w:type="pct"/>
            <w:tcBorders>
              <w:top w:val="nil"/>
              <w:left w:val="nil"/>
              <w:bottom w:val="single" w:sz="4" w:space="0" w:color="auto"/>
              <w:right w:val="single" w:sz="4" w:space="0" w:color="auto"/>
            </w:tcBorders>
            <w:shd w:val="clear" w:color="auto" w:fill="auto"/>
            <w:noWrap/>
            <w:vAlign w:val="center"/>
            <w:hideMark/>
          </w:tcPr>
          <w:p w14:paraId="2F2834BC"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w:t>
            </w:r>
          </w:p>
        </w:tc>
        <w:tc>
          <w:tcPr>
            <w:tcW w:w="725" w:type="pct"/>
            <w:tcBorders>
              <w:top w:val="nil"/>
              <w:left w:val="nil"/>
              <w:bottom w:val="single" w:sz="4" w:space="0" w:color="auto"/>
              <w:right w:val="single" w:sz="4" w:space="0" w:color="auto"/>
            </w:tcBorders>
            <w:shd w:val="clear" w:color="auto" w:fill="auto"/>
            <w:noWrap/>
            <w:vAlign w:val="center"/>
            <w:hideMark/>
          </w:tcPr>
          <w:p w14:paraId="347BE305"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22,089.92</w:t>
            </w:r>
          </w:p>
        </w:tc>
        <w:tc>
          <w:tcPr>
            <w:tcW w:w="724" w:type="pct"/>
            <w:tcBorders>
              <w:top w:val="nil"/>
              <w:left w:val="nil"/>
              <w:bottom w:val="single" w:sz="4" w:space="0" w:color="auto"/>
              <w:right w:val="single" w:sz="4" w:space="0" w:color="auto"/>
            </w:tcBorders>
            <w:shd w:val="clear" w:color="auto" w:fill="auto"/>
            <w:noWrap/>
            <w:vAlign w:val="center"/>
            <w:hideMark/>
          </w:tcPr>
          <w:p w14:paraId="0FC0FEAD"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22,089.92</w:t>
            </w:r>
          </w:p>
        </w:tc>
      </w:tr>
      <w:tr w:rsidR="00B47FF5" w:rsidRPr="005247AD" w14:paraId="3A5653C9"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110B6306"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ACTUARIO EJECUTOR B</w:t>
            </w:r>
          </w:p>
        </w:tc>
        <w:tc>
          <w:tcPr>
            <w:tcW w:w="634" w:type="pct"/>
            <w:tcBorders>
              <w:top w:val="nil"/>
              <w:left w:val="nil"/>
              <w:bottom w:val="single" w:sz="4" w:space="0" w:color="auto"/>
              <w:right w:val="single" w:sz="4" w:space="0" w:color="auto"/>
            </w:tcBorders>
            <w:shd w:val="clear" w:color="auto" w:fill="auto"/>
            <w:noWrap/>
            <w:vAlign w:val="center"/>
            <w:hideMark/>
          </w:tcPr>
          <w:p w14:paraId="7CE29E4A"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8</w:t>
            </w:r>
          </w:p>
        </w:tc>
        <w:tc>
          <w:tcPr>
            <w:tcW w:w="725" w:type="pct"/>
            <w:tcBorders>
              <w:top w:val="nil"/>
              <w:left w:val="nil"/>
              <w:bottom w:val="single" w:sz="4" w:space="0" w:color="auto"/>
              <w:right w:val="single" w:sz="4" w:space="0" w:color="auto"/>
            </w:tcBorders>
            <w:shd w:val="clear" w:color="auto" w:fill="auto"/>
            <w:noWrap/>
            <w:vAlign w:val="center"/>
            <w:hideMark/>
          </w:tcPr>
          <w:p w14:paraId="1CDF772B"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22,089.92</w:t>
            </w:r>
          </w:p>
        </w:tc>
        <w:tc>
          <w:tcPr>
            <w:tcW w:w="724" w:type="pct"/>
            <w:tcBorders>
              <w:top w:val="nil"/>
              <w:left w:val="nil"/>
              <w:bottom w:val="single" w:sz="4" w:space="0" w:color="auto"/>
              <w:right w:val="single" w:sz="4" w:space="0" w:color="auto"/>
            </w:tcBorders>
            <w:shd w:val="clear" w:color="auto" w:fill="auto"/>
            <w:noWrap/>
            <w:vAlign w:val="center"/>
            <w:hideMark/>
          </w:tcPr>
          <w:p w14:paraId="43EB70E1"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22,089.92</w:t>
            </w:r>
          </w:p>
        </w:tc>
      </w:tr>
      <w:tr w:rsidR="00B47FF5" w:rsidRPr="005247AD" w14:paraId="1708DD70"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1CD91D04"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ACTUARIO EJECUTOR DE JUZGADO</w:t>
            </w:r>
          </w:p>
        </w:tc>
        <w:tc>
          <w:tcPr>
            <w:tcW w:w="634" w:type="pct"/>
            <w:tcBorders>
              <w:top w:val="nil"/>
              <w:left w:val="nil"/>
              <w:bottom w:val="single" w:sz="4" w:space="0" w:color="auto"/>
              <w:right w:val="single" w:sz="4" w:space="0" w:color="auto"/>
            </w:tcBorders>
            <w:shd w:val="clear" w:color="auto" w:fill="auto"/>
            <w:noWrap/>
            <w:vAlign w:val="center"/>
            <w:hideMark/>
          </w:tcPr>
          <w:p w14:paraId="503AD182"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203</w:t>
            </w:r>
          </w:p>
        </w:tc>
        <w:tc>
          <w:tcPr>
            <w:tcW w:w="725" w:type="pct"/>
            <w:tcBorders>
              <w:top w:val="nil"/>
              <w:left w:val="nil"/>
              <w:bottom w:val="single" w:sz="4" w:space="0" w:color="auto"/>
              <w:right w:val="single" w:sz="4" w:space="0" w:color="auto"/>
            </w:tcBorders>
            <w:shd w:val="clear" w:color="auto" w:fill="auto"/>
            <w:noWrap/>
            <w:vAlign w:val="center"/>
            <w:hideMark/>
          </w:tcPr>
          <w:p w14:paraId="7B8444C2"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22,089.92</w:t>
            </w:r>
          </w:p>
        </w:tc>
        <w:tc>
          <w:tcPr>
            <w:tcW w:w="724" w:type="pct"/>
            <w:tcBorders>
              <w:top w:val="nil"/>
              <w:left w:val="nil"/>
              <w:bottom w:val="single" w:sz="4" w:space="0" w:color="auto"/>
              <w:right w:val="single" w:sz="4" w:space="0" w:color="auto"/>
            </w:tcBorders>
            <w:shd w:val="clear" w:color="auto" w:fill="auto"/>
            <w:noWrap/>
            <w:vAlign w:val="center"/>
            <w:hideMark/>
          </w:tcPr>
          <w:p w14:paraId="1C4ED332"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22,089.92</w:t>
            </w:r>
          </w:p>
        </w:tc>
      </w:tr>
      <w:tr w:rsidR="00B47FF5" w:rsidRPr="005247AD" w14:paraId="2CADAED9"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4A23D4F9"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ACTUARIO NOTIFICADOR</w:t>
            </w:r>
          </w:p>
        </w:tc>
        <w:tc>
          <w:tcPr>
            <w:tcW w:w="634" w:type="pct"/>
            <w:tcBorders>
              <w:top w:val="nil"/>
              <w:left w:val="nil"/>
              <w:bottom w:val="single" w:sz="4" w:space="0" w:color="auto"/>
              <w:right w:val="single" w:sz="4" w:space="0" w:color="auto"/>
            </w:tcBorders>
            <w:shd w:val="clear" w:color="auto" w:fill="auto"/>
            <w:noWrap/>
            <w:vAlign w:val="center"/>
            <w:hideMark/>
          </w:tcPr>
          <w:p w14:paraId="5BAE32A4"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80</w:t>
            </w:r>
          </w:p>
        </w:tc>
        <w:tc>
          <w:tcPr>
            <w:tcW w:w="725" w:type="pct"/>
            <w:tcBorders>
              <w:top w:val="nil"/>
              <w:left w:val="nil"/>
              <w:bottom w:val="single" w:sz="4" w:space="0" w:color="auto"/>
              <w:right w:val="single" w:sz="4" w:space="0" w:color="auto"/>
            </w:tcBorders>
            <w:shd w:val="clear" w:color="auto" w:fill="auto"/>
            <w:noWrap/>
            <w:vAlign w:val="center"/>
            <w:hideMark/>
          </w:tcPr>
          <w:p w14:paraId="44D9A3C8"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21,249.78</w:t>
            </w:r>
          </w:p>
        </w:tc>
        <w:tc>
          <w:tcPr>
            <w:tcW w:w="724" w:type="pct"/>
            <w:tcBorders>
              <w:top w:val="nil"/>
              <w:left w:val="nil"/>
              <w:bottom w:val="single" w:sz="4" w:space="0" w:color="auto"/>
              <w:right w:val="single" w:sz="4" w:space="0" w:color="auto"/>
            </w:tcBorders>
            <w:shd w:val="clear" w:color="auto" w:fill="auto"/>
            <w:noWrap/>
            <w:vAlign w:val="center"/>
            <w:hideMark/>
          </w:tcPr>
          <w:p w14:paraId="6C6D0034"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23,427.91</w:t>
            </w:r>
          </w:p>
        </w:tc>
      </w:tr>
      <w:tr w:rsidR="00B47FF5" w:rsidRPr="005247AD" w14:paraId="6C5FC13C"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1E197A4C"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ACTUARIO NOTIFICADOR Y EJECUTOR</w:t>
            </w:r>
          </w:p>
        </w:tc>
        <w:tc>
          <w:tcPr>
            <w:tcW w:w="634" w:type="pct"/>
            <w:tcBorders>
              <w:top w:val="nil"/>
              <w:left w:val="nil"/>
              <w:bottom w:val="single" w:sz="4" w:space="0" w:color="auto"/>
              <w:right w:val="single" w:sz="4" w:space="0" w:color="auto"/>
            </w:tcBorders>
            <w:shd w:val="clear" w:color="auto" w:fill="auto"/>
            <w:noWrap/>
            <w:vAlign w:val="center"/>
            <w:hideMark/>
          </w:tcPr>
          <w:p w14:paraId="527589AE"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22</w:t>
            </w:r>
          </w:p>
        </w:tc>
        <w:tc>
          <w:tcPr>
            <w:tcW w:w="725" w:type="pct"/>
            <w:tcBorders>
              <w:top w:val="nil"/>
              <w:left w:val="nil"/>
              <w:bottom w:val="single" w:sz="4" w:space="0" w:color="auto"/>
              <w:right w:val="single" w:sz="4" w:space="0" w:color="auto"/>
            </w:tcBorders>
            <w:shd w:val="clear" w:color="auto" w:fill="auto"/>
            <w:noWrap/>
            <w:vAlign w:val="center"/>
            <w:hideMark/>
          </w:tcPr>
          <w:p w14:paraId="022FAA69"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10,799.61</w:t>
            </w:r>
          </w:p>
        </w:tc>
        <w:tc>
          <w:tcPr>
            <w:tcW w:w="724" w:type="pct"/>
            <w:tcBorders>
              <w:top w:val="nil"/>
              <w:left w:val="nil"/>
              <w:bottom w:val="single" w:sz="4" w:space="0" w:color="auto"/>
              <w:right w:val="single" w:sz="4" w:space="0" w:color="auto"/>
            </w:tcBorders>
            <w:shd w:val="clear" w:color="auto" w:fill="auto"/>
            <w:noWrap/>
            <w:vAlign w:val="center"/>
            <w:hideMark/>
          </w:tcPr>
          <w:p w14:paraId="79A93B95"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24,599.32</w:t>
            </w:r>
          </w:p>
        </w:tc>
      </w:tr>
      <w:tr w:rsidR="00B47FF5" w:rsidRPr="005247AD" w14:paraId="693B7BCC"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3085002D"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ADMINISTRADOR</w:t>
            </w:r>
          </w:p>
        </w:tc>
        <w:tc>
          <w:tcPr>
            <w:tcW w:w="634" w:type="pct"/>
            <w:tcBorders>
              <w:top w:val="nil"/>
              <w:left w:val="nil"/>
              <w:bottom w:val="single" w:sz="4" w:space="0" w:color="auto"/>
              <w:right w:val="single" w:sz="4" w:space="0" w:color="auto"/>
            </w:tcBorders>
            <w:shd w:val="clear" w:color="auto" w:fill="auto"/>
            <w:noWrap/>
            <w:vAlign w:val="center"/>
            <w:hideMark/>
          </w:tcPr>
          <w:p w14:paraId="79648F0B"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12</w:t>
            </w:r>
          </w:p>
        </w:tc>
        <w:tc>
          <w:tcPr>
            <w:tcW w:w="725" w:type="pct"/>
            <w:tcBorders>
              <w:top w:val="nil"/>
              <w:left w:val="nil"/>
              <w:bottom w:val="single" w:sz="4" w:space="0" w:color="auto"/>
              <w:right w:val="single" w:sz="4" w:space="0" w:color="auto"/>
            </w:tcBorders>
            <w:shd w:val="clear" w:color="auto" w:fill="auto"/>
            <w:noWrap/>
            <w:vAlign w:val="center"/>
            <w:hideMark/>
          </w:tcPr>
          <w:p w14:paraId="21D08AE4"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10,799.61</w:t>
            </w:r>
          </w:p>
        </w:tc>
        <w:tc>
          <w:tcPr>
            <w:tcW w:w="724" w:type="pct"/>
            <w:tcBorders>
              <w:top w:val="nil"/>
              <w:left w:val="nil"/>
              <w:bottom w:val="single" w:sz="4" w:space="0" w:color="auto"/>
              <w:right w:val="single" w:sz="4" w:space="0" w:color="auto"/>
            </w:tcBorders>
            <w:shd w:val="clear" w:color="auto" w:fill="auto"/>
            <w:noWrap/>
            <w:vAlign w:val="center"/>
            <w:hideMark/>
          </w:tcPr>
          <w:p w14:paraId="586D03E6"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21,249.78</w:t>
            </w:r>
          </w:p>
        </w:tc>
      </w:tr>
      <w:tr w:rsidR="00B47FF5" w:rsidRPr="005247AD" w14:paraId="4321776D"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2A093ADF"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ADMINISTRADOR BASE DE DATOS</w:t>
            </w:r>
          </w:p>
        </w:tc>
        <w:tc>
          <w:tcPr>
            <w:tcW w:w="634" w:type="pct"/>
            <w:tcBorders>
              <w:top w:val="nil"/>
              <w:left w:val="nil"/>
              <w:bottom w:val="single" w:sz="4" w:space="0" w:color="auto"/>
              <w:right w:val="single" w:sz="4" w:space="0" w:color="auto"/>
            </w:tcBorders>
            <w:shd w:val="clear" w:color="auto" w:fill="auto"/>
            <w:noWrap/>
            <w:vAlign w:val="center"/>
            <w:hideMark/>
          </w:tcPr>
          <w:p w14:paraId="3F2436DB"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6B595216"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20,908.36</w:t>
            </w:r>
          </w:p>
        </w:tc>
        <w:tc>
          <w:tcPr>
            <w:tcW w:w="724" w:type="pct"/>
            <w:tcBorders>
              <w:top w:val="nil"/>
              <w:left w:val="nil"/>
              <w:bottom w:val="single" w:sz="4" w:space="0" w:color="auto"/>
              <w:right w:val="single" w:sz="4" w:space="0" w:color="auto"/>
            </w:tcBorders>
            <w:shd w:val="clear" w:color="auto" w:fill="auto"/>
            <w:noWrap/>
            <w:vAlign w:val="center"/>
            <w:hideMark/>
          </w:tcPr>
          <w:p w14:paraId="5CAF10B9"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20,908.36</w:t>
            </w:r>
          </w:p>
        </w:tc>
      </w:tr>
      <w:tr w:rsidR="00B47FF5" w:rsidRPr="005247AD" w14:paraId="4119D781"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75EF71DA"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ADMINISTRADOR DE AREA</w:t>
            </w:r>
          </w:p>
        </w:tc>
        <w:tc>
          <w:tcPr>
            <w:tcW w:w="634" w:type="pct"/>
            <w:tcBorders>
              <w:top w:val="nil"/>
              <w:left w:val="nil"/>
              <w:bottom w:val="single" w:sz="4" w:space="0" w:color="auto"/>
              <w:right w:val="single" w:sz="4" w:space="0" w:color="auto"/>
            </w:tcBorders>
            <w:shd w:val="clear" w:color="auto" w:fill="auto"/>
            <w:noWrap/>
            <w:vAlign w:val="center"/>
            <w:hideMark/>
          </w:tcPr>
          <w:p w14:paraId="7DEFAF8D"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251</w:t>
            </w:r>
          </w:p>
        </w:tc>
        <w:tc>
          <w:tcPr>
            <w:tcW w:w="725" w:type="pct"/>
            <w:tcBorders>
              <w:top w:val="nil"/>
              <w:left w:val="nil"/>
              <w:bottom w:val="single" w:sz="4" w:space="0" w:color="auto"/>
              <w:right w:val="single" w:sz="4" w:space="0" w:color="auto"/>
            </w:tcBorders>
            <w:shd w:val="clear" w:color="auto" w:fill="auto"/>
            <w:noWrap/>
            <w:vAlign w:val="center"/>
            <w:hideMark/>
          </w:tcPr>
          <w:p w14:paraId="6F2EC20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14,375.64</w:t>
            </w:r>
          </w:p>
        </w:tc>
        <w:tc>
          <w:tcPr>
            <w:tcW w:w="724" w:type="pct"/>
            <w:tcBorders>
              <w:top w:val="nil"/>
              <w:left w:val="nil"/>
              <w:bottom w:val="single" w:sz="4" w:space="0" w:color="auto"/>
              <w:right w:val="single" w:sz="4" w:space="0" w:color="auto"/>
            </w:tcBorders>
            <w:shd w:val="clear" w:color="auto" w:fill="auto"/>
            <w:noWrap/>
            <w:vAlign w:val="center"/>
            <w:hideMark/>
          </w:tcPr>
          <w:p w14:paraId="6FD7B3CE"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24,599.32</w:t>
            </w:r>
          </w:p>
        </w:tc>
      </w:tr>
      <w:tr w:rsidR="00B47FF5" w:rsidRPr="005247AD" w14:paraId="353367C8"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176D3879"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ADMINISTRADOR DE PROCESO</w:t>
            </w:r>
          </w:p>
        </w:tc>
        <w:tc>
          <w:tcPr>
            <w:tcW w:w="634" w:type="pct"/>
            <w:tcBorders>
              <w:top w:val="nil"/>
              <w:left w:val="nil"/>
              <w:bottom w:val="single" w:sz="4" w:space="0" w:color="auto"/>
              <w:right w:val="single" w:sz="4" w:space="0" w:color="auto"/>
            </w:tcBorders>
            <w:shd w:val="clear" w:color="auto" w:fill="auto"/>
            <w:noWrap/>
            <w:vAlign w:val="center"/>
            <w:hideMark/>
          </w:tcPr>
          <w:p w14:paraId="541C2DCE"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464</w:t>
            </w:r>
          </w:p>
        </w:tc>
        <w:tc>
          <w:tcPr>
            <w:tcW w:w="725" w:type="pct"/>
            <w:tcBorders>
              <w:top w:val="nil"/>
              <w:left w:val="nil"/>
              <w:bottom w:val="single" w:sz="4" w:space="0" w:color="auto"/>
              <w:right w:val="single" w:sz="4" w:space="0" w:color="auto"/>
            </w:tcBorders>
            <w:shd w:val="clear" w:color="auto" w:fill="auto"/>
            <w:noWrap/>
            <w:vAlign w:val="center"/>
            <w:hideMark/>
          </w:tcPr>
          <w:p w14:paraId="58162C59"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17,515.93</w:t>
            </w:r>
          </w:p>
        </w:tc>
        <w:tc>
          <w:tcPr>
            <w:tcW w:w="724" w:type="pct"/>
            <w:tcBorders>
              <w:top w:val="nil"/>
              <w:left w:val="nil"/>
              <w:bottom w:val="single" w:sz="4" w:space="0" w:color="auto"/>
              <w:right w:val="single" w:sz="4" w:space="0" w:color="auto"/>
            </w:tcBorders>
            <w:shd w:val="clear" w:color="auto" w:fill="auto"/>
            <w:noWrap/>
            <w:vAlign w:val="center"/>
            <w:hideMark/>
          </w:tcPr>
          <w:p w14:paraId="65B03D7A"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28,476.78</w:t>
            </w:r>
          </w:p>
        </w:tc>
      </w:tr>
      <w:tr w:rsidR="00B47FF5" w:rsidRPr="005247AD" w14:paraId="50807C39"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1021442B"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lastRenderedPageBreak/>
              <w:t>ADMINISTRADOR DE PROYECTOS</w:t>
            </w:r>
          </w:p>
        </w:tc>
        <w:tc>
          <w:tcPr>
            <w:tcW w:w="634" w:type="pct"/>
            <w:tcBorders>
              <w:top w:val="nil"/>
              <w:left w:val="nil"/>
              <w:bottom w:val="single" w:sz="4" w:space="0" w:color="auto"/>
              <w:right w:val="single" w:sz="4" w:space="0" w:color="auto"/>
            </w:tcBorders>
            <w:shd w:val="clear" w:color="auto" w:fill="auto"/>
            <w:noWrap/>
            <w:vAlign w:val="center"/>
            <w:hideMark/>
          </w:tcPr>
          <w:p w14:paraId="6740D74C"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107</w:t>
            </w:r>
          </w:p>
        </w:tc>
        <w:tc>
          <w:tcPr>
            <w:tcW w:w="725" w:type="pct"/>
            <w:tcBorders>
              <w:top w:val="nil"/>
              <w:left w:val="nil"/>
              <w:bottom w:val="single" w:sz="4" w:space="0" w:color="auto"/>
              <w:right w:val="single" w:sz="4" w:space="0" w:color="auto"/>
            </w:tcBorders>
            <w:shd w:val="clear" w:color="auto" w:fill="auto"/>
            <w:noWrap/>
            <w:vAlign w:val="center"/>
            <w:hideMark/>
          </w:tcPr>
          <w:p w14:paraId="3D9068DC"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22,312.29</w:t>
            </w:r>
          </w:p>
        </w:tc>
        <w:tc>
          <w:tcPr>
            <w:tcW w:w="724" w:type="pct"/>
            <w:tcBorders>
              <w:top w:val="nil"/>
              <w:left w:val="nil"/>
              <w:bottom w:val="single" w:sz="4" w:space="0" w:color="auto"/>
              <w:right w:val="single" w:sz="4" w:space="0" w:color="auto"/>
            </w:tcBorders>
            <w:shd w:val="clear" w:color="auto" w:fill="auto"/>
            <w:noWrap/>
            <w:vAlign w:val="center"/>
            <w:hideMark/>
          </w:tcPr>
          <w:p w14:paraId="68138920"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25,829.29</w:t>
            </w:r>
          </w:p>
        </w:tc>
      </w:tr>
      <w:tr w:rsidR="00B47FF5" w:rsidRPr="005247AD" w14:paraId="2988ADC8"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6C2A6A40"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ADMINISTRADOR GENERAL</w:t>
            </w:r>
          </w:p>
        </w:tc>
        <w:tc>
          <w:tcPr>
            <w:tcW w:w="634" w:type="pct"/>
            <w:tcBorders>
              <w:top w:val="nil"/>
              <w:left w:val="nil"/>
              <w:bottom w:val="single" w:sz="4" w:space="0" w:color="auto"/>
              <w:right w:val="single" w:sz="4" w:space="0" w:color="auto"/>
            </w:tcBorders>
            <w:shd w:val="clear" w:color="auto" w:fill="auto"/>
            <w:noWrap/>
            <w:vAlign w:val="center"/>
            <w:hideMark/>
          </w:tcPr>
          <w:p w14:paraId="323B0765"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w:t>
            </w:r>
          </w:p>
        </w:tc>
        <w:tc>
          <w:tcPr>
            <w:tcW w:w="725" w:type="pct"/>
            <w:tcBorders>
              <w:top w:val="nil"/>
              <w:left w:val="nil"/>
              <w:bottom w:val="single" w:sz="4" w:space="0" w:color="auto"/>
              <w:right w:val="single" w:sz="4" w:space="0" w:color="auto"/>
            </w:tcBorders>
            <w:shd w:val="clear" w:color="auto" w:fill="auto"/>
            <w:noWrap/>
            <w:vAlign w:val="center"/>
            <w:hideMark/>
          </w:tcPr>
          <w:p w14:paraId="1D978822"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12,477.91</w:t>
            </w:r>
          </w:p>
        </w:tc>
        <w:tc>
          <w:tcPr>
            <w:tcW w:w="724" w:type="pct"/>
            <w:tcBorders>
              <w:top w:val="nil"/>
              <w:left w:val="nil"/>
              <w:bottom w:val="single" w:sz="4" w:space="0" w:color="auto"/>
              <w:right w:val="single" w:sz="4" w:space="0" w:color="auto"/>
            </w:tcBorders>
            <w:shd w:val="clear" w:color="auto" w:fill="auto"/>
            <w:noWrap/>
            <w:vAlign w:val="center"/>
            <w:hideMark/>
          </w:tcPr>
          <w:p w14:paraId="594E3D0B"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12,477.91</w:t>
            </w:r>
          </w:p>
        </w:tc>
      </w:tr>
      <w:tr w:rsidR="00B47FF5" w:rsidRPr="005247AD" w14:paraId="5CF514FC"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7B7FA2E0"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ADMINISTRADOR RED DE TRANSPORTE</w:t>
            </w:r>
          </w:p>
        </w:tc>
        <w:tc>
          <w:tcPr>
            <w:tcW w:w="634" w:type="pct"/>
            <w:tcBorders>
              <w:top w:val="nil"/>
              <w:left w:val="nil"/>
              <w:bottom w:val="single" w:sz="4" w:space="0" w:color="auto"/>
              <w:right w:val="single" w:sz="4" w:space="0" w:color="auto"/>
            </w:tcBorders>
            <w:shd w:val="clear" w:color="auto" w:fill="auto"/>
            <w:noWrap/>
            <w:vAlign w:val="center"/>
            <w:hideMark/>
          </w:tcPr>
          <w:p w14:paraId="6A9867AE"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73CE653C"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20,908.36</w:t>
            </w:r>
          </w:p>
        </w:tc>
        <w:tc>
          <w:tcPr>
            <w:tcW w:w="724" w:type="pct"/>
            <w:tcBorders>
              <w:top w:val="nil"/>
              <w:left w:val="nil"/>
              <w:bottom w:val="single" w:sz="4" w:space="0" w:color="auto"/>
              <w:right w:val="single" w:sz="4" w:space="0" w:color="auto"/>
            </w:tcBorders>
            <w:shd w:val="clear" w:color="auto" w:fill="auto"/>
            <w:noWrap/>
            <w:vAlign w:val="center"/>
            <w:hideMark/>
          </w:tcPr>
          <w:p w14:paraId="500EA5A2"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20,908.36</w:t>
            </w:r>
          </w:p>
        </w:tc>
      </w:tr>
      <w:tr w:rsidR="00B47FF5" w:rsidRPr="005247AD" w14:paraId="4E1CD1C0"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4132FF48"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AFANADORA</w:t>
            </w:r>
          </w:p>
        </w:tc>
        <w:tc>
          <w:tcPr>
            <w:tcW w:w="634" w:type="pct"/>
            <w:tcBorders>
              <w:top w:val="nil"/>
              <w:left w:val="nil"/>
              <w:bottom w:val="single" w:sz="4" w:space="0" w:color="auto"/>
              <w:right w:val="single" w:sz="4" w:space="0" w:color="auto"/>
            </w:tcBorders>
            <w:shd w:val="clear" w:color="auto" w:fill="auto"/>
            <w:noWrap/>
            <w:vAlign w:val="center"/>
            <w:hideMark/>
          </w:tcPr>
          <w:p w14:paraId="5C785109"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0EC9A4FB"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12,477.91</w:t>
            </w:r>
          </w:p>
        </w:tc>
        <w:tc>
          <w:tcPr>
            <w:tcW w:w="724" w:type="pct"/>
            <w:tcBorders>
              <w:top w:val="nil"/>
              <w:left w:val="nil"/>
              <w:bottom w:val="single" w:sz="4" w:space="0" w:color="auto"/>
              <w:right w:val="single" w:sz="4" w:space="0" w:color="auto"/>
            </w:tcBorders>
            <w:shd w:val="clear" w:color="auto" w:fill="auto"/>
            <w:noWrap/>
            <w:vAlign w:val="center"/>
            <w:hideMark/>
          </w:tcPr>
          <w:p w14:paraId="68CAFB6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12,477.91</w:t>
            </w:r>
          </w:p>
        </w:tc>
      </w:tr>
      <w:tr w:rsidR="00B47FF5" w:rsidRPr="005247AD" w14:paraId="61DDDBDA"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vAlign w:val="center"/>
            <w:hideMark/>
          </w:tcPr>
          <w:p w14:paraId="42A79954"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AGENTE "B" DE LA POLICIA ESTATAL INVESTIGADORA</w:t>
            </w:r>
          </w:p>
        </w:tc>
        <w:tc>
          <w:tcPr>
            <w:tcW w:w="634" w:type="pct"/>
            <w:tcBorders>
              <w:top w:val="nil"/>
              <w:left w:val="nil"/>
              <w:bottom w:val="single" w:sz="4" w:space="0" w:color="auto"/>
              <w:right w:val="single" w:sz="4" w:space="0" w:color="auto"/>
            </w:tcBorders>
            <w:shd w:val="clear" w:color="auto" w:fill="auto"/>
            <w:noWrap/>
            <w:vAlign w:val="center"/>
            <w:hideMark/>
          </w:tcPr>
          <w:p w14:paraId="32B1F88B"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21</w:t>
            </w:r>
          </w:p>
        </w:tc>
        <w:tc>
          <w:tcPr>
            <w:tcW w:w="725" w:type="pct"/>
            <w:tcBorders>
              <w:top w:val="nil"/>
              <w:left w:val="nil"/>
              <w:bottom w:val="single" w:sz="4" w:space="0" w:color="auto"/>
              <w:right w:val="single" w:sz="4" w:space="0" w:color="auto"/>
            </w:tcBorders>
            <w:shd w:val="clear" w:color="auto" w:fill="auto"/>
            <w:noWrap/>
            <w:vAlign w:val="center"/>
            <w:hideMark/>
          </w:tcPr>
          <w:p w14:paraId="7098BBD8"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8,174.51</w:t>
            </w:r>
          </w:p>
        </w:tc>
        <w:tc>
          <w:tcPr>
            <w:tcW w:w="724" w:type="pct"/>
            <w:tcBorders>
              <w:top w:val="nil"/>
              <w:left w:val="nil"/>
              <w:bottom w:val="single" w:sz="4" w:space="0" w:color="auto"/>
              <w:right w:val="single" w:sz="4" w:space="0" w:color="auto"/>
            </w:tcBorders>
            <w:shd w:val="clear" w:color="auto" w:fill="auto"/>
            <w:noWrap/>
            <w:vAlign w:val="center"/>
            <w:hideMark/>
          </w:tcPr>
          <w:p w14:paraId="2E6B3505"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8,174.51</w:t>
            </w:r>
          </w:p>
        </w:tc>
      </w:tr>
      <w:tr w:rsidR="00B47FF5" w:rsidRPr="005247AD" w14:paraId="30E6F10A"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17482EA3"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AGENTE DE LA POLICIA ESTATAL INVESTIGADORA</w:t>
            </w:r>
          </w:p>
        </w:tc>
        <w:tc>
          <w:tcPr>
            <w:tcW w:w="634" w:type="pct"/>
            <w:tcBorders>
              <w:top w:val="nil"/>
              <w:left w:val="nil"/>
              <w:bottom w:val="single" w:sz="4" w:space="0" w:color="auto"/>
              <w:right w:val="single" w:sz="4" w:space="0" w:color="auto"/>
            </w:tcBorders>
            <w:shd w:val="clear" w:color="auto" w:fill="auto"/>
            <w:noWrap/>
            <w:vAlign w:val="center"/>
            <w:hideMark/>
          </w:tcPr>
          <w:p w14:paraId="4731E108"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58</w:t>
            </w:r>
          </w:p>
        </w:tc>
        <w:tc>
          <w:tcPr>
            <w:tcW w:w="725" w:type="pct"/>
            <w:tcBorders>
              <w:top w:val="nil"/>
              <w:left w:val="nil"/>
              <w:bottom w:val="single" w:sz="4" w:space="0" w:color="auto"/>
              <w:right w:val="single" w:sz="4" w:space="0" w:color="auto"/>
            </w:tcBorders>
            <w:shd w:val="clear" w:color="auto" w:fill="auto"/>
            <w:noWrap/>
            <w:vAlign w:val="center"/>
            <w:hideMark/>
          </w:tcPr>
          <w:p w14:paraId="5F92C420"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10,799.61</w:t>
            </w:r>
          </w:p>
        </w:tc>
        <w:tc>
          <w:tcPr>
            <w:tcW w:w="724" w:type="pct"/>
            <w:tcBorders>
              <w:top w:val="nil"/>
              <w:left w:val="nil"/>
              <w:bottom w:val="single" w:sz="4" w:space="0" w:color="auto"/>
              <w:right w:val="single" w:sz="4" w:space="0" w:color="auto"/>
            </w:tcBorders>
            <w:shd w:val="clear" w:color="auto" w:fill="auto"/>
            <w:noWrap/>
            <w:vAlign w:val="center"/>
            <w:hideMark/>
          </w:tcPr>
          <w:p w14:paraId="1C7ADFC3"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21,249.78</w:t>
            </w:r>
          </w:p>
        </w:tc>
      </w:tr>
      <w:tr w:rsidR="00B47FF5" w:rsidRPr="005247AD" w14:paraId="762501D7"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26B9E520"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AGENTE DE SEGURIDAD</w:t>
            </w:r>
          </w:p>
        </w:tc>
        <w:tc>
          <w:tcPr>
            <w:tcW w:w="634" w:type="pct"/>
            <w:tcBorders>
              <w:top w:val="nil"/>
              <w:left w:val="nil"/>
              <w:bottom w:val="single" w:sz="4" w:space="0" w:color="auto"/>
              <w:right w:val="single" w:sz="4" w:space="0" w:color="auto"/>
            </w:tcBorders>
            <w:shd w:val="clear" w:color="auto" w:fill="auto"/>
            <w:noWrap/>
            <w:vAlign w:val="center"/>
            <w:hideMark/>
          </w:tcPr>
          <w:p w14:paraId="4497C3F5"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13</w:t>
            </w:r>
          </w:p>
        </w:tc>
        <w:tc>
          <w:tcPr>
            <w:tcW w:w="725" w:type="pct"/>
            <w:tcBorders>
              <w:top w:val="nil"/>
              <w:left w:val="nil"/>
              <w:bottom w:val="single" w:sz="4" w:space="0" w:color="auto"/>
              <w:right w:val="single" w:sz="4" w:space="0" w:color="auto"/>
            </w:tcBorders>
            <w:shd w:val="clear" w:color="auto" w:fill="auto"/>
            <w:noWrap/>
            <w:vAlign w:val="center"/>
            <w:hideMark/>
          </w:tcPr>
          <w:p w14:paraId="0D4564D9"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14,375.64</w:t>
            </w:r>
          </w:p>
        </w:tc>
        <w:tc>
          <w:tcPr>
            <w:tcW w:w="724" w:type="pct"/>
            <w:tcBorders>
              <w:top w:val="nil"/>
              <w:left w:val="nil"/>
              <w:bottom w:val="single" w:sz="4" w:space="0" w:color="auto"/>
              <w:right w:val="single" w:sz="4" w:space="0" w:color="auto"/>
            </w:tcBorders>
            <w:shd w:val="clear" w:color="auto" w:fill="auto"/>
            <w:noWrap/>
            <w:vAlign w:val="center"/>
            <w:hideMark/>
          </w:tcPr>
          <w:p w14:paraId="3A3AA050"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22,312.29</w:t>
            </w:r>
          </w:p>
        </w:tc>
      </w:tr>
      <w:tr w:rsidR="00B47FF5" w:rsidRPr="005247AD" w14:paraId="253A60AB"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04C47AB6"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AGENTE DE SEGURIDAD DEL INMUEBLE (F.E.D.E)</w:t>
            </w:r>
          </w:p>
        </w:tc>
        <w:tc>
          <w:tcPr>
            <w:tcW w:w="634" w:type="pct"/>
            <w:tcBorders>
              <w:top w:val="nil"/>
              <w:left w:val="nil"/>
              <w:bottom w:val="single" w:sz="4" w:space="0" w:color="auto"/>
              <w:right w:val="single" w:sz="4" w:space="0" w:color="auto"/>
            </w:tcBorders>
            <w:shd w:val="clear" w:color="auto" w:fill="auto"/>
            <w:noWrap/>
            <w:vAlign w:val="center"/>
            <w:hideMark/>
          </w:tcPr>
          <w:p w14:paraId="00A45749"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w:t>
            </w:r>
          </w:p>
        </w:tc>
        <w:tc>
          <w:tcPr>
            <w:tcW w:w="725" w:type="pct"/>
            <w:tcBorders>
              <w:top w:val="nil"/>
              <w:left w:val="nil"/>
              <w:bottom w:val="single" w:sz="4" w:space="0" w:color="auto"/>
              <w:right w:val="single" w:sz="4" w:space="0" w:color="auto"/>
            </w:tcBorders>
            <w:shd w:val="clear" w:color="auto" w:fill="auto"/>
            <w:noWrap/>
            <w:vAlign w:val="center"/>
            <w:hideMark/>
          </w:tcPr>
          <w:p w14:paraId="3BB543B7"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22,312.29</w:t>
            </w:r>
          </w:p>
        </w:tc>
        <w:tc>
          <w:tcPr>
            <w:tcW w:w="724" w:type="pct"/>
            <w:tcBorders>
              <w:top w:val="nil"/>
              <w:left w:val="nil"/>
              <w:bottom w:val="single" w:sz="4" w:space="0" w:color="auto"/>
              <w:right w:val="single" w:sz="4" w:space="0" w:color="auto"/>
            </w:tcBorders>
            <w:shd w:val="clear" w:color="auto" w:fill="auto"/>
            <w:noWrap/>
            <w:vAlign w:val="center"/>
            <w:hideMark/>
          </w:tcPr>
          <w:p w14:paraId="33F3A62A"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22,312.29</w:t>
            </w:r>
          </w:p>
        </w:tc>
      </w:tr>
      <w:tr w:rsidR="00B47FF5" w:rsidRPr="005247AD" w14:paraId="42B8942A"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4B9B3791"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AGENTE DEL MINISTERIO PUBLICO</w:t>
            </w:r>
          </w:p>
        </w:tc>
        <w:tc>
          <w:tcPr>
            <w:tcW w:w="634" w:type="pct"/>
            <w:tcBorders>
              <w:top w:val="nil"/>
              <w:left w:val="nil"/>
              <w:bottom w:val="single" w:sz="4" w:space="0" w:color="auto"/>
              <w:right w:val="single" w:sz="4" w:space="0" w:color="auto"/>
            </w:tcBorders>
            <w:shd w:val="clear" w:color="auto" w:fill="auto"/>
            <w:noWrap/>
            <w:vAlign w:val="center"/>
            <w:hideMark/>
          </w:tcPr>
          <w:p w14:paraId="1CAF9F67"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109</w:t>
            </w:r>
          </w:p>
        </w:tc>
        <w:tc>
          <w:tcPr>
            <w:tcW w:w="725" w:type="pct"/>
            <w:tcBorders>
              <w:top w:val="nil"/>
              <w:left w:val="nil"/>
              <w:bottom w:val="single" w:sz="4" w:space="0" w:color="auto"/>
              <w:right w:val="single" w:sz="4" w:space="0" w:color="auto"/>
            </w:tcBorders>
            <w:shd w:val="clear" w:color="auto" w:fill="auto"/>
            <w:noWrap/>
            <w:vAlign w:val="center"/>
            <w:hideMark/>
          </w:tcPr>
          <w:p w14:paraId="1882F136"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29,994.22</w:t>
            </w:r>
          </w:p>
        </w:tc>
        <w:tc>
          <w:tcPr>
            <w:tcW w:w="724" w:type="pct"/>
            <w:tcBorders>
              <w:top w:val="nil"/>
              <w:left w:val="nil"/>
              <w:bottom w:val="single" w:sz="4" w:space="0" w:color="auto"/>
              <w:right w:val="single" w:sz="4" w:space="0" w:color="auto"/>
            </w:tcBorders>
            <w:shd w:val="clear" w:color="auto" w:fill="auto"/>
            <w:noWrap/>
            <w:vAlign w:val="center"/>
            <w:hideMark/>
          </w:tcPr>
          <w:p w14:paraId="726C6055"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29,994.22</w:t>
            </w:r>
          </w:p>
        </w:tc>
      </w:tr>
      <w:tr w:rsidR="00B47FF5" w:rsidRPr="005247AD" w14:paraId="275DB395"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3E18EFB1"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AGENTE DEL MINISTERIO PUBLICO "A"</w:t>
            </w:r>
          </w:p>
        </w:tc>
        <w:tc>
          <w:tcPr>
            <w:tcW w:w="634" w:type="pct"/>
            <w:tcBorders>
              <w:top w:val="nil"/>
              <w:left w:val="nil"/>
              <w:bottom w:val="single" w:sz="4" w:space="0" w:color="auto"/>
              <w:right w:val="single" w:sz="4" w:space="0" w:color="auto"/>
            </w:tcBorders>
            <w:shd w:val="clear" w:color="auto" w:fill="auto"/>
            <w:noWrap/>
            <w:vAlign w:val="center"/>
            <w:hideMark/>
          </w:tcPr>
          <w:p w14:paraId="5DB02A5F"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69</w:t>
            </w:r>
          </w:p>
        </w:tc>
        <w:tc>
          <w:tcPr>
            <w:tcW w:w="725" w:type="pct"/>
            <w:tcBorders>
              <w:top w:val="nil"/>
              <w:left w:val="nil"/>
              <w:bottom w:val="single" w:sz="4" w:space="0" w:color="auto"/>
              <w:right w:val="single" w:sz="4" w:space="0" w:color="auto"/>
            </w:tcBorders>
            <w:shd w:val="clear" w:color="auto" w:fill="auto"/>
            <w:noWrap/>
            <w:vAlign w:val="center"/>
            <w:hideMark/>
          </w:tcPr>
          <w:p w14:paraId="4A566CE1"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29,994.22</w:t>
            </w:r>
          </w:p>
        </w:tc>
        <w:tc>
          <w:tcPr>
            <w:tcW w:w="724" w:type="pct"/>
            <w:tcBorders>
              <w:top w:val="nil"/>
              <w:left w:val="nil"/>
              <w:bottom w:val="single" w:sz="4" w:space="0" w:color="auto"/>
              <w:right w:val="single" w:sz="4" w:space="0" w:color="auto"/>
            </w:tcBorders>
            <w:shd w:val="clear" w:color="auto" w:fill="auto"/>
            <w:noWrap/>
            <w:vAlign w:val="center"/>
            <w:hideMark/>
          </w:tcPr>
          <w:p w14:paraId="709BE2EE"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29,994.22</w:t>
            </w:r>
          </w:p>
        </w:tc>
      </w:tr>
      <w:tr w:rsidR="00B47FF5" w:rsidRPr="005247AD" w14:paraId="0CB11F17"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50BF1CFD"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AGENTE DEL MINISTERIO PUBLICO AUXILIAR</w:t>
            </w:r>
          </w:p>
        </w:tc>
        <w:tc>
          <w:tcPr>
            <w:tcW w:w="634" w:type="pct"/>
            <w:tcBorders>
              <w:top w:val="nil"/>
              <w:left w:val="nil"/>
              <w:bottom w:val="single" w:sz="4" w:space="0" w:color="auto"/>
              <w:right w:val="single" w:sz="4" w:space="0" w:color="auto"/>
            </w:tcBorders>
            <w:shd w:val="clear" w:color="auto" w:fill="auto"/>
            <w:noWrap/>
            <w:vAlign w:val="center"/>
            <w:hideMark/>
          </w:tcPr>
          <w:p w14:paraId="4EC80926"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134</w:t>
            </w:r>
          </w:p>
        </w:tc>
        <w:tc>
          <w:tcPr>
            <w:tcW w:w="725" w:type="pct"/>
            <w:tcBorders>
              <w:top w:val="nil"/>
              <w:left w:val="nil"/>
              <w:bottom w:val="single" w:sz="4" w:space="0" w:color="auto"/>
              <w:right w:val="single" w:sz="4" w:space="0" w:color="auto"/>
            </w:tcBorders>
            <w:shd w:val="clear" w:color="auto" w:fill="auto"/>
            <w:noWrap/>
            <w:vAlign w:val="center"/>
            <w:hideMark/>
          </w:tcPr>
          <w:p w14:paraId="6B13DE94"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21,749.04</w:t>
            </w:r>
          </w:p>
        </w:tc>
        <w:tc>
          <w:tcPr>
            <w:tcW w:w="724" w:type="pct"/>
            <w:tcBorders>
              <w:top w:val="nil"/>
              <w:left w:val="nil"/>
              <w:bottom w:val="single" w:sz="4" w:space="0" w:color="auto"/>
              <w:right w:val="single" w:sz="4" w:space="0" w:color="auto"/>
            </w:tcBorders>
            <w:shd w:val="clear" w:color="auto" w:fill="auto"/>
            <w:noWrap/>
            <w:vAlign w:val="center"/>
            <w:hideMark/>
          </w:tcPr>
          <w:p w14:paraId="744EC38E"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21,749.04</w:t>
            </w:r>
          </w:p>
        </w:tc>
      </w:tr>
      <w:tr w:rsidR="00B47FF5" w:rsidRPr="005247AD" w14:paraId="12EA294F"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02027C9E"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AGENTE DEL MINISTERIO PUBLICO FACILITADOR</w:t>
            </w:r>
          </w:p>
        </w:tc>
        <w:tc>
          <w:tcPr>
            <w:tcW w:w="634" w:type="pct"/>
            <w:tcBorders>
              <w:top w:val="nil"/>
              <w:left w:val="nil"/>
              <w:bottom w:val="single" w:sz="4" w:space="0" w:color="auto"/>
              <w:right w:val="single" w:sz="4" w:space="0" w:color="auto"/>
            </w:tcBorders>
            <w:shd w:val="clear" w:color="auto" w:fill="auto"/>
            <w:noWrap/>
            <w:vAlign w:val="center"/>
            <w:hideMark/>
          </w:tcPr>
          <w:p w14:paraId="347362E9"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49A65040"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29,994.22</w:t>
            </w:r>
          </w:p>
        </w:tc>
        <w:tc>
          <w:tcPr>
            <w:tcW w:w="724" w:type="pct"/>
            <w:tcBorders>
              <w:top w:val="nil"/>
              <w:left w:val="nil"/>
              <w:bottom w:val="single" w:sz="4" w:space="0" w:color="auto"/>
              <w:right w:val="single" w:sz="4" w:space="0" w:color="auto"/>
            </w:tcBorders>
            <w:shd w:val="clear" w:color="auto" w:fill="auto"/>
            <w:noWrap/>
            <w:vAlign w:val="center"/>
            <w:hideMark/>
          </w:tcPr>
          <w:p w14:paraId="0C617C4C"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29,994.22</w:t>
            </w:r>
          </w:p>
        </w:tc>
      </w:tr>
      <w:tr w:rsidR="00B47FF5" w:rsidRPr="005247AD" w14:paraId="39FE499B"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3C3F69EE"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AGENTE DEL MINISTERIO PUBLICO ORIENTADOR</w:t>
            </w:r>
          </w:p>
        </w:tc>
        <w:tc>
          <w:tcPr>
            <w:tcW w:w="634" w:type="pct"/>
            <w:tcBorders>
              <w:top w:val="nil"/>
              <w:left w:val="nil"/>
              <w:bottom w:val="single" w:sz="4" w:space="0" w:color="auto"/>
              <w:right w:val="single" w:sz="4" w:space="0" w:color="auto"/>
            </w:tcBorders>
            <w:shd w:val="clear" w:color="auto" w:fill="auto"/>
            <w:noWrap/>
            <w:vAlign w:val="center"/>
            <w:hideMark/>
          </w:tcPr>
          <w:p w14:paraId="67CFAC12"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w:t>
            </w:r>
          </w:p>
        </w:tc>
        <w:tc>
          <w:tcPr>
            <w:tcW w:w="725" w:type="pct"/>
            <w:tcBorders>
              <w:top w:val="nil"/>
              <w:left w:val="nil"/>
              <w:bottom w:val="single" w:sz="4" w:space="0" w:color="auto"/>
              <w:right w:val="single" w:sz="4" w:space="0" w:color="auto"/>
            </w:tcBorders>
            <w:shd w:val="clear" w:color="auto" w:fill="auto"/>
            <w:noWrap/>
            <w:vAlign w:val="center"/>
            <w:hideMark/>
          </w:tcPr>
          <w:p w14:paraId="25091BDD"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21,749.04</w:t>
            </w:r>
          </w:p>
        </w:tc>
        <w:tc>
          <w:tcPr>
            <w:tcW w:w="724" w:type="pct"/>
            <w:tcBorders>
              <w:top w:val="nil"/>
              <w:left w:val="nil"/>
              <w:bottom w:val="single" w:sz="4" w:space="0" w:color="auto"/>
              <w:right w:val="single" w:sz="4" w:space="0" w:color="auto"/>
            </w:tcBorders>
            <w:shd w:val="clear" w:color="auto" w:fill="auto"/>
            <w:noWrap/>
            <w:vAlign w:val="center"/>
            <w:hideMark/>
          </w:tcPr>
          <w:p w14:paraId="697EA148"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29,994.22</w:t>
            </w:r>
          </w:p>
        </w:tc>
      </w:tr>
      <w:tr w:rsidR="00B47FF5" w:rsidRPr="005247AD" w14:paraId="10F5D643"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6B5AA236"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AGENTE FISCAL "A"</w:t>
            </w:r>
          </w:p>
        </w:tc>
        <w:tc>
          <w:tcPr>
            <w:tcW w:w="634" w:type="pct"/>
            <w:tcBorders>
              <w:top w:val="nil"/>
              <w:left w:val="nil"/>
              <w:bottom w:val="single" w:sz="4" w:space="0" w:color="auto"/>
              <w:right w:val="single" w:sz="4" w:space="0" w:color="auto"/>
            </w:tcBorders>
            <w:shd w:val="clear" w:color="auto" w:fill="auto"/>
            <w:noWrap/>
            <w:vAlign w:val="center"/>
            <w:hideMark/>
          </w:tcPr>
          <w:p w14:paraId="0F0DE8D5"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w:t>
            </w:r>
          </w:p>
        </w:tc>
        <w:tc>
          <w:tcPr>
            <w:tcW w:w="725" w:type="pct"/>
            <w:tcBorders>
              <w:top w:val="nil"/>
              <w:left w:val="nil"/>
              <w:bottom w:val="single" w:sz="4" w:space="0" w:color="auto"/>
              <w:right w:val="single" w:sz="4" w:space="0" w:color="auto"/>
            </w:tcBorders>
            <w:shd w:val="clear" w:color="auto" w:fill="auto"/>
            <w:noWrap/>
            <w:vAlign w:val="center"/>
            <w:hideMark/>
          </w:tcPr>
          <w:p w14:paraId="23A9E68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49,110.44</w:t>
            </w:r>
          </w:p>
        </w:tc>
        <w:tc>
          <w:tcPr>
            <w:tcW w:w="724" w:type="pct"/>
            <w:tcBorders>
              <w:top w:val="nil"/>
              <w:left w:val="nil"/>
              <w:bottom w:val="single" w:sz="4" w:space="0" w:color="auto"/>
              <w:right w:val="single" w:sz="4" w:space="0" w:color="auto"/>
            </w:tcBorders>
            <w:shd w:val="clear" w:color="auto" w:fill="auto"/>
            <w:noWrap/>
            <w:vAlign w:val="center"/>
            <w:hideMark/>
          </w:tcPr>
          <w:p w14:paraId="47FEB1B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49,110.44</w:t>
            </w:r>
          </w:p>
        </w:tc>
      </w:tr>
      <w:tr w:rsidR="00B47FF5" w:rsidRPr="005247AD" w14:paraId="095EFEAF"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42299511"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AGENTE FISCAL "B"</w:t>
            </w:r>
          </w:p>
        </w:tc>
        <w:tc>
          <w:tcPr>
            <w:tcW w:w="634" w:type="pct"/>
            <w:tcBorders>
              <w:top w:val="nil"/>
              <w:left w:val="nil"/>
              <w:bottom w:val="single" w:sz="4" w:space="0" w:color="auto"/>
              <w:right w:val="single" w:sz="4" w:space="0" w:color="auto"/>
            </w:tcBorders>
            <w:shd w:val="clear" w:color="auto" w:fill="auto"/>
            <w:noWrap/>
            <w:vAlign w:val="center"/>
            <w:hideMark/>
          </w:tcPr>
          <w:p w14:paraId="50488704"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w:t>
            </w:r>
          </w:p>
        </w:tc>
        <w:tc>
          <w:tcPr>
            <w:tcW w:w="725" w:type="pct"/>
            <w:tcBorders>
              <w:top w:val="nil"/>
              <w:left w:val="nil"/>
              <w:bottom w:val="single" w:sz="4" w:space="0" w:color="auto"/>
              <w:right w:val="single" w:sz="4" w:space="0" w:color="auto"/>
            </w:tcBorders>
            <w:shd w:val="clear" w:color="auto" w:fill="auto"/>
            <w:noWrap/>
            <w:vAlign w:val="center"/>
            <w:hideMark/>
          </w:tcPr>
          <w:p w14:paraId="09707621"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29,994.22</w:t>
            </w:r>
          </w:p>
        </w:tc>
        <w:tc>
          <w:tcPr>
            <w:tcW w:w="724" w:type="pct"/>
            <w:tcBorders>
              <w:top w:val="nil"/>
              <w:left w:val="nil"/>
              <w:bottom w:val="single" w:sz="4" w:space="0" w:color="auto"/>
              <w:right w:val="single" w:sz="4" w:space="0" w:color="auto"/>
            </w:tcBorders>
            <w:shd w:val="clear" w:color="auto" w:fill="auto"/>
            <w:noWrap/>
            <w:vAlign w:val="center"/>
            <w:hideMark/>
          </w:tcPr>
          <w:p w14:paraId="3A708304"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29,994.22</w:t>
            </w:r>
          </w:p>
        </w:tc>
      </w:tr>
      <w:tr w:rsidR="00B47FF5" w:rsidRPr="005247AD" w14:paraId="09F70DF2"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1C5D24F7"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AGENTE MINISTERIAL DE INVESTIGACION CRIMINAL</w:t>
            </w:r>
          </w:p>
        </w:tc>
        <w:tc>
          <w:tcPr>
            <w:tcW w:w="634" w:type="pct"/>
            <w:tcBorders>
              <w:top w:val="nil"/>
              <w:left w:val="nil"/>
              <w:bottom w:val="single" w:sz="4" w:space="0" w:color="auto"/>
              <w:right w:val="single" w:sz="4" w:space="0" w:color="auto"/>
            </w:tcBorders>
            <w:shd w:val="clear" w:color="auto" w:fill="auto"/>
            <w:noWrap/>
            <w:vAlign w:val="center"/>
            <w:hideMark/>
          </w:tcPr>
          <w:p w14:paraId="3C5FE3B5"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760</w:t>
            </w:r>
          </w:p>
        </w:tc>
        <w:tc>
          <w:tcPr>
            <w:tcW w:w="725" w:type="pct"/>
            <w:tcBorders>
              <w:top w:val="nil"/>
              <w:left w:val="nil"/>
              <w:bottom w:val="single" w:sz="4" w:space="0" w:color="auto"/>
              <w:right w:val="single" w:sz="4" w:space="0" w:color="auto"/>
            </w:tcBorders>
            <w:shd w:val="clear" w:color="auto" w:fill="auto"/>
            <w:noWrap/>
            <w:vAlign w:val="center"/>
            <w:hideMark/>
          </w:tcPr>
          <w:p w14:paraId="45AF77A3"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19,274.19</w:t>
            </w:r>
          </w:p>
        </w:tc>
        <w:tc>
          <w:tcPr>
            <w:tcW w:w="724" w:type="pct"/>
            <w:tcBorders>
              <w:top w:val="nil"/>
              <w:left w:val="nil"/>
              <w:bottom w:val="single" w:sz="4" w:space="0" w:color="auto"/>
              <w:right w:val="single" w:sz="4" w:space="0" w:color="auto"/>
            </w:tcBorders>
            <w:shd w:val="clear" w:color="auto" w:fill="auto"/>
            <w:noWrap/>
            <w:vAlign w:val="center"/>
            <w:hideMark/>
          </w:tcPr>
          <w:p w14:paraId="778D7CBB"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21,249.78</w:t>
            </w:r>
          </w:p>
        </w:tc>
      </w:tr>
      <w:tr w:rsidR="00B47FF5" w:rsidRPr="005247AD" w14:paraId="6F75A803"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65DEA1B4"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ANALISTA</w:t>
            </w:r>
          </w:p>
        </w:tc>
        <w:tc>
          <w:tcPr>
            <w:tcW w:w="634" w:type="pct"/>
            <w:tcBorders>
              <w:top w:val="nil"/>
              <w:left w:val="nil"/>
              <w:bottom w:val="single" w:sz="4" w:space="0" w:color="auto"/>
              <w:right w:val="single" w:sz="4" w:space="0" w:color="auto"/>
            </w:tcBorders>
            <w:shd w:val="clear" w:color="auto" w:fill="auto"/>
            <w:noWrap/>
            <w:vAlign w:val="center"/>
            <w:hideMark/>
          </w:tcPr>
          <w:p w14:paraId="28EE5759"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50</w:t>
            </w:r>
          </w:p>
        </w:tc>
        <w:tc>
          <w:tcPr>
            <w:tcW w:w="725" w:type="pct"/>
            <w:tcBorders>
              <w:top w:val="nil"/>
              <w:left w:val="nil"/>
              <w:bottom w:val="single" w:sz="4" w:space="0" w:color="auto"/>
              <w:right w:val="single" w:sz="4" w:space="0" w:color="auto"/>
            </w:tcBorders>
            <w:shd w:val="clear" w:color="auto" w:fill="auto"/>
            <w:noWrap/>
            <w:vAlign w:val="center"/>
            <w:hideMark/>
          </w:tcPr>
          <w:p w14:paraId="5A99CCD1"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9,373.77</w:t>
            </w:r>
          </w:p>
        </w:tc>
        <w:tc>
          <w:tcPr>
            <w:tcW w:w="724" w:type="pct"/>
            <w:tcBorders>
              <w:top w:val="nil"/>
              <w:left w:val="nil"/>
              <w:bottom w:val="single" w:sz="4" w:space="0" w:color="auto"/>
              <w:right w:val="single" w:sz="4" w:space="0" w:color="auto"/>
            </w:tcBorders>
            <w:shd w:val="clear" w:color="auto" w:fill="auto"/>
            <w:noWrap/>
            <w:vAlign w:val="center"/>
            <w:hideMark/>
          </w:tcPr>
          <w:p w14:paraId="595365C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16,681.84</w:t>
            </w:r>
          </w:p>
        </w:tc>
      </w:tr>
      <w:tr w:rsidR="00B47FF5" w:rsidRPr="005247AD" w14:paraId="5A31E8BA"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0FBB77EC"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ANALISTA DE INFORMACION</w:t>
            </w:r>
          </w:p>
        </w:tc>
        <w:tc>
          <w:tcPr>
            <w:tcW w:w="634" w:type="pct"/>
            <w:tcBorders>
              <w:top w:val="nil"/>
              <w:left w:val="nil"/>
              <w:bottom w:val="single" w:sz="4" w:space="0" w:color="auto"/>
              <w:right w:val="single" w:sz="4" w:space="0" w:color="auto"/>
            </w:tcBorders>
            <w:shd w:val="clear" w:color="auto" w:fill="auto"/>
            <w:noWrap/>
            <w:vAlign w:val="center"/>
            <w:hideMark/>
          </w:tcPr>
          <w:p w14:paraId="25F463E4"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130</w:t>
            </w:r>
          </w:p>
        </w:tc>
        <w:tc>
          <w:tcPr>
            <w:tcW w:w="725" w:type="pct"/>
            <w:tcBorders>
              <w:top w:val="nil"/>
              <w:left w:val="nil"/>
              <w:bottom w:val="single" w:sz="4" w:space="0" w:color="auto"/>
              <w:right w:val="single" w:sz="4" w:space="0" w:color="auto"/>
            </w:tcBorders>
            <w:shd w:val="clear" w:color="auto" w:fill="auto"/>
            <w:noWrap/>
            <w:vAlign w:val="center"/>
            <w:hideMark/>
          </w:tcPr>
          <w:p w14:paraId="2BA8DC6C"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11,906.59</w:t>
            </w:r>
          </w:p>
        </w:tc>
        <w:tc>
          <w:tcPr>
            <w:tcW w:w="724" w:type="pct"/>
            <w:tcBorders>
              <w:top w:val="nil"/>
              <w:left w:val="nil"/>
              <w:bottom w:val="single" w:sz="4" w:space="0" w:color="auto"/>
              <w:right w:val="single" w:sz="4" w:space="0" w:color="auto"/>
            </w:tcBorders>
            <w:shd w:val="clear" w:color="auto" w:fill="auto"/>
            <w:noWrap/>
            <w:vAlign w:val="center"/>
            <w:hideMark/>
          </w:tcPr>
          <w:p w14:paraId="081CF6BA"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24,599.32</w:t>
            </w:r>
          </w:p>
        </w:tc>
      </w:tr>
      <w:tr w:rsidR="00B47FF5" w:rsidRPr="005247AD" w14:paraId="086DEA81"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47BA1963"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ANALISTA DE PROYECTOS</w:t>
            </w:r>
          </w:p>
        </w:tc>
        <w:tc>
          <w:tcPr>
            <w:tcW w:w="634" w:type="pct"/>
            <w:tcBorders>
              <w:top w:val="nil"/>
              <w:left w:val="nil"/>
              <w:bottom w:val="single" w:sz="4" w:space="0" w:color="auto"/>
              <w:right w:val="single" w:sz="4" w:space="0" w:color="auto"/>
            </w:tcBorders>
            <w:shd w:val="clear" w:color="auto" w:fill="auto"/>
            <w:noWrap/>
            <w:vAlign w:val="center"/>
            <w:hideMark/>
          </w:tcPr>
          <w:p w14:paraId="496CC16F"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7</w:t>
            </w:r>
          </w:p>
        </w:tc>
        <w:tc>
          <w:tcPr>
            <w:tcW w:w="725" w:type="pct"/>
            <w:tcBorders>
              <w:top w:val="nil"/>
              <w:left w:val="nil"/>
              <w:bottom w:val="single" w:sz="4" w:space="0" w:color="auto"/>
              <w:right w:val="single" w:sz="4" w:space="0" w:color="auto"/>
            </w:tcBorders>
            <w:shd w:val="clear" w:color="auto" w:fill="auto"/>
            <w:noWrap/>
            <w:vAlign w:val="center"/>
            <w:hideMark/>
          </w:tcPr>
          <w:p w14:paraId="6C458A53"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16,681.84</w:t>
            </w:r>
          </w:p>
        </w:tc>
        <w:tc>
          <w:tcPr>
            <w:tcW w:w="724" w:type="pct"/>
            <w:tcBorders>
              <w:top w:val="nil"/>
              <w:left w:val="nil"/>
              <w:bottom w:val="single" w:sz="4" w:space="0" w:color="auto"/>
              <w:right w:val="single" w:sz="4" w:space="0" w:color="auto"/>
            </w:tcBorders>
            <w:shd w:val="clear" w:color="auto" w:fill="auto"/>
            <w:noWrap/>
            <w:vAlign w:val="center"/>
            <w:hideMark/>
          </w:tcPr>
          <w:p w14:paraId="42D88B89"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21,249.78</w:t>
            </w:r>
          </w:p>
        </w:tc>
      </w:tr>
      <w:tr w:rsidR="00B47FF5" w:rsidRPr="005247AD" w14:paraId="65105EF7"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7BCA0145"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ANALISTA DE SISTEMAS</w:t>
            </w:r>
          </w:p>
        </w:tc>
        <w:tc>
          <w:tcPr>
            <w:tcW w:w="634" w:type="pct"/>
            <w:tcBorders>
              <w:top w:val="nil"/>
              <w:left w:val="nil"/>
              <w:bottom w:val="single" w:sz="4" w:space="0" w:color="auto"/>
              <w:right w:val="single" w:sz="4" w:space="0" w:color="auto"/>
            </w:tcBorders>
            <w:shd w:val="clear" w:color="auto" w:fill="auto"/>
            <w:noWrap/>
            <w:vAlign w:val="center"/>
            <w:hideMark/>
          </w:tcPr>
          <w:p w14:paraId="0F9FACEE"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17</w:t>
            </w:r>
          </w:p>
        </w:tc>
        <w:tc>
          <w:tcPr>
            <w:tcW w:w="725" w:type="pct"/>
            <w:tcBorders>
              <w:top w:val="nil"/>
              <w:left w:val="nil"/>
              <w:bottom w:val="single" w:sz="4" w:space="0" w:color="auto"/>
              <w:right w:val="single" w:sz="4" w:space="0" w:color="auto"/>
            </w:tcBorders>
            <w:shd w:val="clear" w:color="auto" w:fill="auto"/>
            <w:noWrap/>
            <w:vAlign w:val="center"/>
            <w:hideMark/>
          </w:tcPr>
          <w:p w14:paraId="7BB9D97C"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15,849.13</w:t>
            </w:r>
          </w:p>
        </w:tc>
        <w:tc>
          <w:tcPr>
            <w:tcW w:w="724" w:type="pct"/>
            <w:tcBorders>
              <w:top w:val="nil"/>
              <w:left w:val="nil"/>
              <w:bottom w:val="single" w:sz="4" w:space="0" w:color="auto"/>
              <w:right w:val="single" w:sz="4" w:space="0" w:color="auto"/>
            </w:tcBorders>
            <w:shd w:val="clear" w:color="auto" w:fill="auto"/>
            <w:noWrap/>
            <w:vAlign w:val="center"/>
            <w:hideMark/>
          </w:tcPr>
          <w:p w14:paraId="23D95EA3"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22,312.29</w:t>
            </w:r>
          </w:p>
        </w:tc>
      </w:tr>
      <w:tr w:rsidR="00B47FF5" w:rsidRPr="005247AD" w14:paraId="0012108F"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40181C12"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ANALISTA INFORMATICA (F.E.D.E.)</w:t>
            </w:r>
          </w:p>
        </w:tc>
        <w:tc>
          <w:tcPr>
            <w:tcW w:w="634" w:type="pct"/>
            <w:tcBorders>
              <w:top w:val="nil"/>
              <w:left w:val="nil"/>
              <w:bottom w:val="single" w:sz="4" w:space="0" w:color="auto"/>
              <w:right w:val="single" w:sz="4" w:space="0" w:color="auto"/>
            </w:tcBorders>
            <w:shd w:val="clear" w:color="auto" w:fill="auto"/>
            <w:noWrap/>
            <w:vAlign w:val="center"/>
            <w:hideMark/>
          </w:tcPr>
          <w:p w14:paraId="77F9BF6B"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433166C1"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16,681.84</w:t>
            </w:r>
          </w:p>
        </w:tc>
        <w:tc>
          <w:tcPr>
            <w:tcW w:w="724" w:type="pct"/>
            <w:tcBorders>
              <w:top w:val="nil"/>
              <w:left w:val="nil"/>
              <w:bottom w:val="single" w:sz="4" w:space="0" w:color="auto"/>
              <w:right w:val="single" w:sz="4" w:space="0" w:color="auto"/>
            </w:tcBorders>
            <w:shd w:val="clear" w:color="auto" w:fill="auto"/>
            <w:noWrap/>
            <w:vAlign w:val="center"/>
            <w:hideMark/>
          </w:tcPr>
          <w:p w14:paraId="593FCFC1"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16,681.84</w:t>
            </w:r>
          </w:p>
        </w:tc>
      </w:tr>
      <w:tr w:rsidR="00B47FF5" w:rsidRPr="005247AD" w14:paraId="468E3A86"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5011F193"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ANALISTA PROGRAMADOR</w:t>
            </w:r>
          </w:p>
        </w:tc>
        <w:tc>
          <w:tcPr>
            <w:tcW w:w="634" w:type="pct"/>
            <w:tcBorders>
              <w:top w:val="nil"/>
              <w:left w:val="nil"/>
              <w:bottom w:val="single" w:sz="4" w:space="0" w:color="auto"/>
              <w:right w:val="single" w:sz="4" w:space="0" w:color="auto"/>
            </w:tcBorders>
            <w:shd w:val="clear" w:color="auto" w:fill="auto"/>
            <w:noWrap/>
            <w:vAlign w:val="center"/>
            <w:hideMark/>
          </w:tcPr>
          <w:p w14:paraId="5B6D7403"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43</w:t>
            </w:r>
          </w:p>
        </w:tc>
        <w:tc>
          <w:tcPr>
            <w:tcW w:w="725" w:type="pct"/>
            <w:tcBorders>
              <w:top w:val="nil"/>
              <w:left w:val="nil"/>
              <w:bottom w:val="single" w:sz="4" w:space="0" w:color="auto"/>
              <w:right w:val="single" w:sz="4" w:space="0" w:color="auto"/>
            </w:tcBorders>
            <w:shd w:val="clear" w:color="auto" w:fill="auto"/>
            <w:noWrap/>
            <w:vAlign w:val="center"/>
            <w:hideMark/>
          </w:tcPr>
          <w:p w14:paraId="110875E1"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10,799.61</w:t>
            </w:r>
          </w:p>
        </w:tc>
        <w:tc>
          <w:tcPr>
            <w:tcW w:w="724" w:type="pct"/>
            <w:tcBorders>
              <w:top w:val="nil"/>
              <w:left w:val="nil"/>
              <w:bottom w:val="single" w:sz="4" w:space="0" w:color="auto"/>
              <w:right w:val="single" w:sz="4" w:space="0" w:color="auto"/>
            </w:tcBorders>
            <w:shd w:val="clear" w:color="auto" w:fill="auto"/>
            <w:noWrap/>
            <w:vAlign w:val="center"/>
            <w:hideMark/>
          </w:tcPr>
          <w:p w14:paraId="0C9EE39A"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21,249.78</w:t>
            </w:r>
          </w:p>
        </w:tc>
      </w:tr>
      <w:tr w:rsidR="00B47FF5" w:rsidRPr="005247AD" w14:paraId="498577DB"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59680DA1"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ANALISTA TECNICO</w:t>
            </w:r>
          </w:p>
        </w:tc>
        <w:tc>
          <w:tcPr>
            <w:tcW w:w="634" w:type="pct"/>
            <w:tcBorders>
              <w:top w:val="nil"/>
              <w:left w:val="nil"/>
              <w:bottom w:val="single" w:sz="4" w:space="0" w:color="auto"/>
              <w:right w:val="single" w:sz="4" w:space="0" w:color="auto"/>
            </w:tcBorders>
            <w:shd w:val="clear" w:color="auto" w:fill="auto"/>
            <w:noWrap/>
            <w:vAlign w:val="center"/>
            <w:hideMark/>
          </w:tcPr>
          <w:p w14:paraId="07DFC95C"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214</w:t>
            </w:r>
          </w:p>
        </w:tc>
        <w:tc>
          <w:tcPr>
            <w:tcW w:w="725" w:type="pct"/>
            <w:tcBorders>
              <w:top w:val="nil"/>
              <w:left w:val="nil"/>
              <w:bottom w:val="single" w:sz="4" w:space="0" w:color="auto"/>
              <w:right w:val="single" w:sz="4" w:space="0" w:color="auto"/>
            </w:tcBorders>
            <w:shd w:val="clear" w:color="auto" w:fill="auto"/>
            <w:noWrap/>
            <w:vAlign w:val="center"/>
            <w:hideMark/>
          </w:tcPr>
          <w:p w14:paraId="2F3C892B"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9,373.77</w:t>
            </w:r>
          </w:p>
        </w:tc>
        <w:tc>
          <w:tcPr>
            <w:tcW w:w="724" w:type="pct"/>
            <w:tcBorders>
              <w:top w:val="nil"/>
              <w:left w:val="nil"/>
              <w:bottom w:val="single" w:sz="4" w:space="0" w:color="auto"/>
              <w:right w:val="single" w:sz="4" w:space="0" w:color="auto"/>
            </w:tcBorders>
            <w:shd w:val="clear" w:color="auto" w:fill="auto"/>
            <w:noWrap/>
            <w:vAlign w:val="center"/>
            <w:hideMark/>
          </w:tcPr>
          <w:p w14:paraId="4066F9A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24,599.32</w:t>
            </w:r>
          </w:p>
        </w:tc>
      </w:tr>
      <w:tr w:rsidR="00B47FF5" w:rsidRPr="005247AD" w14:paraId="59A166B0" w14:textId="77777777" w:rsidTr="00E91067">
        <w:trPr>
          <w:trHeight w:val="300"/>
          <w:jc w:val="center"/>
        </w:trPr>
        <w:tc>
          <w:tcPr>
            <w:tcW w:w="2917"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053D8C3"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NOMBRE DEL PUESTO</w:t>
            </w:r>
          </w:p>
        </w:tc>
        <w:tc>
          <w:tcPr>
            <w:tcW w:w="634"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4BAF8043"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NUMERO DE PLAZAS</w:t>
            </w:r>
          </w:p>
        </w:tc>
        <w:tc>
          <w:tcPr>
            <w:tcW w:w="1449" w:type="pct"/>
            <w:gridSpan w:val="2"/>
            <w:tcBorders>
              <w:top w:val="single" w:sz="4" w:space="0" w:color="auto"/>
              <w:left w:val="nil"/>
              <w:bottom w:val="single" w:sz="4" w:space="0" w:color="auto"/>
              <w:right w:val="single" w:sz="4" w:space="0" w:color="auto"/>
            </w:tcBorders>
            <w:shd w:val="clear" w:color="000000" w:fill="BFBFBF"/>
            <w:vAlign w:val="center"/>
            <w:hideMark/>
          </w:tcPr>
          <w:p w14:paraId="26D878DC"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REMUNERACIONES</w:t>
            </w:r>
          </w:p>
        </w:tc>
      </w:tr>
      <w:tr w:rsidR="00B47FF5" w:rsidRPr="005247AD" w14:paraId="2EA23B51" w14:textId="77777777" w:rsidTr="00E91067">
        <w:trPr>
          <w:trHeight w:val="300"/>
          <w:jc w:val="center"/>
        </w:trPr>
        <w:tc>
          <w:tcPr>
            <w:tcW w:w="2917" w:type="pct"/>
            <w:vMerge/>
            <w:tcBorders>
              <w:top w:val="single" w:sz="4" w:space="0" w:color="auto"/>
              <w:left w:val="single" w:sz="4" w:space="0" w:color="auto"/>
              <w:bottom w:val="single" w:sz="4" w:space="0" w:color="auto"/>
              <w:right w:val="single" w:sz="4" w:space="0" w:color="auto"/>
            </w:tcBorders>
            <w:vAlign w:val="center"/>
            <w:hideMark/>
          </w:tcPr>
          <w:p w14:paraId="1FED54D1"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p>
        </w:tc>
        <w:tc>
          <w:tcPr>
            <w:tcW w:w="634" w:type="pct"/>
            <w:vMerge/>
            <w:tcBorders>
              <w:top w:val="single" w:sz="4" w:space="0" w:color="auto"/>
              <w:left w:val="single" w:sz="4" w:space="0" w:color="auto"/>
              <w:bottom w:val="single" w:sz="4" w:space="0" w:color="auto"/>
              <w:right w:val="single" w:sz="4" w:space="0" w:color="auto"/>
            </w:tcBorders>
            <w:vAlign w:val="center"/>
            <w:hideMark/>
          </w:tcPr>
          <w:p w14:paraId="6EDB9876"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p>
        </w:tc>
        <w:tc>
          <w:tcPr>
            <w:tcW w:w="725" w:type="pct"/>
            <w:tcBorders>
              <w:top w:val="nil"/>
              <w:left w:val="nil"/>
              <w:bottom w:val="single" w:sz="4" w:space="0" w:color="auto"/>
              <w:right w:val="single" w:sz="4" w:space="0" w:color="auto"/>
            </w:tcBorders>
            <w:shd w:val="clear" w:color="000000" w:fill="BFBFBF"/>
            <w:vAlign w:val="center"/>
            <w:hideMark/>
          </w:tcPr>
          <w:p w14:paraId="7974CC18"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DE</w:t>
            </w:r>
          </w:p>
        </w:tc>
        <w:tc>
          <w:tcPr>
            <w:tcW w:w="724" w:type="pct"/>
            <w:tcBorders>
              <w:top w:val="nil"/>
              <w:left w:val="nil"/>
              <w:bottom w:val="single" w:sz="4" w:space="0" w:color="auto"/>
              <w:right w:val="single" w:sz="4" w:space="0" w:color="auto"/>
            </w:tcBorders>
            <w:shd w:val="clear" w:color="000000" w:fill="BFBFBF"/>
            <w:vAlign w:val="center"/>
            <w:hideMark/>
          </w:tcPr>
          <w:p w14:paraId="10C69DD9"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HASTA</w:t>
            </w:r>
          </w:p>
        </w:tc>
      </w:tr>
      <w:tr w:rsidR="00B47FF5" w:rsidRPr="005247AD" w14:paraId="044586A2"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20CA4FB8"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ANALISTA TECNICO AUXILIAR</w:t>
            </w:r>
          </w:p>
        </w:tc>
        <w:tc>
          <w:tcPr>
            <w:tcW w:w="634" w:type="pct"/>
            <w:tcBorders>
              <w:top w:val="nil"/>
              <w:left w:val="nil"/>
              <w:bottom w:val="single" w:sz="4" w:space="0" w:color="auto"/>
              <w:right w:val="single" w:sz="4" w:space="0" w:color="auto"/>
            </w:tcBorders>
            <w:shd w:val="clear" w:color="auto" w:fill="auto"/>
            <w:noWrap/>
            <w:vAlign w:val="center"/>
            <w:hideMark/>
          </w:tcPr>
          <w:p w14:paraId="0C610FA7"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157</w:t>
            </w:r>
          </w:p>
        </w:tc>
        <w:tc>
          <w:tcPr>
            <w:tcW w:w="725" w:type="pct"/>
            <w:tcBorders>
              <w:top w:val="nil"/>
              <w:left w:val="nil"/>
              <w:bottom w:val="single" w:sz="4" w:space="0" w:color="auto"/>
              <w:right w:val="single" w:sz="4" w:space="0" w:color="auto"/>
            </w:tcBorders>
            <w:shd w:val="clear" w:color="auto" w:fill="auto"/>
            <w:noWrap/>
            <w:vAlign w:val="center"/>
            <w:hideMark/>
          </w:tcPr>
          <w:p w14:paraId="02A229ED"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10,334.58</w:t>
            </w:r>
          </w:p>
        </w:tc>
        <w:tc>
          <w:tcPr>
            <w:tcW w:w="724" w:type="pct"/>
            <w:tcBorders>
              <w:top w:val="nil"/>
              <w:left w:val="nil"/>
              <w:bottom w:val="single" w:sz="4" w:space="0" w:color="auto"/>
              <w:right w:val="single" w:sz="4" w:space="0" w:color="auto"/>
            </w:tcBorders>
            <w:shd w:val="clear" w:color="auto" w:fill="auto"/>
            <w:noWrap/>
            <w:vAlign w:val="center"/>
            <w:hideMark/>
          </w:tcPr>
          <w:p w14:paraId="222F1BAD"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20,237.89</w:t>
            </w:r>
          </w:p>
        </w:tc>
      </w:tr>
      <w:tr w:rsidR="00B47FF5" w:rsidRPr="005247AD" w14:paraId="6232F0EB"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7A4AA39B"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ANALISTA TECNICO AUXILIAR "A"</w:t>
            </w:r>
          </w:p>
        </w:tc>
        <w:tc>
          <w:tcPr>
            <w:tcW w:w="634" w:type="pct"/>
            <w:tcBorders>
              <w:top w:val="nil"/>
              <w:left w:val="nil"/>
              <w:bottom w:val="single" w:sz="4" w:space="0" w:color="auto"/>
              <w:right w:val="single" w:sz="4" w:space="0" w:color="auto"/>
            </w:tcBorders>
            <w:shd w:val="clear" w:color="auto" w:fill="auto"/>
            <w:noWrap/>
            <w:vAlign w:val="center"/>
            <w:hideMark/>
          </w:tcPr>
          <w:p w14:paraId="1C735856"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68</w:t>
            </w:r>
          </w:p>
        </w:tc>
        <w:tc>
          <w:tcPr>
            <w:tcW w:w="725" w:type="pct"/>
            <w:tcBorders>
              <w:top w:val="nil"/>
              <w:left w:val="nil"/>
              <w:bottom w:val="single" w:sz="4" w:space="0" w:color="auto"/>
              <w:right w:val="single" w:sz="4" w:space="0" w:color="auto"/>
            </w:tcBorders>
            <w:shd w:val="clear" w:color="auto" w:fill="auto"/>
            <w:noWrap/>
            <w:vAlign w:val="center"/>
            <w:hideMark/>
          </w:tcPr>
          <w:p w14:paraId="1010ABCB"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12,477.91</w:t>
            </w:r>
          </w:p>
        </w:tc>
        <w:tc>
          <w:tcPr>
            <w:tcW w:w="724" w:type="pct"/>
            <w:tcBorders>
              <w:top w:val="nil"/>
              <w:left w:val="nil"/>
              <w:bottom w:val="single" w:sz="4" w:space="0" w:color="auto"/>
              <w:right w:val="single" w:sz="4" w:space="0" w:color="auto"/>
            </w:tcBorders>
            <w:shd w:val="clear" w:color="auto" w:fill="auto"/>
            <w:noWrap/>
            <w:vAlign w:val="center"/>
            <w:hideMark/>
          </w:tcPr>
          <w:p w14:paraId="6A9B4856"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16,681.84</w:t>
            </w:r>
          </w:p>
        </w:tc>
      </w:tr>
      <w:tr w:rsidR="00B47FF5" w:rsidRPr="005247AD" w14:paraId="5F18C0A9"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575153DE"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ARCHIVISTA</w:t>
            </w:r>
          </w:p>
        </w:tc>
        <w:tc>
          <w:tcPr>
            <w:tcW w:w="634" w:type="pct"/>
            <w:tcBorders>
              <w:top w:val="nil"/>
              <w:left w:val="nil"/>
              <w:bottom w:val="single" w:sz="4" w:space="0" w:color="auto"/>
              <w:right w:val="single" w:sz="4" w:space="0" w:color="auto"/>
            </w:tcBorders>
            <w:shd w:val="clear" w:color="auto" w:fill="auto"/>
            <w:noWrap/>
            <w:vAlign w:val="center"/>
            <w:hideMark/>
          </w:tcPr>
          <w:p w14:paraId="660B4616"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16</w:t>
            </w:r>
          </w:p>
        </w:tc>
        <w:tc>
          <w:tcPr>
            <w:tcW w:w="725" w:type="pct"/>
            <w:tcBorders>
              <w:top w:val="nil"/>
              <w:left w:val="nil"/>
              <w:bottom w:val="single" w:sz="4" w:space="0" w:color="auto"/>
              <w:right w:val="single" w:sz="4" w:space="0" w:color="auto"/>
            </w:tcBorders>
            <w:shd w:val="clear" w:color="auto" w:fill="auto"/>
            <w:noWrap/>
            <w:vAlign w:val="center"/>
            <w:hideMark/>
          </w:tcPr>
          <w:p w14:paraId="598C9D0C"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10,799.61</w:t>
            </w:r>
          </w:p>
        </w:tc>
        <w:tc>
          <w:tcPr>
            <w:tcW w:w="724" w:type="pct"/>
            <w:tcBorders>
              <w:top w:val="nil"/>
              <w:left w:val="nil"/>
              <w:bottom w:val="single" w:sz="4" w:space="0" w:color="auto"/>
              <w:right w:val="single" w:sz="4" w:space="0" w:color="auto"/>
            </w:tcBorders>
            <w:shd w:val="clear" w:color="auto" w:fill="auto"/>
            <w:noWrap/>
            <w:vAlign w:val="center"/>
            <w:hideMark/>
          </w:tcPr>
          <w:p w14:paraId="0271B426"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17,515.93</w:t>
            </w:r>
          </w:p>
        </w:tc>
      </w:tr>
      <w:tr w:rsidR="00B47FF5" w:rsidRPr="005247AD" w14:paraId="20A34CAC"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53A40FB4"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ASESOR</w:t>
            </w:r>
          </w:p>
        </w:tc>
        <w:tc>
          <w:tcPr>
            <w:tcW w:w="634" w:type="pct"/>
            <w:tcBorders>
              <w:top w:val="nil"/>
              <w:left w:val="nil"/>
              <w:bottom w:val="single" w:sz="4" w:space="0" w:color="auto"/>
              <w:right w:val="single" w:sz="4" w:space="0" w:color="auto"/>
            </w:tcBorders>
            <w:shd w:val="clear" w:color="auto" w:fill="auto"/>
            <w:noWrap/>
            <w:vAlign w:val="center"/>
            <w:hideMark/>
          </w:tcPr>
          <w:p w14:paraId="57FB43FB"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w:t>
            </w:r>
          </w:p>
        </w:tc>
        <w:tc>
          <w:tcPr>
            <w:tcW w:w="725" w:type="pct"/>
            <w:tcBorders>
              <w:top w:val="nil"/>
              <w:left w:val="nil"/>
              <w:bottom w:val="single" w:sz="4" w:space="0" w:color="auto"/>
              <w:right w:val="single" w:sz="4" w:space="0" w:color="auto"/>
            </w:tcBorders>
            <w:shd w:val="clear" w:color="auto" w:fill="auto"/>
            <w:noWrap/>
            <w:vAlign w:val="center"/>
            <w:hideMark/>
          </w:tcPr>
          <w:p w14:paraId="5D6BDAFC"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49,110.44</w:t>
            </w:r>
          </w:p>
        </w:tc>
        <w:tc>
          <w:tcPr>
            <w:tcW w:w="724" w:type="pct"/>
            <w:tcBorders>
              <w:top w:val="nil"/>
              <w:left w:val="nil"/>
              <w:bottom w:val="single" w:sz="4" w:space="0" w:color="auto"/>
              <w:right w:val="single" w:sz="4" w:space="0" w:color="auto"/>
            </w:tcBorders>
            <w:shd w:val="clear" w:color="auto" w:fill="auto"/>
            <w:noWrap/>
            <w:vAlign w:val="center"/>
            <w:hideMark/>
          </w:tcPr>
          <w:p w14:paraId="0DBCD77B"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65,480.58</w:t>
            </w:r>
          </w:p>
        </w:tc>
      </w:tr>
      <w:tr w:rsidR="00B47FF5" w:rsidRPr="005247AD" w14:paraId="7AF3C998"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33C124CC"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ASESOR DE OFICINA ESPECIALIZADO</w:t>
            </w:r>
          </w:p>
        </w:tc>
        <w:tc>
          <w:tcPr>
            <w:tcW w:w="634" w:type="pct"/>
            <w:tcBorders>
              <w:top w:val="nil"/>
              <w:left w:val="nil"/>
              <w:bottom w:val="single" w:sz="4" w:space="0" w:color="auto"/>
              <w:right w:val="single" w:sz="4" w:space="0" w:color="auto"/>
            </w:tcBorders>
            <w:shd w:val="clear" w:color="auto" w:fill="auto"/>
            <w:noWrap/>
            <w:vAlign w:val="center"/>
            <w:hideMark/>
          </w:tcPr>
          <w:p w14:paraId="13AD766F"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00A54F61"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24,036.81</w:t>
            </w:r>
          </w:p>
        </w:tc>
        <w:tc>
          <w:tcPr>
            <w:tcW w:w="724" w:type="pct"/>
            <w:tcBorders>
              <w:top w:val="nil"/>
              <w:left w:val="nil"/>
              <w:bottom w:val="single" w:sz="4" w:space="0" w:color="auto"/>
              <w:right w:val="single" w:sz="4" w:space="0" w:color="auto"/>
            </w:tcBorders>
            <w:shd w:val="clear" w:color="auto" w:fill="auto"/>
            <w:noWrap/>
            <w:vAlign w:val="center"/>
            <w:hideMark/>
          </w:tcPr>
          <w:p w14:paraId="60E2E18D"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24,036.81</w:t>
            </w:r>
          </w:p>
        </w:tc>
      </w:tr>
      <w:tr w:rsidR="00B47FF5" w:rsidRPr="005247AD" w14:paraId="6C35B579"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7589BCAF"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ASESOR DEL GOBERNADOR</w:t>
            </w:r>
          </w:p>
        </w:tc>
        <w:tc>
          <w:tcPr>
            <w:tcW w:w="634" w:type="pct"/>
            <w:tcBorders>
              <w:top w:val="nil"/>
              <w:left w:val="nil"/>
              <w:bottom w:val="single" w:sz="4" w:space="0" w:color="auto"/>
              <w:right w:val="single" w:sz="4" w:space="0" w:color="auto"/>
            </w:tcBorders>
            <w:shd w:val="clear" w:color="auto" w:fill="auto"/>
            <w:noWrap/>
            <w:vAlign w:val="center"/>
            <w:hideMark/>
          </w:tcPr>
          <w:p w14:paraId="40187824"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05C5CC95"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49,110.44</w:t>
            </w:r>
          </w:p>
        </w:tc>
        <w:tc>
          <w:tcPr>
            <w:tcW w:w="724" w:type="pct"/>
            <w:tcBorders>
              <w:top w:val="nil"/>
              <w:left w:val="nil"/>
              <w:bottom w:val="single" w:sz="4" w:space="0" w:color="auto"/>
              <w:right w:val="single" w:sz="4" w:space="0" w:color="auto"/>
            </w:tcBorders>
            <w:shd w:val="clear" w:color="auto" w:fill="auto"/>
            <w:noWrap/>
            <w:vAlign w:val="center"/>
            <w:hideMark/>
          </w:tcPr>
          <w:p w14:paraId="104618E5"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49,110.44</w:t>
            </w:r>
          </w:p>
        </w:tc>
      </w:tr>
      <w:tr w:rsidR="00B47FF5" w:rsidRPr="005247AD" w14:paraId="0922BCB4"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637FCA35"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ASESOR EJECUTIVO</w:t>
            </w:r>
          </w:p>
        </w:tc>
        <w:tc>
          <w:tcPr>
            <w:tcW w:w="634" w:type="pct"/>
            <w:tcBorders>
              <w:top w:val="nil"/>
              <w:left w:val="nil"/>
              <w:bottom w:val="single" w:sz="4" w:space="0" w:color="auto"/>
              <w:right w:val="single" w:sz="4" w:space="0" w:color="auto"/>
            </w:tcBorders>
            <w:shd w:val="clear" w:color="auto" w:fill="auto"/>
            <w:noWrap/>
            <w:vAlign w:val="center"/>
            <w:hideMark/>
          </w:tcPr>
          <w:p w14:paraId="387D38C8"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w:t>
            </w:r>
          </w:p>
        </w:tc>
        <w:tc>
          <w:tcPr>
            <w:tcW w:w="725" w:type="pct"/>
            <w:tcBorders>
              <w:top w:val="nil"/>
              <w:left w:val="nil"/>
              <w:bottom w:val="single" w:sz="4" w:space="0" w:color="auto"/>
              <w:right w:val="single" w:sz="4" w:space="0" w:color="auto"/>
            </w:tcBorders>
            <w:shd w:val="clear" w:color="auto" w:fill="auto"/>
            <w:noWrap/>
            <w:vAlign w:val="center"/>
            <w:hideMark/>
          </w:tcPr>
          <w:p w14:paraId="36F82F37"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33,165.76</w:t>
            </w:r>
          </w:p>
        </w:tc>
        <w:tc>
          <w:tcPr>
            <w:tcW w:w="724" w:type="pct"/>
            <w:tcBorders>
              <w:top w:val="nil"/>
              <w:left w:val="nil"/>
              <w:bottom w:val="single" w:sz="4" w:space="0" w:color="auto"/>
              <w:right w:val="single" w:sz="4" w:space="0" w:color="auto"/>
            </w:tcBorders>
            <w:shd w:val="clear" w:color="auto" w:fill="auto"/>
            <w:noWrap/>
            <w:vAlign w:val="center"/>
            <w:hideMark/>
          </w:tcPr>
          <w:p w14:paraId="6A3833A9"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33,165.76</w:t>
            </w:r>
          </w:p>
        </w:tc>
      </w:tr>
      <w:tr w:rsidR="00B47FF5" w:rsidRPr="005247AD" w14:paraId="00C748EE"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14AE04DC"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ASESOR JURIDICO</w:t>
            </w:r>
          </w:p>
        </w:tc>
        <w:tc>
          <w:tcPr>
            <w:tcW w:w="634" w:type="pct"/>
            <w:tcBorders>
              <w:top w:val="nil"/>
              <w:left w:val="nil"/>
              <w:bottom w:val="single" w:sz="4" w:space="0" w:color="auto"/>
              <w:right w:val="single" w:sz="4" w:space="0" w:color="auto"/>
            </w:tcBorders>
            <w:shd w:val="clear" w:color="auto" w:fill="auto"/>
            <w:noWrap/>
            <w:vAlign w:val="center"/>
            <w:hideMark/>
          </w:tcPr>
          <w:p w14:paraId="72FD19A0"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22</w:t>
            </w:r>
          </w:p>
        </w:tc>
        <w:tc>
          <w:tcPr>
            <w:tcW w:w="725" w:type="pct"/>
            <w:tcBorders>
              <w:top w:val="nil"/>
              <w:left w:val="nil"/>
              <w:bottom w:val="single" w:sz="4" w:space="0" w:color="auto"/>
              <w:right w:val="single" w:sz="4" w:space="0" w:color="auto"/>
            </w:tcBorders>
            <w:shd w:val="clear" w:color="auto" w:fill="auto"/>
            <w:noWrap/>
            <w:vAlign w:val="center"/>
            <w:hideMark/>
          </w:tcPr>
          <w:p w14:paraId="72CD07A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20,908.36</w:t>
            </w:r>
          </w:p>
        </w:tc>
        <w:tc>
          <w:tcPr>
            <w:tcW w:w="724" w:type="pct"/>
            <w:tcBorders>
              <w:top w:val="nil"/>
              <w:left w:val="nil"/>
              <w:bottom w:val="single" w:sz="4" w:space="0" w:color="auto"/>
              <w:right w:val="single" w:sz="4" w:space="0" w:color="auto"/>
            </w:tcBorders>
            <w:shd w:val="clear" w:color="auto" w:fill="auto"/>
            <w:noWrap/>
            <w:vAlign w:val="center"/>
            <w:hideMark/>
          </w:tcPr>
          <w:p w14:paraId="3EACA874"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21,749.04</w:t>
            </w:r>
          </w:p>
        </w:tc>
      </w:tr>
      <w:tr w:rsidR="00B47FF5" w:rsidRPr="005247AD" w14:paraId="4A5B9541"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78457D51"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ASISTENTE</w:t>
            </w:r>
          </w:p>
        </w:tc>
        <w:tc>
          <w:tcPr>
            <w:tcW w:w="634" w:type="pct"/>
            <w:tcBorders>
              <w:top w:val="nil"/>
              <w:left w:val="nil"/>
              <w:bottom w:val="single" w:sz="4" w:space="0" w:color="auto"/>
              <w:right w:val="single" w:sz="4" w:space="0" w:color="auto"/>
            </w:tcBorders>
            <w:shd w:val="clear" w:color="auto" w:fill="auto"/>
            <w:noWrap/>
            <w:vAlign w:val="center"/>
            <w:hideMark/>
          </w:tcPr>
          <w:p w14:paraId="1CE588BC"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44</w:t>
            </w:r>
          </w:p>
        </w:tc>
        <w:tc>
          <w:tcPr>
            <w:tcW w:w="725" w:type="pct"/>
            <w:tcBorders>
              <w:top w:val="nil"/>
              <w:left w:val="nil"/>
              <w:bottom w:val="single" w:sz="4" w:space="0" w:color="auto"/>
              <w:right w:val="single" w:sz="4" w:space="0" w:color="auto"/>
            </w:tcBorders>
            <w:shd w:val="clear" w:color="auto" w:fill="auto"/>
            <w:noWrap/>
            <w:vAlign w:val="center"/>
            <w:hideMark/>
          </w:tcPr>
          <w:p w14:paraId="2CBB6080"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8,174.51</w:t>
            </w:r>
          </w:p>
        </w:tc>
        <w:tc>
          <w:tcPr>
            <w:tcW w:w="724" w:type="pct"/>
            <w:tcBorders>
              <w:top w:val="nil"/>
              <w:left w:val="nil"/>
              <w:bottom w:val="single" w:sz="4" w:space="0" w:color="auto"/>
              <w:right w:val="single" w:sz="4" w:space="0" w:color="auto"/>
            </w:tcBorders>
            <w:shd w:val="clear" w:color="auto" w:fill="auto"/>
            <w:noWrap/>
            <w:vAlign w:val="center"/>
            <w:hideMark/>
          </w:tcPr>
          <w:p w14:paraId="2B71DDED"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22,312.29</w:t>
            </w:r>
          </w:p>
        </w:tc>
      </w:tr>
      <w:tr w:rsidR="00B47FF5" w:rsidRPr="005247AD" w14:paraId="2BA81346"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3679B562"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ASISTENTE "A"</w:t>
            </w:r>
          </w:p>
        </w:tc>
        <w:tc>
          <w:tcPr>
            <w:tcW w:w="634" w:type="pct"/>
            <w:tcBorders>
              <w:top w:val="nil"/>
              <w:left w:val="nil"/>
              <w:bottom w:val="single" w:sz="4" w:space="0" w:color="auto"/>
              <w:right w:val="single" w:sz="4" w:space="0" w:color="auto"/>
            </w:tcBorders>
            <w:shd w:val="clear" w:color="auto" w:fill="auto"/>
            <w:noWrap/>
            <w:vAlign w:val="center"/>
            <w:hideMark/>
          </w:tcPr>
          <w:p w14:paraId="7630311D"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173</w:t>
            </w:r>
          </w:p>
        </w:tc>
        <w:tc>
          <w:tcPr>
            <w:tcW w:w="725" w:type="pct"/>
            <w:tcBorders>
              <w:top w:val="nil"/>
              <w:left w:val="nil"/>
              <w:bottom w:val="single" w:sz="4" w:space="0" w:color="auto"/>
              <w:right w:val="single" w:sz="4" w:space="0" w:color="auto"/>
            </w:tcBorders>
            <w:shd w:val="clear" w:color="auto" w:fill="auto"/>
            <w:noWrap/>
            <w:vAlign w:val="center"/>
            <w:hideMark/>
          </w:tcPr>
          <w:p w14:paraId="31D90E70"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10,799.61</w:t>
            </w:r>
          </w:p>
        </w:tc>
        <w:tc>
          <w:tcPr>
            <w:tcW w:w="724" w:type="pct"/>
            <w:tcBorders>
              <w:top w:val="nil"/>
              <w:left w:val="nil"/>
              <w:bottom w:val="single" w:sz="4" w:space="0" w:color="auto"/>
              <w:right w:val="single" w:sz="4" w:space="0" w:color="auto"/>
            </w:tcBorders>
            <w:shd w:val="clear" w:color="auto" w:fill="auto"/>
            <w:noWrap/>
            <w:vAlign w:val="center"/>
            <w:hideMark/>
          </w:tcPr>
          <w:p w14:paraId="6F0B9D8D"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11,906.59</w:t>
            </w:r>
          </w:p>
        </w:tc>
      </w:tr>
      <w:tr w:rsidR="00B47FF5" w:rsidRPr="005247AD" w14:paraId="741F146E"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69F83161"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ASISTENTE ADMINISTRADOR BASE DE DATOS</w:t>
            </w:r>
          </w:p>
        </w:tc>
        <w:tc>
          <w:tcPr>
            <w:tcW w:w="634" w:type="pct"/>
            <w:tcBorders>
              <w:top w:val="nil"/>
              <w:left w:val="nil"/>
              <w:bottom w:val="single" w:sz="4" w:space="0" w:color="auto"/>
              <w:right w:val="single" w:sz="4" w:space="0" w:color="auto"/>
            </w:tcBorders>
            <w:shd w:val="clear" w:color="auto" w:fill="auto"/>
            <w:noWrap/>
            <w:vAlign w:val="center"/>
            <w:hideMark/>
          </w:tcPr>
          <w:p w14:paraId="718B44FB"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11</w:t>
            </w:r>
          </w:p>
        </w:tc>
        <w:tc>
          <w:tcPr>
            <w:tcW w:w="725" w:type="pct"/>
            <w:tcBorders>
              <w:top w:val="nil"/>
              <w:left w:val="nil"/>
              <w:bottom w:val="single" w:sz="4" w:space="0" w:color="auto"/>
              <w:right w:val="single" w:sz="4" w:space="0" w:color="auto"/>
            </w:tcBorders>
            <w:shd w:val="clear" w:color="auto" w:fill="auto"/>
            <w:noWrap/>
            <w:vAlign w:val="center"/>
            <w:hideMark/>
          </w:tcPr>
          <w:p w14:paraId="06E23CDC"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20,908.36</w:t>
            </w:r>
          </w:p>
        </w:tc>
        <w:tc>
          <w:tcPr>
            <w:tcW w:w="724" w:type="pct"/>
            <w:tcBorders>
              <w:top w:val="nil"/>
              <w:left w:val="nil"/>
              <w:bottom w:val="single" w:sz="4" w:space="0" w:color="auto"/>
              <w:right w:val="single" w:sz="4" w:space="0" w:color="auto"/>
            </w:tcBorders>
            <w:shd w:val="clear" w:color="auto" w:fill="auto"/>
            <w:noWrap/>
            <w:vAlign w:val="center"/>
            <w:hideMark/>
          </w:tcPr>
          <w:p w14:paraId="30457826"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20,908.36</w:t>
            </w:r>
          </w:p>
        </w:tc>
      </w:tr>
      <w:tr w:rsidR="00B47FF5" w:rsidRPr="005247AD" w14:paraId="75B86307"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675FBCDD"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ASISTENTE ADMINISTRATIVO</w:t>
            </w:r>
          </w:p>
        </w:tc>
        <w:tc>
          <w:tcPr>
            <w:tcW w:w="634" w:type="pct"/>
            <w:tcBorders>
              <w:top w:val="nil"/>
              <w:left w:val="nil"/>
              <w:bottom w:val="single" w:sz="4" w:space="0" w:color="auto"/>
              <w:right w:val="single" w:sz="4" w:space="0" w:color="auto"/>
            </w:tcBorders>
            <w:shd w:val="clear" w:color="auto" w:fill="auto"/>
            <w:noWrap/>
            <w:vAlign w:val="center"/>
            <w:hideMark/>
          </w:tcPr>
          <w:p w14:paraId="5EDD62B2"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156</w:t>
            </w:r>
          </w:p>
        </w:tc>
        <w:tc>
          <w:tcPr>
            <w:tcW w:w="725" w:type="pct"/>
            <w:tcBorders>
              <w:top w:val="nil"/>
              <w:left w:val="nil"/>
              <w:bottom w:val="single" w:sz="4" w:space="0" w:color="auto"/>
              <w:right w:val="single" w:sz="4" w:space="0" w:color="auto"/>
            </w:tcBorders>
            <w:shd w:val="clear" w:color="auto" w:fill="auto"/>
            <w:noWrap/>
            <w:vAlign w:val="center"/>
            <w:hideMark/>
          </w:tcPr>
          <w:p w14:paraId="6E201C88"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10,799.61</w:t>
            </w:r>
          </w:p>
        </w:tc>
        <w:tc>
          <w:tcPr>
            <w:tcW w:w="724" w:type="pct"/>
            <w:tcBorders>
              <w:top w:val="nil"/>
              <w:left w:val="nil"/>
              <w:bottom w:val="single" w:sz="4" w:space="0" w:color="auto"/>
              <w:right w:val="single" w:sz="4" w:space="0" w:color="auto"/>
            </w:tcBorders>
            <w:shd w:val="clear" w:color="auto" w:fill="auto"/>
            <w:noWrap/>
            <w:vAlign w:val="center"/>
            <w:hideMark/>
          </w:tcPr>
          <w:p w14:paraId="60F36D63"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21,749.04</w:t>
            </w:r>
          </w:p>
        </w:tc>
      </w:tr>
      <w:tr w:rsidR="00B47FF5" w:rsidRPr="005247AD" w14:paraId="7447DCB5"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3DBBEB3F"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ASISTENTE DE DIRECCION</w:t>
            </w:r>
          </w:p>
        </w:tc>
        <w:tc>
          <w:tcPr>
            <w:tcW w:w="634" w:type="pct"/>
            <w:tcBorders>
              <w:top w:val="nil"/>
              <w:left w:val="nil"/>
              <w:bottom w:val="single" w:sz="4" w:space="0" w:color="auto"/>
              <w:right w:val="single" w:sz="4" w:space="0" w:color="auto"/>
            </w:tcBorders>
            <w:shd w:val="clear" w:color="auto" w:fill="auto"/>
            <w:noWrap/>
            <w:vAlign w:val="center"/>
            <w:hideMark/>
          </w:tcPr>
          <w:p w14:paraId="6D3C9258"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47C73E97"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15,094.42</w:t>
            </w:r>
          </w:p>
        </w:tc>
        <w:tc>
          <w:tcPr>
            <w:tcW w:w="724" w:type="pct"/>
            <w:tcBorders>
              <w:top w:val="nil"/>
              <w:left w:val="nil"/>
              <w:bottom w:val="single" w:sz="4" w:space="0" w:color="auto"/>
              <w:right w:val="single" w:sz="4" w:space="0" w:color="auto"/>
            </w:tcBorders>
            <w:shd w:val="clear" w:color="auto" w:fill="auto"/>
            <w:noWrap/>
            <w:vAlign w:val="center"/>
            <w:hideMark/>
          </w:tcPr>
          <w:p w14:paraId="41B9142D"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15,094.42</w:t>
            </w:r>
          </w:p>
        </w:tc>
      </w:tr>
      <w:tr w:rsidR="00B47FF5" w:rsidRPr="005247AD" w14:paraId="204E31FE"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03EB0E35"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lastRenderedPageBreak/>
              <w:t>ASISTENTE DE PROGRAMAS</w:t>
            </w:r>
          </w:p>
        </w:tc>
        <w:tc>
          <w:tcPr>
            <w:tcW w:w="634" w:type="pct"/>
            <w:tcBorders>
              <w:top w:val="nil"/>
              <w:left w:val="nil"/>
              <w:bottom w:val="single" w:sz="4" w:space="0" w:color="auto"/>
              <w:right w:val="single" w:sz="4" w:space="0" w:color="auto"/>
            </w:tcBorders>
            <w:shd w:val="clear" w:color="auto" w:fill="auto"/>
            <w:noWrap/>
            <w:vAlign w:val="center"/>
            <w:hideMark/>
          </w:tcPr>
          <w:p w14:paraId="6B8CC3DE"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16</w:t>
            </w:r>
          </w:p>
        </w:tc>
        <w:tc>
          <w:tcPr>
            <w:tcW w:w="725" w:type="pct"/>
            <w:tcBorders>
              <w:top w:val="nil"/>
              <w:left w:val="nil"/>
              <w:bottom w:val="single" w:sz="4" w:space="0" w:color="auto"/>
              <w:right w:val="single" w:sz="4" w:space="0" w:color="auto"/>
            </w:tcBorders>
            <w:shd w:val="clear" w:color="auto" w:fill="auto"/>
            <w:noWrap/>
            <w:vAlign w:val="center"/>
            <w:hideMark/>
          </w:tcPr>
          <w:p w14:paraId="124319D5"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16,681.84</w:t>
            </w:r>
          </w:p>
        </w:tc>
        <w:tc>
          <w:tcPr>
            <w:tcW w:w="724" w:type="pct"/>
            <w:tcBorders>
              <w:top w:val="nil"/>
              <w:left w:val="nil"/>
              <w:bottom w:val="single" w:sz="4" w:space="0" w:color="auto"/>
              <w:right w:val="single" w:sz="4" w:space="0" w:color="auto"/>
            </w:tcBorders>
            <w:shd w:val="clear" w:color="auto" w:fill="auto"/>
            <w:noWrap/>
            <w:vAlign w:val="center"/>
            <w:hideMark/>
          </w:tcPr>
          <w:p w14:paraId="3342AF5C"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25,829.29</w:t>
            </w:r>
          </w:p>
        </w:tc>
      </w:tr>
      <w:tr w:rsidR="00B47FF5" w:rsidRPr="005247AD" w14:paraId="7B627F5D"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72E0A161"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ASISTENTE DEL FISCAL ADJUNTO</w:t>
            </w:r>
          </w:p>
        </w:tc>
        <w:tc>
          <w:tcPr>
            <w:tcW w:w="634" w:type="pct"/>
            <w:tcBorders>
              <w:top w:val="nil"/>
              <w:left w:val="nil"/>
              <w:bottom w:val="single" w:sz="4" w:space="0" w:color="auto"/>
              <w:right w:val="single" w:sz="4" w:space="0" w:color="auto"/>
            </w:tcBorders>
            <w:shd w:val="clear" w:color="auto" w:fill="auto"/>
            <w:noWrap/>
            <w:vAlign w:val="center"/>
            <w:hideMark/>
          </w:tcPr>
          <w:p w14:paraId="2E9C0AB6"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3353C75A"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20,908.36</w:t>
            </w:r>
          </w:p>
        </w:tc>
        <w:tc>
          <w:tcPr>
            <w:tcW w:w="724" w:type="pct"/>
            <w:tcBorders>
              <w:top w:val="nil"/>
              <w:left w:val="nil"/>
              <w:bottom w:val="single" w:sz="4" w:space="0" w:color="auto"/>
              <w:right w:val="single" w:sz="4" w:space="0" w:color="auto"/>
            </w:tcBorders>
            <w:shd w:val="clear" w:color="auto" w:fill="auto"/>
            <w:noWrap/>
            <w:vAlign w:val="center"/>
            <w:hideMark/>
          </w:tcPr>
          <w:p w14:paraId="30139C5E"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20,908.36</w:t>
            </w:r>
          </w:p>
        </w:tc>
      </w:tr>
      <w:tr w:rsidR="00B47FF5" w:rsidRPr="005247AD" w14:paraId="3C9253F8"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0CBCFBFD"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ASISTENTE EJECUTIVO</w:t>
            </w:r>
          </w:p>
        </w:tc>
        <w:tc>
          <w:tcPr>
            <w:tcW w:w="634" w:type="pct"/>
            <w:tcBorders>
              <w:top w:val="nil"/>
              <w:left w:val="nil"/>
              <w:bottom w:val="single" w:sz="4" w:space="0" w:color="auto"/>
              <w:right w:val="single" w:sz="4" w:space="0" w:color="auto"/>
            </w:tcBorders>
            <w:shd w:val="clear" w:color="auto" w:fill="auto"/>
            <w:noWrap/>
            <w:vAlign w:val="center"/>
            <w:hideMark/>
          </w:tcPr>
          <w:p w14:paraId="491BCD49"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75</w:t>
            </w:r>
          </w:p>
        </w:tc>
        <w:tc>
          <w:tcPr>
            <w:tcW w:w="725" w:type="pct"/>
            <w:tcBorders>
              <w:top w:val="nil"/>
              <w:left w:val="nil"/>
              <w:bottom w:val="single" w:sz="4" w:space="0" w:color="auto"/>
              <w:right w:val="single" w:sz="4" w:space="0" w:color="auto"/>
            </w:tcBorders>
            <w:shd w:val="clear" w:color="auto" w:fill="auto"/>
            <w:noWrap/>
            <w:vAlign w:val="center"/>
            <w:hideMark/>
          </w:tcPr>
          <w:p w14:paraId="4A9F4216"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20,908.36</w:t>
            </w:r>
          </w:p>
        </w:tc>
        <w:tc>
          <w:tcPr>
            <w:tcW w:w="724" w:type="pct"/>
            <w:tcBorders>
              <w:top w:val="nil"/>
              <w:left w:val="nil"/>
              <w:bottom w:val="single" w:sz="4" w:space="0" w:color="auto"/>
              <w:right w:val="single" w:sz="4" w:space="0" w:color="auto"/>
            </w:tcBorders>
            <w:shd w:val="clear" w:color="auto" w:fill="auto"/>
            <w:noWrap/>
            <w:vAlign w:val="center"/>
            <w:hideMark/>
          </w:tcPr>
          <w:p w14:paraId="5AB7144A"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22,312.29</w:t>
            </w:r>
          </w:p>
        </w:tc>
      </w:tr>
      <w:tr w:rsidR="00B47FF5" w:rsidRPr="005247AD" w14:paraId="0CBF9C43"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54AC18F3"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ASISTENTE TECNICO</w:t>
            </w:r>
          </w:p>
        </w:tc>
        <w:tc>
          <w:tcPr>
            <w:tcW w:w="634" w:type="pct"/>
            <w:tcBorders>
              <w:top w:val="nil"/>
              <w:left w:val="nil"/>
              <w:bottom w:val="single" w:sz="4" w:space="0" w:color="auto"/>
              <w:right w:val="single" w:sz="4" w:space="0" w:color="auto"/>
            </w:tcBorders>
            <w:shd w:val="clear" w:color="auto" w:fill="auto"/>
            <w:noWrap/>
            <w:vAlign w:val="center"/>
            <w:hideMark/>
          </w:tcPr>
          <w:p w14:paraId="69460388"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358</w:t>
            </w:r>
          </w:p>
        </w:tc>
        <w:tc>
          <w:tcPr>
            <w:tcW w:w="725" w:type="pct"/>
            <w:tcBorders>
              <w:top w:val="nil"/>
              <w:left w:val="nil"/>
              <w:bottom w:val="single" w:sz="4" w:space="0" w:color="auto"/>
              <w:right w:val="single" w:sz="4" w:space="0" w:color="auto"/>
            </w:tcBorders>
            <w:shd w:val="clear" w:color="auto" w:fill="auto"/>
            <w:noWrap/>
            <w:vAlign w:val="center"/>
            <w:hideMark/>
          </w:tcPr>
          <w:p w14:paraId="3E026FC4"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10,799.61</w:t>
            </w:r>
          </w:p>
        </w:tc>
        <w:tc>
          <w:tcPr>
            <w:tcW w:w="724" w:type="pct"/>
            <w:tcBorders>
              <w:top w:val="nil"/>
              <w:left w:val="nil"/>
              <w:bottom w:val="single" w:sz="4" w:space="0" w:color="auto"/>
              <w:right w:val="single" w:sz="4" w:space="0" w:color="auto"/>
            </w:tcBorders>
            <w:shd w:val="clear" w:color="auto" w:fill="auto"/>
            <w:noWrap/>
            <w:vAlign w:val="center"/>
            <w:hideMark/>
          </w:tcPr>
          <w:p w14:paraId="7E86999A"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22,312.29</w:t>
            </w:r>
          </w:p>
        </w:tc>
      </w:tr>
      <w:tr w:rsidR="00B47FF5" w:rsidRPr="005247AD" w14:paraId="6AC358A5"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2DDA7ECC"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AUDITOR</w:t>
            </w:r>
          </w:p>
        </w:tc>
        <w:tc>
          <w:tcPr>
            <w:tcW w:w="634" w:type="pct"/>
            <w:tcBorders>
              <w:top w:val="nil"/>
              <w:left w:val="nil"/>
              <w:bottom w:val="single" w:sz="4" w:space="0" w:color="auto"/>
              <w:right w:val="single" w:sz="4" w:space="0" w:color="auto"/>
            </w:tcBorders>
            <w:shd w:val="clear" w:color="auto" w:fill="auto"/>
            <w:noWrap/>
            <w:vAlign w:val="center"/>
            <w:hideMark/>
          </w:tcPr>
          <w:p w14:paraId="323F2463"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w:t>
            </w:r>
          </w:p>
        </w:tc>
        <w:tc>
          <w:tcPr>
            <w:tcW w:w="725" w:type="pct"/>
            <w:tcBorders>
              <w:top w:val="nil"/>
              <w:left w:val="nil"/>
              <w:bottom w:val="single" w:sz="4" w:space="0" w:color="auto"/>
              <w:right w:val="single" w:sz="4" w:space="0" w:color="auto"/>
            </w:tcBorders>
            <w:shd w:val="clear" w:color="auto" w:fill="auto"/>
            <w:noWrap/>
            <w:vAlign w:val="center"/>
            <w:hideMark/>
          </w:tcPr>
          <w:p w14:paraId="3B63C05C"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16,681.84</w:t>
            </w:r>
          </w:p>
        </w:tc>
        <w:tc>
          <w:tcPr>
            <w:tcW w:w="724" w:type="pct"/>
            <w:tcBorders>
              <w:top w:val="nil"/>
              <w:left w:val="nil"/>
              <w:bottom w:val="single" w:sz="4" w:space="0" w:color="auto"/>
              <w:right w:val="single" w:sz="4" w:space="0" w:color="auto"/>
            </w:tcBorders>
            <w:shd w:val="clear" w:color="auto" w:fill="auto"/>
            <w:noWrap/>
            <w:vAlign w:val="center"/>
            <w:hideMark/>
          </w:tcPr>
          <w:p w14:paraId="7CD74D74"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19,274.19</w:t>
            </w:r>
          </w:p>
        </w:tc>
      </w:tr>
      <w:tr w:rsidR="00B47FF5" w:rsidRPr="005247AD" w14:paraId="715B9435"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632C955F"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AUDITOR AUXILIAR</w:t>
            </w:r>
          </w:p>
        </w:tc>
        <w:tc>
          <w:tcPr>
            <w:tcW w:w="634" w:type="pct"/>
            <w:tcBorders>
              <w:top w:val="nil"/>
              <w:left w:val="nil"/>
              <w:bottom w:val="single" w:sz="4" w:space="0" w:color="auto"/>
              <w:right w:val="single" w:sz="4" w:space="0" w:color="auto"/>
            </w:tcBorders>
            <w:shd w:val="clear" w:color="auto" w:fill="auto"/>
            <w:noWrap/>
            <w:vAlign w:val="center"/>
            <w:hideMark/>
          </w:tcPr>
          <w:p w14:paraId="406B38C6"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17</w:t>
            </w:r>
          </w:p>
        </w:tc>
        <w:tc>
          <w:tcPr>
            <w:tcW w:w="725" w:type="pct"/>
            <w:tcBorders>
              <w:top w:val="nil"/>
              <w:left w:val="nil"/>
              <w:bottom w:val="single" w:sz="4" w:space="0" w:color="auto"/>
              <w:right w:val="single" w:sz="4" w:space="0" w:color="auto"/>
            </w:tcBorders>
            <w:shd w:val="clear" w:color="auto" w:fill="auto"/>
            <w:noWrap/>
            <w:vAlign w:val="center"/>
            <w:hideMark/>
          </w:tcPr>
          <w:p w14:paraId="6C6DE6E8"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12,477.91</w:t>
            </w:r>
          </w:p>
        </w:tc>
        <w:tc>
          <w:tcPr>
            <w:tcW w:w="724" w:type="pct"/>
            <w:tcBorders>
              <w:top w:val="nil"/>
              <w:left w:val="nil"/>
              <w:bottom w:val="single" w:sz="4" w:space="0" w:color="auto"/>
              <w:right w:val="single" w:sz="4" w:space="0" w:color="auto"/>
            </w:tcBorders>
            <w:shd w:val="clear" w:color="auto" w:fill="auto"/>
            <w:noWrap/>
            <w:vAlign w:val="center"/>
            <w:hideMark/>
          </w:tcPr>
          <w:p w14:paraId="4F405076"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15,849.13</w:t>
            </w:r>
          </w:p>
        </w:tc>
      </w:tr>
      <w:tr w:rsidR="00B47FF5" w:rsidRPr="005247AD" w14:paraId="61F43297"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6151B12F"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AUDITOR ENCARGADO</w:t>
            </w:r>
          </w:p>
        </w:tc>
        <w:tc>
          <w:tcPr>
            <w:tcW w:w="634" w:type="pct"/>
            <w:tcBorders>
              <w:top w:val="nil"/>
              <w:left w:val="nil"/>
              <w:bottom w:val="single" w:sz="4" w:space="0" w:color="auto"/>
              <w:right w:val="single" w:sz="4" w:space="0" w:color="auto"/>
            </w:tcBorders>
            <w:shd w:val="clear" w:color="auto" w:fill="auto"/>
            <w:noWrap/>
            <w:vAlign w:val="center"/>
            <w:hideMark/>
          </w:tcPr>
          <w:p w14:paraId="160742B3"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156</w:t>
            </w:r>
          </w:p>
        </w:tc>
        <w:tc>
          <w:tcPr>
            <w:tcW w:w="725" w:type="pct"/>
            <w:tcBorders>
              <w:top w:val="nil"/>
              <w:left w:val="nil"/>
              <w:bottom w:val="single" w:sz="4" w:space="0" w:color="auto"/>
              <w:right w:val="single" w:sz="4" w:space="0" w:color="auto"/>
            </w:tcBorders>
            <w:shd w:val="clear" w:color="auto" w:fill="auto"/>
            <w:noWrap/>
            <w:vAlign w:val="center"/>
            <w:hideMark/>
          </w:tcPr>
          <w:p w14:paraId="2F9692B6"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14,375.64</w:t>
            </w:r>
          </w:p>
        </w:tc>
        <w:tc>
          <w:tcPr>
            <w:tcW w:w="724" w:type="pct"/>
            <w:tcBorders>
              <w:top w:val="nil"/>
              <w:left w:val="nil"/>
              <w:bottom w:val="single" w:sz="4" w:space="0" w:color="auto"/>
              <w:right w:val="single" w:sz="4" w:space="0" w:color="auto"/>
            </w:tcBorders>
            <w:shd w:val="clear" w:color="auto" w:fill="auto"/>
            <w:noWrap/>
            <w:vAlign w:val="center"/>
            <w:hideMark/>
          </w:tcPr>
          <w:p w14:paraId="3E87271C"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21,249.78</w:t>
            </w:r>
          </w:p>
        </w:tc>
      </w:tr>
      <w:tr w:rsidR="00B47FF5" w:rsidRPr="005247AD" w14:paraId="38DE7F16"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7045A764"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AUDITOR SUPERVISOR</w:t>
            </w:r>
          </w:p>
        </w:tc>
        <w:tc>
          <w:tcPr>
            <w:tcW w:w="634" w:type="pct"/>
            <w:tcBorders>
              <w:top w:val="nil"/>
              <w:left w:val="nil"/>
              <w:bottom w:val="single" w:sz="4" w:space="0" w:color="auto"/>
              <w:right w:val="single" w:sz="4" w:space="0" w:color="auto"/>
            </w:tcBorders>
            <w:shd w:val="clear" w:color="auto" w:fill="auto"/>
            <w:noWrap/>
            <w:vAlign w:val="center"/>
            <w:hideMark/>
          </w:tcPr>
          <w:p w14:paraId="3B338DAE"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255</w:t>
            </w:r>
          </w:p>
        </w:tc>
        <w:tc>
          <w:tcPr>
            <w:tcW w:w="725" w:type="pct"/>
            <w:tcBorders>
              <w:top w:val="nil"/>
              <w:left w:val="nil"/>
              <w:bottom w:val="single" w:sz="4" w:space="0" w:color="auto"/>
              <w:right w:val="single" w:sz="4" w:space="0" w:color="auto"/>
            </w:tcBorders>
            <w:shd w:val="clear" w:color="auto" w:fill="auto"/>
            <w:noWrap/>
            <w:vAlign w:val="center"/>
            <w:hideMark/>
          </w:tcPr>
          <w:p w14:paraId="43CF2AD8"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16,681.84</w:t>
            </w:r>
          </w:p>
        </w:tc>
        <w:tc>
          <w:tcPr>
            <w:tcW w:w="724" w:type="pct"/>
            <w:tcBorders>
              <w:top w:val="nil"/>
              <w:left w:val="nil"/>
              <w:bottom w:val="single" w:sz="4" w:space="0" w:color="auto"/>
              <w:right w:val="single" w:sz="4" w:space="0" w:color="auto"/>
            </w:tcBorders>
            <w:shd w:val="clear" w:color="auto" w:fill="auto"/>
            <w:noWrap/>
            <w:vAlign w:val="center"/>
            <w:hideMark/>
          </w:tcPr>
          <w:p w14:paraId="7DAB8A1D"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24,599.32</w:t>
            </w:r>
          </w:p>
        </w:tc>
      </w:tr>
      <w:tr w:rsidR="00B47FF5" w:rsidRPr="005247AD" w14:paraId="3CBB41DE"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4ABE2EE8"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AUXILIAR</w:t>
            </w:r>
          </w:p>
        </w:tc>
        <w:tc>
          <w:tcPr>
            <w:tcW w:w="634" w:type="pct"/>
            <w:tcBorders>
              <w:top w:val="nil"/>
              <w:left w:val="nil"/>
              <w:bottom w:val="single" w:sz="4" w:space="0" w:color="auto"/>
              <w:right w:val="single" w:sz="4" w:space="0" w:color="auto"/>
            </w:tcBorders>
            <w:shd w:val="clear" w:color="auto" w:fill="auto"/>
            <w:noWrap/>
            <w:vAlign w:val="center"/>
            <w:hideMark/>
          </w:tcPr>
          <w:p w14:paraId="7D1A51CB"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75C0DEF1"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12,477.91</w:t>
            </w:r>
          </w:p>
        </w:tc>
        <w:tc>
          <w:tcPr>
            <w:tcW w:w="724" w:type="pct"/>
            <w:tcBorders>
              <w:top w:val="nil"/>
              <w:left w:val="nil"/>
              <w:bottom w:val="single" w:sz="4" w:space="0" w:color="auto"/>
              <w:right w:val="single" w:sz="4" w:space="0" w:color="auto"/>
            </w:tcBorders>
            <w:shd w:val="clear" w:color="auto" w:fill="auto"/>
            <w:noWrap/>
            <w:vAlign w:val="center"/>
            <w:hideMark/>
          </w:tcPr>
          <w:p w14:paraId="0335A9A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12,477.91</w:t>
            </w:r>
          </w:p>
        </w:tc>
      </w:tr>
      <w:tr w:rsidR="00B47FF5" w:rsidRPr="005247AD" w14:paraId="171A3180"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76DAAA54"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AUXILIAR ADMINISTRATIVO</w:t>
            </w:r>
          </w:p>
        </w:tc>
        <w:tc>
          <w:tcPr>
            <w:tcW w:w="634" w:type="pct"/>
            <w:tcBorders>
              <w:top w:val="nil"/>
              <w:left w:val="nil"/>
              <w:bottom w:val="single" w:sz="4" w:space="0" w:color="auto"/>
              <w:right w:val="single" w:sz="4" w:space="0" w:color="auto"/>
            </w:tcBorders>
            <w:shd w:val="clear" w:color="auto" w:fill="auto"/>
            <w:noWrap/>
            <w:vAlign w:val="center"/>
            <w:hideMark/>
          </w:tcPr>
          <w:p w14:paraId="3DC550B3"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84</w:t>
            </w:r>
          </w:p>
        </w:tc>
        <w:tc>
          <w:tcPr>
            <w:tcW w:w="725" w:type="pct"/>
            <w:tcBorders>
              <w:top w:val="nil"/>
              <w:left w:val="nil"/>
              <w:bottom w:val="single" w:sz="4" w:space="0" w:color="auto"/>
              <w:right w:val="single" w:sz="4" w:space="0" w:color="auto"/>
            </w:tcBorders>
            <w:shd w:val="clear" w:color="auto" w:fill="auto"/>
            <w:noWrap/>
            <w:vAlign w:val="center"/>
            <w:hideMark/>
          </w:tcPr>
          <w:p w14:paraId="55B5CA5A"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8,174.51</w:t>
            </w:r>
          </w:p>
        </w:tc>
        <w:tc>
          <w:tcPr>
            <w:tcW w:w="724" w:type="pct"/>
            <w:tcBorders>
              <w:top w:val="nil"/>
              <w:left w:val="nil"/>
              <w:bottom w:val="single" w:sz="4" w:space="0" w:color="auto"/>
              <w:right w:val="single" w:sz="4" w:space="0" w:color="auto"/>
            </w:tcBorders>
            <w:shd w:val="clear" w:color="auto" w:fill="auto"/>
            <w:noWrap/>
            <w:vAlign w:val="center"/>
            <w:hideMark/>
          </w:tcPr>
          <w:p w14:paraId="3A20CB0B"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21,749.04</w:t>
            </w:r>
          </w:p>
        </w:tc>
      </w:tr>
      <w:tr w:rsidR="00B47FF5" w:rsidRPr="005247AD" w14:paraId="3B26C3C7"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62E9C06F"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AUXILIAR ADMINISTRATIVO</w:t>
            </w:r>
          </w:p>
        </w:tc>
        <w:tc>
          <w:tcPr>
            <w:tcW w:w="634" w:type="pct"/>
            <w:tcBorders>
              <w:top w:val="nil"/>
              <w:left w:val="nil"/>
              <w:bottom w:val="single" w:sz="4" w:space="0" w:color="auto"/>
              <w:right w:val="single" w:sz="4" w:space="0" w:color="auto"/>
            </w:tcBorders>
            <w:shd w:val="clear" w:color="auto" w:fill="auto"/>
            <w:noWrap/>
            <w:vAlign w:val="center"/>
            <w:hideMark/>
          </w:tcPr>
          <w:p w14:paraId="3C88405C"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22</w:t>
            </w:r>
          </w:p>
        </w:tc>
        <w:tc>
          <w:tcPr>
            <w:tcW w:w="725" w:type="pct"/>
            <w:tcBorders>
              <w:top w:val="nil"/>
              <w:left w:val="nil"/>
              <w:bottom w:val="single" w:sz="4" w:space="0" w:color="auto"/>
              <w:right w:val="single" w:sz="4" w:space="0" w:color="auto"/>
            </w:tcBorders>
            <w:shd w:val="clear" w:color="auto" w:fill="auto"/>
            <w:noWrap/>
            <w:vAlign w:val="center"/>
            <w:hideMark/>
          </w:tcPr>
          <w:p w14:paraId="5219E1B0"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9,373.77</w:t>
            </w:r>
          </w:p>
        </w:tc>
        <w:tc>
          <w:tcPr>
            <w:tcW w:w="724" w:type="pct"/>
            <w:tcBorders>
              <w:top w:val="nil"/>
              <w:left w:val="nil"/>
              <w:bottom w:val="single" w:sz="4" w:space="0" w:color="auto"/>
              <w:right w:val="single" w:sz="4" w:space="0" w:color="auto"/>
            </w:tcBorders>
            <w:shd w:val="clear" w:color="auto" w:fill="auto"/>
            <w:noWrap/>
            <w:vAlign w:val="center"/>
            <w:hideMark/>
          </w:tcPr>
          <w:p w14:paraId="45F3F5BA"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17,515.93</w:t>
            </w:r>
          </w:p>
        </w:tc>
      </w:tr>
      <w:tr w:rsidR="00B47FF5" w:rsidRPr="005247AD" w14:paraId="47684F84"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59316FA6"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AUXILIAR AGENTE DEL MINISTERIO PUBLICO</w:t>
            </w:r>
          </w:p>
        </w:tc>
        <w:tc>
          <w:tcPr>
            <w:tcW w:w="634" w:type="pct"/>
            <w:tcBorders>
              <w:top w:val="nil"/>
              <w:left w:val="nil"/>
              <w:bottom w:val="single" w:sz="4" w:space="0" w:color="auto"/>
              <w:right w:val="single" w:sz="4" w:space="0" w:color="auto"/>
            </w:tcBorders>
            <w:shd w:val="clear" w:color="auto" w:fill="auto"/>
            <w:noWrap/>
            <w:vAlign w:val="center"/>
            <w:hideMark/>
          </w:tcPr>
          <w:p w14:paraId="589522A6"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6C5F10F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21,749.04</w:t>
            </w:r>
          </w:p>
        </w:tc>
        <w:tc>
          <w:tcPr>
            <w:tcW w:w="724" w:type="pct"/>
            <w:tcBorders>
              <w:top w:val="nil"/>
              <w:left w:val="nil"/>
              <w:bottom w:val="single" w:sz="4" w:space="0" w:color="auto"/>
              <w:right w:val="single" w:sz="4" w:space="0" w:color="auto"/>
            </w:tcBorders>
            <w:shd w:val="clear" w:color="auto" w:fill="auto"/>
            <w:noWrap/>
            <w:vAlign w:val="center"/>
            <w:hideMark/>
          </w:tcPr>
          <w:p w14:paraId="161BE68C"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21,749.04</w:t>
            </w:r>
          </w:p>
        </w:tc>
      </w:tr>
      <w:tr w:rsidR="00B47FF5" w:rsidRPr="005247AD" w14:paraId="43E1E0AC"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07BF5FCF"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AUXILIAR DE ATENCION CIUDADANA</w:t>
            </w:r>
          </w:p>
        </w:tc>
        <w:tc>
          <w:tcPr>
            <w:tcW w:w="634" w:type="pct"/>
            <w:tcBorders>
              <w:top w:val="nil"/>
              <w:left w:val="nil"/>
              <w:bottom w:val="single" w:sz="4" w:space="0" w:color="auto"/>
              <w:right w:val="single" w:sz="4" w:space="0" w:color="auto"/>
            </w:tcBorders>
            <w:shd w:val="clear" w:color="auto" w:fill="auto"/>
            <w:noWrap/>
            <w:vAlign w:val="center"/>
            <w:hideMark/>
          </w:tcPr>
          <w:p w14:paraId="53CB4E68"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w:t>
            </w:r>
          </w:p>
        </w:tc>
        <w:tc>
          <w:tcPr>
            <w:tcW w:w="725" w:type="pct"/>
            <w:tcBorders>
              <w:top w:val="nil"/>
              <w:left w:val="nil"/>
              <w:bottom w:val="single" w:sz="4" w:space="0" w:color="auto"/>
              <w:right w:val="single" w:sz="4" w:space="0" w:color="auto"/>
            </w:tcBorders>
            <w:shd w:val="clear" w:color="auto" w:fill="auto"/>
            <w:noWrap/>
            <w:vAlign w:val="center"/>
            <w:hideMark/>
          </w:tcPr>
          <w:p w14:paraId="398BCD30"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11,906.59</w:t>
            </w:r>
          </w:p>
        </w:tc>
        <w:tc>
          <w:tcPr>
            <w:tcW w:w="724" w:type="pct"/>
            <w:tcBorders>
              <w:top w:val="nil"/>
              <w:left w:val="nil"/>
              <w:bottom w:val="single" w:sz="4" w:space="0" w:color="auto"/>
              <w:right w:val="single" w:sz="4" w:space="0" w:color="auto"/>
            </w:tcBorders>
            <w:shd w:val="clear" w:color="auto" w:fill="auto"/>
            <w:noWrap/>
            <w:vAlign w:val="center"/>
            <w:hideMark/>
          </w:tcPr>
          <w:p w14:paraId="434B895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13,756.90</w:t>
            </w:r>
          </w:p>
        </w:tc>
      </w:tr>
      <w:tr w:rsidR="00B47FF5" w:rsidRPr="005247AD" w14:paraId="1812ADAF"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4B74F42F"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AUXILIAR DE COCINA</w:t>
            </w:r>
          </w:p>
        </w:tc>
        <w:tc>
          <w:tcPr>
            <w:tcW w:w="634" w:type="pct"/>
            <w:tcBorders>
              <w:top w:val="nil"/>
              <w:left w:val="nil"/>
              <w:bottom w:val="single" w:sz="4" w:space="0" w:color="auto"/>
              <w:right w:val="single" w:sz="4" w:space="0" w:color="auto"/>
            </w:tcBorders>
            <w:shd w:val="clear" w:color="auto" w:fill="auto"/>
            <w:noWrap/>
            <w:vAlign w:val="center"/>
            <w:hideMark/>
          </w:tcPr>
          <w:p w14:paraId="60C896C6"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0A4D12C2"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9,373.77</w:t>
            </w:r>
          </w:p>
        </w:tc>
        <w:tc>
          <w:tcPr>
            <w:tcW w:w="724" w:type="pct"/>
            <w:tcBorders>
              <w:top w:val="nil"/>
              <w:left w:val="nil"/>
              <w:bottom w:val="single" w:sz="4" w:space="0" w:color="auto"/>
              <w:right w:val="single" w:sz="4" w:space="0" w:color="auto"/>
            </w:tcBorders>
            <w:shd w:val="clear" w:color="auto" w:fill="auto"/>
            <w:noWrap/>
            <w:vAlign w:val="center"/>
            <w:hideMark/>
          </w:tcPr>
          <w:p w14:paraId="49D5545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9,373.77</w:t>
            </w:r>
          </w:p>
        </w:tc>
      </w:tr>
      <w:tr w:rsidR="00B47FF5" w:rsidRPr="005247AD" w14:paraId="0A2A6031"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1F9DDF01"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AUXILIAR DE DEPARTAMENTO</w:t>
            </w:r>
          </w:p>
        </w:tc>
        <w:tc>
          <w:tcPr>
            <w:tcW w:w="634" w:type="pct"/>
            <w:tcBorders>
              <w:top w:val="nil"/>
              <w:left w:val="nil"/>
              <w:bottom w:val="single" w:sz="4" w:space="0" w:color="auto"/>
              <w:right w:val="single" w:sz="4" w:space="0" w:color="auto"/>
            </w:tcBorders>
            <w:shd w:val="clear" w:color="auto" w:fill="auto"/>
            <w:noWrap/>
            <w:vAlign w:val="center"/>
            <w:hideMark/>
          </w:tcPr>
          <w:p w14:paraId="0680E755"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1A3763AD"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22,312.29</w:t>
            </w:r>
          </w:p>
        </w:tc>
        <w:tc>
          <w:tcPr>
            <w:tcW w:w="724" w:type="pct"/>
            <w:tcBorders>
              <w:top w:val="nil"/>
              <w:left w:val="nil"/>
              <w:bottom w:val="single" w:sz="4" w:space="0" w:color="auto"/>
              <w:right w:val="single" w:sz="4" w:space="0" w:color="auto"/>
            </w:tcBorders>
            <w:shd w:val="clear" w:color="auto" w:fill="auto"/>
            <w:noWrap/>
            <w:vAlign w:val="center"/>
            <w:hideMark/>
          </w:tcPr>
          <w:p w14:paraId="59F79560"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22,312.29</w:t>
            </w:r>
          </w:p>
        </w:tc>
      </w:tr>
      <w:tr w:rsidR="00B47FF5" w:rsidRPr="005247AD" w14:paraId="61F7BB55"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16B8E2E3"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AUXILIAR DE DEPARTAMENTO (F.E.D.E.)</w:t>
            </w:r>
          </w:p>
        </w:tc>
        <w:tc>
          <w:tcPr>
            <w:tcW w:w="634" w:type="pct"/>
            <w:tcBorders>
              <w:top w:val="nil"/>
              <w:left w:val="nil"/>
              <w:bottom w:val="single" w:sz="4" w:space="0" w:color="auto"/>
              <w:right w:val="single" w:sz="4" w:space="0" w:color="auto"/>
            </w:tcBorders>
            <w:shd w:val="clear" w:color="auto" w:fill="auto"/>
            <w:noWrap/>
            <w:vAlign w:val="center"/>
            <w:hideMark/>
          </w:tcPr>
          <w:p w14:paraId="4DE4E2F3"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w:t>
            </w:r>
          </w:p>
        </w:tc>
        <w:tc>
          <w:tcPr>
            <w:tcW w:w="725" w:type="pct"/>
            <w:tcBorders>
              <w:top w:val="nil"/>
              <w:left w:val="nil"/>
              <w:bottom w:val="single" w:sz="4" w:space="0" w:color="auto"/>
              <w:right w:val="single" w:sz="4" w:space="0" w:color="auto"/>
            </w:tcBorders>
            <w:shd w:val="clear" w:color="auto" w:fill="auto"/>
            <w:noWrap/>
            <w:vAlign w:val="center"/>
            <w:hideMark/>
          </w:tcPr>
          <w:p w14:paraId="60E35EDD"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16,681.84</w:t>
            </w:r>
          </w:p>
        </w:tc>
        <w:tc>
          <w:tcPr>
            <w:tcW w:w="724" w:type="pct"/>
            <w:tcBorders>
              <w:top w:val="nil"/>
              <w:left w:val="nil"/>
              <w:bottom w:val="single" w:sz="4" w:space="0" w:color="auto"/>
              <w:right w:val="single" w:sz="4" w:space="0" w:color="auto"/>
            </w:tcBorders>
            <w:shd w:val="clear" w:color="auto" w:fill="auto"/>
            <w:noWrap/>
            <w:vAlign w:val="center"/>
            <w:hideMark/>
          </w:tcPr>
          <w:p w14:paraId="0DBB3548"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22,312.29</w:t>
            </w:r>
          </w:p>
        </w:tc>
      </w:tr>
      <w:tr w:rsidR="00B47FF5" w:rsidRPr="005247AD" w14:paraId="308552FD"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77DAA436"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AUXILIAR DE JUSTICIA ALTERNATIVA</w:t>
            </w:r>
          </w:p>
        </w:tc>
        <w:tc>
          <w:tcPr>
            <w:tcW w:w="634" w:type="pct"/>
            <w:tcBorders>
              <w:top w:val="nil"/>
              <w:left w:val="nil"/>
              <w:bottom w:val="single" w:sz="4" w:space="0" w:color="auto"/>
              <w:right w:val="single" w:sz="4" w:space="0" w:color="auto"/>
            </w:tcBorders>
            <w:shd w:val="clear" w:color="auto" w:fill="auto"/>
            <w:noWrap/>
            <w:vAlign w:val="center"/>
            <w:hideMark/>
          </w:tcPr>
          <w:p w14:paraId="19DAA0E2"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35</w:t>
            </w:r>
          </w:p>
        </w:tc>
        <w:tc>
          <w:tcPr>
            <w:tcW w:w="725" w:type="pct"/>
            <w:tcBorders>
              <w:top w:val="nil"/>
              <w:left w:val="nil"/>
              <w:bottom w:val="single" w:sz="4" w:space="0" w:color="auto"/>
              <w:right w:val="single" w:sz="4" w:space="0" w:color="auto"/>
            </w:tcBorders>
            <w:shd w:val="clear" w:color="auto" w:fill="auto"/>
            <w:noWrap/>
            <w:vAlign w:val="center"/>
            <w:hideMark/>
          </w:tcPr>
          <w:p w14:paraId="735ABBEA"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16,681.84</w:t>
            </w:r>
          </w:p>
        </w:tc>
        <w:tc>
          <w:tcPr>
            <w:tcW w:w="724" w:type="pct"/>
            <w:tcBorders>
              <w:top w:val="nil"/>
              <w:left w:val="nil"/>
              <w:bottom w:val="single" w:sz="4" w:space="0" w:color="auto"/>
              <w:right w:val="single" w:sz="4" w:space="0" w:color="auto"/>
            </w:tcBorders>
            <w:shd w:val="clear" w:color="auto" w:fill="auto"/>
            <w:noWrap/>
            <w:vAlign w:val="center"/>
            <w:hideMark/>
          </w:tcPr>
          <w:p w14:paraId="7AE7FA96"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18,391.74</w:t>
            </w:r>
          </w:p>
        </w:tc>
      </w:tr>
      <w:tr w:rsidR="00B47FF5" w:rsidRPr="005247AD" w14:paraId="4841794E"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05CD8F8D"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AUXILIAR DE MANTENIMIENTO</w:t>
            </w:r>
          </w:p>
        </w:tc>
        <w:tc>
          <w:tcPr>
            <w:tcW w:w="634" w:type="pct"/>
            <w:tcBorders>
              <w:top w:val="nil"/>
              <w:left w:val="nil"/>
              <w:bottom w:val="single" w:sz="4" w:space="0" w:color="auto"/>
              <w:right w:val="single" w:sz="4" w:space="0" w:color="auto"/>
            </w:tcBorders>
            <w:shd w:val="clear" w:color="auto" w:fill="auto"/>
            <w:noWrap/>
            <w:vAlign w:val="center"/>
            <w:hideMark/>
          </w:tcPr>
          <w:p w14:paraId="3A08CD52"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5</w:t>
            </w:r>
          </w:p>
        </w:tc>
        <w:tc>
          <w:tcPr>
            <w:tcW w:w="725" w:type="pct"/>
            <w:tcBorders>
              <w:top w:val="nil"/>
              <w:left w:val="nil"/>
              <w:bottom w:val="single" w:sz="4" w:space="0" w:color="auto"/>
              <w:right w:val="single" w:sz="4" w:space="0" w:color="auto"/>
            </w:tcBorders>
            <w:shd w:val="clear" w:color="auto" w:fill="auto"/>
            <w:noWrap/>
            <w:vAlign w:val="center"/>
            <w:hideMark/>
          </w:tcPr>
          <w:p w14:paraId="7EB985F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9,373.77</w:t>
            </w:r>
          </w:p>
        </w:tc>
        <w:tc>
          <w:tcPr>
            <w:tcW w:w="724" w:type="pct"/>
            <w:tcBorders>
              <w:top w:val="nil"/>
              <w:left w:val="nil"/>
              <w:bottom w:val="single" w:sz="4" w:space="0" w:color="auto"/>
              <w:right w:val="single" w:sz="4" w:space="0" w:color="auto"/>
            </w:tcBorders>
            <w:shd w:val="clear" w:color="auto" w:fill="auto"/>
            <w:noWrap/>
            <w:vAlign w:val="center"/>
            <w:hideMark/>
          </w:tcPr>
          <w:p w14:paraId="2E568538"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11,339.59</w:t>
            </w:r>
          </w:p>
        </w:tc>
      </w:tr>
      <w:tr w:rsidR="00B47FF5" w:rsidRPr="005247AD" w14:paraId="1381B6EA"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12D77583"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AUXILIAR DE PROYECTO</w:t>
            </w:r>
          </w:p>
        </w:tc>
        <w:tc>
          <w:tcPr>
            <w:tcW w:w="634" w:type="pct"/>
            <w:tcBorders>
              <w:top w:val="nil"/>
              <w:left w:val="nil"/>
              <w:bottom w:val="single" w:sz="4" w:space="0" w:color="auto"/>
              <w:right w:val="single" w:sz="4" w:space="0" w:color="auto"/>
            </w:tcBorders>
            <w:shd w:val="clear" w:color="auto" w:fill="auto"/>
            <w:noWrap/>
            <w:vAlign w:val="center"/>
            <w:hideMark/>
          </w:tcPr>
          <w:p w14:paraId="6EC3E3B3"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6C03444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19,274.19</w:t>
            </w:r>
          </w:p>
        </w:tc>
        <w:tc>
          <w:tcPr>
            <w:tcW w:w="724" w:type="pct"/>
            <w:tcBorders>
              <w:top w:val="nil"/>
              <w:left w:val="nil"/>
              <w:bottom w:val="single" w:sz="4" w:space="0" w:color="auto"/>
              <w:right w:val="single" w:sz="4" w:space="0" w:color="auto"/>
            </w:tcBorders>
            <w:shd w:val="clear" w:color="auto" w:fill="auto"/>
            <w:noWrap/>
            <w:vAlign w:val="center"/>
            <w:hideMark/>
          </w:tcPr>
          <w:p w14:paraId="54607552"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19,274.19</w:t>
            </w:r>
          </w:p>
        </w:tc>
      </w:tr>
      <w:tr w:rsidR="00B47FF5" w:rsidRPr="005247AD" w14:paraId="5776A8FD"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7252E69A"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AUXILIAR DE SECRETARIO DE ACUERDOS DE AMPAROS</w:t>
            </w:r>
          </w:p>
        </w:tc>
        <w:tc>
          <w:tcPr>
            <w:tcW w:w="634" w:type="pct"/>
            <w:tcBorders>
              <w:top w:val="nil"/>
              <w:left w:val="nil"/>
              <w:bottom w:val="single" w:sz="4" w:space="0" w:color="auto"/>
              <w:right w:val="single" w:sz="4" w:space="0" w:color="auto"/>
            </w:tcBorders>
            <w:shd w:val="clear" w:color="auto" w:fill="auto"/>
            <w:noWrap/>
            <w:vAlign w:val="center"/>
            <w:hideMark/>
          </w:tcPr>
          <w:p w14:paraId="7165999A"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61C2AC4B"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22,312.29</w:t>
            </w:r>
          </w:p>
        </w:tc>
        <w:tc>
          <w:tcPr>
            <w:tcW w:w="724" w:type="pct"/>
            <w:tcBorders>
              <w:top w:val="nil"/>
              <w:left w:val="nil"/>
              <w:bottom w:val="single" w:sz="4" w:space="0" w:color="auto"/>
              <w:right w:val="single" w:sz="4" w:space="0" w:color="auto"/>
            </w:tcBorders>
            <w:shd w:val="clear" w:color="auto" w:fill="auto"/>
            <w:noWrap/>
            <w:vAlign w:val="center"/>
            <w:hideMark/>
          </w:tcPr>
          <w:p w14:paraId="0458A320"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22,312.29</w:t>
            </w:r>
          </w:p>
        </w:tc>
      </w:tr>
      <w:tr w:rsidR="00B47FF5" w:rsidRPr="005247AD" w14:paraId="424EBA3B"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7E3DCBBF"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AUXILIAR DE SERVICIOS</w:t>
            </w:r>
          </w:p>
        </w:tc>
        <w:tc>
          <w:tcPr>
            <w:tcW w:w="634" w:type="pct"/>
            <w:tcBorders>
              <w:top w:val="nil"/>
              <w:left w:val="nil"/>
              <w:bottom w:val="single" w:sz="4" w:space="0" w:color="auto"/>
              <w:right w:val="single" w:sz="4" w:space="0" w:color="auto"/>
            </w:tcBorders>
            <w:shd w:val="clear" w:color="auto" w:fill="auto"/>
            <w:noWrap/>
            <w:vAlign w:val="center"/>
            <w:hideMark/>
          </w:tcPr>
          <w:p w14:paraId="23BE566D"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23</w:t>
            </w:r>
          </w:p>
        </w:tc>
        <w:tc>
          <w:tcPr>
            <w:tcW w:w="725" w:type="pct"/>
            <w:tcBorders>
              <w:top w:val="nil"/>
              <w:left w:val="nil"/>
              <w:bottom w:val="single" w:sz="4" w:space="0" w:color="auto"/>
              <w:right w:val="single" w:sz="4" w:space="0" w:color="auto"/>
            </w:tcBorders>
            <w:shd w:val="clear" w:color="auto" w:fill="auto"/>
            <w:noWrap/>
            <w:vAlign w:val="center"/>
            <w:hideMark/>
          </w:tcPr>
          <w:p w14:paraId="580646C6"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8,174.51</w:t>
            </w:r>
          </w:p>
        </w:tc>
        <w:tc>
          <w:tcPr>
            <w:tcW w:w="724" w:type="pct"/>
            <w:tcBorders>
              <w:top w:val="nil"/>
              <w:left w:val="nil"/>
              <w:bottom w:val="single" w:sz="4" w:space="0" w:color="auto"/>
              <w:right w:val="single" w:sz="4" w:space="0" w:color="auto"/>
            </w:tcBorders>
            <w:shd w:val="clear" w:color="auto" w:fill="auto"/>
            <w:noWrap/>
            <w:vAlign w:val="center"/>
            <w:hideMark/>
          </w:tcPr>
          <w:p w14:paraId="03D5F618"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19,274.19</w:t>
            </w:r>
          </w:p>
        </w:tc>
      </w:tr>
      <w:tr w:rsidR="00B47FF5" w:rsidRPr="005247AD" w14:paraId="6AA42B58"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614B3629"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AUXILIAR EDUCATIVO</w:t>
            </w:r>
          </w:p>
        </w:tc>
        <w:tc>
          <w:tcPr>
            <w:tcW w:w="634" w:type="pct"/>
            <w:tcBorders>
              <w:top w:val="nil"/>
              <w:left w:val="nil"/>
              <w:bottom w:val="single" w:sz="4" w:space="0" w:color="auto"/>
              <w:right w:val="single" w:sz="4" w:space="0" w:color="auto"/>
            </w:tcBorders>
            <w:shd w:val="clear" w:color="auto" w:fill="auto"/>
            <w:noWrap/>
            <w:vAlign w:val="center"/>
            <w:hideMark/>
          </w:tcPr>
          <w:p w14:paraId="1D699CBC"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w:t>
            </w:r>
          </w:p>
        </w:tc>
        <w:tc>
          <w:tcPr>
            <w:tcW w:w="725" w:type="pct"/>
            <w:tcBorders>
              <w:top w:val="nil"/>
              <w:left w:val="nil"/>
              <w:bottom w:val="single" w:sz="4" w:space="0" w:color="auto"/>
              <w:right w:val="single" w:sz="4" w:space="0" w:color="auto"/>
            </w:tcBorders>
            <w:shd w:val="clear" w:color="auto" w:fill="auto"/>
            <w:noWrap/>
            <w:vAlign w:val="center"/>
            <w:hideMark/>
          </w:tcPr>
          <w:p w14:paraId="77AEA9F7"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10,799.61</w:t>
            </w:r>
          </w:p>
        </w:tc>
        <w:tc>
          <w:tcPr>
            <w:tcW w:w="724" w:type="pct"/>
            <w:tcBorders>
              <w:top w:val="nil"/>
              <w:left w:val="nil"/>
              <w:bottom w:val="single" w:sz="4" w:space="0" w:color="auto"/>
              <w:right w:val="single" w:sz="4" w:space="0" w:color="auto"/>
            </w:tcBorders>
            <w:shd w:val="clear" w:color="auto" w:fill="auto"/>
            <w:noWrap/>
            <w:vAlign w:val="center"/>
            <w:hideMark/>
          </w:tcPr>
          <w:p w14:paraId="02BB687D"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15,849.13</w:t>
            </w:r>
          </w:p>
        </w:tc>
      </w:tr>
      <w:tr w:rsidR="00B47FF5" w:rsidRPr="005247AD" w14:paraId="1A09E0A2" w14:textId="77777777" w:rsidTr="00E91067">
        <w:trPr>
          <w:trHeight w:val="300"/>
          <w:jc w:val="center"/>
        </w:trPr>
        <w:tc>
          <w:tcPr>
            <w:tcW w:w="2917"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71FC80E"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NOMBRE DEL PUESTO</w:t>
            </w:r>
          </w:p>
        </w:tc>
        <w:tc>
          <w:tcPr>
            <w:tcW w:w="634"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594A9FF2"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NUMERO DE PLAZAS</w:t>
            </w:r>
          </w:p>
        </w:tc>
        <w:tc>
          <w:tcPr>
            <w:tcW w:w="1449" w:type="pct"/>
            <w:gridSpan w:val="2"/>
            <w:tcBorders>
              <w:top w:val="single" w:sz="4" w:space="0" w:color="auto"/>
              <w:left w:val="nil"/>
              <w:bottom w:val="single" w:sz="4" w:space="0" w:color="auto"/>
              <w:right w:val="single" w:sz="4" w:space="0" w:color="auto"/>
            </w:tcBorders>
            <w:shd w:val="clear" w:color="000000" w:fill="BFBFBF"/>
            <w:vAlign w:val="center"/>
            <w:hideMark/>
          </w:tcPr>
          <w:p w14:paraId="1EE6DF1B"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REMUNERACIONES</w:t>
            </w:r>
          </w:p>
        </w:tc>
      </w:tr>
      <w:tr w:rsidR="00B47FF5" w:rsidRPr="005247AD" w14:paraId="437847B2" w14:textId="77777777" w:rsidTr="00E91067">
        <w:trPr>
          <w:trHeight w:val="300"/>
          <w:jc w:val="center"/>
        </w:trPr>
        <w:tc>
          <w:tcPr>
            <w:tcW w:w="2917" w:type="pct"/>
            <w:vMerge/>
            <w:tcBorders>
              <w:top w:val="single" w:sz="4" w:space="0" w:color="auto"/>
              <w:left w:val="single" w:sz="4" w:space="0" w:color="auto"/>
              <w:bottom w:val="single" w:sz="4" w:space="0" w:color="auto"/>
              <w:right w:val="single" w:sz="4" w:space="0" w:color="auto"/>
            </w:tcBorders>
            <w:vAlign w:val="center"/>
            <w:hideMark/>
          </w:tcPr>
          <w:p w14:paraId="07FB67D1"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p>
        </w:tc>
        <w:tc>
          <w:tcPr>
            <w:tcW w:w="634" w:type="pct"/>
            <w:vMerge/>
            <w:tcBorders>
              <w:top w:val="single" w:sz="4" w:space="0" w:color="auto"/>
              <w:left w:val="single" w:sz="4" w:space="0" w:color="auto"/>
              <w:bottom w:val="single" w:sz="4" w:space="0" w:color="auto"/>
              <w:right w:val="single" w:sz="4" w:space="0" w:color="auto"/>
            </w:tcBorders>
            <w:vAlign w:val="center"/>
            <w:hideMark/>
          </w:tcPr>
          <w:p w14:paraId="52CA82E8"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p>
        </w:tc>
        <w:tc>
          <w:tcPr>
            <w:tcW w:w="725" w:type="pct"/>
            <w:tcBorders>
              <w:top w:val="nil"/>
              <w:left w:val="nil"/>
              <w:bottom w:val="single" w:sz="4" w:space="0" w:color="auto"/>
              <w:right w:val="single" w:sz="4" w:space="0" w:color="auto"/>
            </w:tcBorders>
            <w:shd w:val="clear" w:color="000000" w:fill="BFBFBF"/>
            <w:vAlign w:val="center"/>
            <w:hideMark/>
          </w:tcPr>
          <w:p w14:paraId="3E0CF126"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DE</w:t>
            </w:r>
          </w:p>
        </w:tc>
        <w:tc>
          <w:tcPr>
            <w:tcW w:w="724" w:type="pct"/>
            <w:tcBorders>
              <w:top w:val="nil"/>
              <w:left w:val="nil"/>
              <w:bottom w:val="single" w:sz="4" w:space="0" w:color="auto"/>
              <w:right w:val="single" w:sz="4" w:space="0" w:color="auto"/>
            </w:tcBorders>
            <w:shd w:val="clear" w:color="000000" w:fill="BFBFBF"/>
            <w:vAlign w:val="center"/>
            <w:hideMark/>
          </w:tcPr>
          <w:p w14:paraId="118C03BE"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HASTA</w:t>
            </w:r>
          </w:p>
        </w:tc>
      </w:tr>
      <w:tr w:rsidR="00B47FF5" w:rsidRPr="005247AD" w14:paraId="4AE97F28"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78634FED"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AUXILIAR INVESTIGADOR</w:t>
            </w:r>
          </w:p>
        </w:tc>
        <w:tc>
          <w:tcPr>
            <w:tcW w:w="634" w:type="pct"/>
            <w:tcBorders>
              <w:top w:val="nil"/>
              <w:left w:val="nil"/>
              <w:bottom w:val="single" w:sz="4" w:space="0" w:color="auto"/>
              <w:right w:val="single" w:sz="4" w:space="0" w:color="auto"/>
            </w:tcBorders>
            <w:shd w:val="clear" w:color="auto" w:fill="auto"/>
            <w:noWrap/>
            <w:vAlign w:val="center"/>
            <w:hideMark/>
          </w:tcPr>
          <w:p w14:paraId="14FE3641"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77741887"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21,749.04</w:t>
            </w:r>
          </w:p>
        </w:tc>
        <w:tc>
          <w:tcPr>
            <w:tcW w:w="724" w:type="pct"/>
            <w:tcBorders>
              <w:top w:val="nil"/>
              <w:left w:val="nil"/>
              <w:bottom w:val="single" w:sz="4" w:space="0" w:color="auto"/>
              <w:right w:val="single" w:sz="4" w:space="0" w:color="auto"/>
            </w:tcBorders>
            <w:shd w:val="clear" w:color="auto" w:fill="auto"/>
            <w:noWrap/>
            <w:vAlign w:val="center"/>
            <w:hideMark/>
          </w:tcPr>
          <w:p w14:paraId="3BDDE6BC"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21,749.04</w:t>
            </w:r>
          </w:p>
        </w:tc>
      </w:tr>
      <w:tr w:rsidR="00B47FF5" w:rsidRPr="005247AD" w14:paraId="119B097F"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7ABFF898"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AUXILIAR JURIDICO</w:t>
            </w:r>
          </w:p>
        </w:tc>
        <w:tc>
          <w:tcPr>
            <w:tcW w:w="634" w:type="pct"/>
            <w:tcBorders>
              <w:top w:val="nil"/>
              <w:left w:val="nil"/>
              <w:bottom w:val="single" w:sz="4" w:space="0" w:color="auto"/>
              <w:right w:val="single" w:sz="4" w:space="0" w:color="auto"/>
            </w:tcBorders>
            <w:shd w:val="clear" w:color="auto" w:fill="auto"/>
            <w:noWrap/>
            <w:vAlign w:val="center"/>
            <w:hideMark/>
          </w:tcPr>
          <w:p w14:paraId="31B0E1F8"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88</w:t>
            </w:r>
          </w:p>
        </w:tc>
        <w:tc>
          <w:tcPr>
            <w:tcW w:w="725" w:type="pct"/>
            <w:tcBorders>
              <w:top w:val="nil"/>
              <w:left w:val="nil"/>
              <w:bottom w:val="single" w:sz="4" w:space="0" w:color="auto"/>
              <w:right w:val="single" w:sz="4" w:space="0" w:color="auto"/>
            </w:tcBorders>
            <w:shd w:val="clear" w:color="auto" w:fill="auto"/>
            <w:noWrap/>
            <w:vAlign w:val="center"/>
            <w:hideMark/>
          </w:tcPr>
          <w:p w14:paraId="69D9BF95"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14,375.64</w:t>
            </w:r>
          </w:p>
        </w:tc>
        <w:tc>
          <w:tcPr>
            <w:tcW w:w="724" w:type="pct"/>
            <w:tcBorders>
              <w:top w:val="nil"/>
              <w:left w:val="nil"/>
              <w:bottom w:val="single" w:sz="4" w:space="0" w:color="auto"/>
              <w:right w:val="single" w:sz="4" w:space="0" w:color="auto"/>
            </w:tcBorders>
            <w:shd w:val="clear" w:color="auto" w:fill="auto"/>
            <w:noWrap/>
            <w:vAlign w:val="center"/>
            <w:hideMark/>
          </w:tcPr>
          <w:p w14:paraId="6197A4D2"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24,599.32</w:t>
            </w:r>
          </w:p>
        </w:tc>
      </w:tr>
      <w:tr w:rsidR="00B47FF5" w:rsidRPr="005247AD" w14:paraId="32BC9979"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03C8149F"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AUXILIAR TECNICO</w:t>
            </w:r>
          </w:p>
        </w:tc>
        <w:tc>
          <w:tcPr>
            <w:tcW w:w="634" w:type="pct"/>
            <w:tcBorders>
              <w:top w:val="nil"/>
              <w:left w:val="nil"/>
              <w:bottom w:val="single" w:sz="4" w:space="0" w:color="auto"/>
              <w:right w:val="single" w:sz="4" w:space="0" w:color="auto"/>
            </w:tcBorders>
            <w:shd w:val="clear" w:color="auto" w:fill="auto"/>
            <w:noWrap/>
            <w:vAlign w:val="center"/>
            <w:hideMark/>
          </w:tcPr>
          <w:p w14:paraId="2DCBD62E"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115</w:t>
            </w:r>
          </w:p>
        </w:tc>
        <w:tc>
          <w:tcPr>
            <w:tcW w:w="725" w:type="pct"/>
            <w:tcBorders>
              <w:top w:val="nil"/>
              <w:left w:val="nil"/>
              <w:bottom w:val="single" w:sz="4" w:space="0" w:color="auto"/>
              <w:right w:val="single" w:sz="4" w:space="0" w:color="auto"/>
            </w:tcBorders>
            <w:shd w:val="clear" w:color="auto" w:fill="auto"/>
            <w:noWrap/>
            <w:vAlign w:val="center"/>
            <w:hideMark/>
          </w:tcPr>
          <w:p w14:paraId="7FE461F2"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8,174.51</w:t>
            </w:r>
          </w:p>
        </w:tc>
        <w:tc>
          <w:tcPr>
            <w:tcW w:w="724" w:type="pct"/>
            <w:tcBorders>
              <w:top w:val="nil"/>
              <w:left w:val="nil"/>
              <w:bottom w:val="single" w:sz="4" w:space="0" w:color="auto"/>
              <w:right w:val="single" w:sz="4" w:space="0" w:color="auto"/>
            </w:tcBorders>
            <w:shd w:val="clear" w:color="auto" w:fill="auto"/>
            <w:noWrap/>
            <w:vAlign w:val="center"/>
            <w:hideMark/>
          </w:tcPr>
          <w:p w14:paraId="778E8CCD"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20,237.89</w:t>
            </w:r>
          </w:p>
        </w:tc>
      </w:tr>
      <w:tr w:rsidR="00B47FF5" w:rsidRPr="005247AD" w14:paraId="6DE8368B"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08587A52"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AYUDANTE GENERAL</w:t>
            </w:r>
          </w:p>
        </w:tc>
        <w:tc>
          <w:tcPr>
            <w:tcW w:w="634" w:type="pct"/>
            <w:tcBorders>
              <w:top w:val="nil"/>
              <w:left w:val="nil"/>
              <w:bottom w:val="single" w:sz="4" w:space="0" w:color="auto"/>
              <w:right w:val="single" w:sz="4" w:space="0" w:color="auto"/>
            </w:tcBorders>
            <w:shd w:val="clear" w:color="auto" w:fill="auto"/>
            <w:noWrap/>
            <w:vAlign w:val="center"/>
            <w:hideMark/>
          </w:tcPr>
          <w:p w14:paraId="45595A94"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8</w:t>
            </w:r>
          </w:p>
        </w:tc>
        <w:tc>
          <w:tcPr>
            <w:tcW w:w="725" w:type="pct"/>
            <w:tcBorders>
              <w:top w:val="nil"/>
              <w:left w:val="nil"/>
              <w:bottom w:val="single" w:sz="4" w:space="0" w:color="auto"/>
              <w:right w:val="single" w:sz="4" w:space="0" w:color="auto"/>
            </w:tcBorders>
            <w:shd w:val="clear" w:color="auto" w:fill="auto"/>
            <w:noWrap/>
            <w:vAlign w:val="center"/>
            <w:hideMark/>
          </w:tcPr>
          <w:p w14:paraId="0FF4C1DA"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12,477.91</w:t>
            </w:r>
          </w:p>
        </w:tc>
        <w:tc>
          <w:tcPr>
            <w:tcW w:w="724" w:type="pct"/>
            <w:tcBorders>
              <w:top w:val="nil"/>
              <w:left w:val="nil"/>
              <w:bottom w:val="single" w:sz="4" w:space="0" w:color="auto"/>
              <w:right w:val="single" w:sz="4" w:space="0" w:color="auto"/>
            </w:tcBorders>
            <w:shd w:val="clear" w:color="auto" w:fill="auto"/>
            <w:noWrap/>
            <w:vAlign w:val="center"/>
            <w:hideMark/>
          </w:tcPr>
          <w:p w14:paraId="3BBD72C1"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12,477.91</w:t>
            </w:r>
          </w:p>
        </w:tc>
      </w:tr>
      <w:tr w:rsidR="00B47FF5" w:rsidRPr="005247AD" w14:paraId="17D9D63B"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008169F0"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CAJERO</w:t>
            </w:r>
          </w:p>
        </w:tc>
        <w:tc>
          <w:tcPr>
            <w:tcW w:w="634" w:type="pct"/>
            <w:tcBorders>
              <w:top w:val="nil"/>
              <w:left w:val="nil"/>
              <w:bottom w:val="single" w:sz="4" w:space="0" w:color="auto"/>
              <w:right w:val="single" w:sz="4" w:space="0" w:color="auto"/>
            </w:tcBorders>
            <w:shd w:val="clear" w:color="auto" w:fill="auto"/>
            <w:noWrap/>
            <w:vAlign w:val="center"/>
            <w:hideMark/>
          </w:tcPr>
          <w:p w14:paraId="7FC9BDFA"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w:t>
            </w:r>
          </w:p>
        </w:tc>
        <w:tc>
          <w:tcPr>
            <w:tcW w:w="725" w:type="pct"/>
            <w:tcBorders>
              <w:top w:val="nil"/>
              <w:left w:val="nil"/>
              <w:bottom w:val="single" w:sz="4" w:space="0" w:color="auto"/>
              <w:right w:val="single" w:sz="4" w:space="0" w:color="auto"/>
            </w:tcBorders>
            <w:shd w:val="clear" w:color="auto" w:fill="auto"/>
            <w:noWrap/>
            <w:vAlign w:val="center"/>
            <w:hideMark/>
          </w:tcPr>
          <w:p w14:paraId="798A1CF3"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11,906.59</w:t>
            </w:r>
          </w:p>
        </w:tc>
        <w:tc>
          <w:tcPr>
            <w:tcW w:w="724" w:type="pct"/>
            <w:tcBorders>
              <w:top w:val="nil"/>
              <w:left w:val="nil"/>
              <w:bottom w:val="single" w:sz="4" w:space="0" w:color="auto"/>
              <w:right w:val="single" w:sz="4" w:space="0" w:color="auto"/>
            </w:tcBorders>
            <w:shd w:val="clear" w:color="auto" w:fill="auto"/>
            <w:noWrap/>
            <w:vAlign w:val="center"/>
            <w:hideMark/>
          </w:tcPr>
          <w:p w14:paraId="428588B1"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17,515.93</w:t>
            </w:r>
          </w:p>
        </w:tc>
      </w:tr>
      <w:tr w:rsidR="00B47FF5" w:rsidRPr="005247AD" w14:paraId="3885D0BF"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1AFC4670"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CALIFICADOR JURIDICO</w:t>
            </w:r>
          </w:p>
        </w:tc>
        <w:tc>
          <w:tcPr>
            <w:tcW w:w="634" w:type="pct"/>
            <w:tcBorders>
              <w:top w:val="nil"/>
              <w:left w:val="nil"/>
              <w:bottom w:val="single" w:sz="4" w:space="0" w:color="auto"/>
              <w:right w:val="single" w:sz="4" w:space="0" w:color="auto"/>
            </w:tcBorders>
            <w:shd w:val="clear" w:color="auto" w:fill="auto"/>
            <w:noWrap/>
            <w:vAlign w:val="center"/>
            <w:hideMark/>
          </w:tcPr>
          <w:p w14:paraId="5B270895"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16</w:t>
            </w:r>
          </w:p>
        </w:tc>
        <w:tc>
          <w:tcPr>
            <w:tcW w:w="725" w:type="pct"/>
            <w:tcBorders>
              <w:top w:val="nil"/>
              <w:left w:val="nil"/>
              <w:bottom w:val="single" w:sz="4" w:space="0" w:color="auto"/>
              <w:right w:val="single" w:sz="4" w:space="0" w:color="auto"/>
            </w:tcBorders>
            <w:shd w:val="clear" w:color="auto" w:fill="auto"/>
            <w:noWrap/>
            <w:vAlign w:val="center"/>
            <w:hideMark/>
          </w:tcPr>
          <w:p w14:paraId="03812A6D"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19,274.19</w:t>
            </w:r>
          </w:p>
        </w:tc>
        <w:tc>
          <w:tcPr>
            <w:tcW w:w="724" w:type="pct"/>
            <w:tcBorders>
              <w:top w:val="nil"/>
              <w:left w:val="nil"/>
              <w:bottom w:val="single" w:sz="4" w:space="0" w:color="auto"/>
              <w:right w:val="single" w:sz="4" w:space="0" w:color="auto"/>
            </w:tcBorders>
            <w:shd w:val="clear" w:color="auto" w:fill="auto"/>
            <w:noWrap/>
            <w:vAlign w:val="center"/>
            <w:hideMark/>
          </w:tcPr>
          <w:p w14:paraId="0D455977"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24,599.32</w:t>
            </w:r>
          </w:p>
        </w:tc>
      </w:tr>
      <w:tr w:rsidR="00B47FF5" w:rsidRPr="005247AD" w14:paraId="3AC376B6"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00A5F0CE"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CAPITAN PILOTO AVIADOR</w:t>
            </w:r>
          </w:p>
        </w:tc>
        <w:tc>
          <w:tcPr>
            <w:tcW w:w="634" w:type="pct"/>
            <w:tcBorders>
              <w:top w:val="nil"/>
              <w:left w:val="nil"/>
              <w:bottom w:val="single" w:sz="4" w:space="0" w:color="auto"/>
              <w:right w:val="single" w:sz="4" w:space="0" w:color="auto"/>
            </w:tcBorders>
            <w:shd w:val="clear" w:color="auto" w:fill="auto"/>
            <w:noWrap/>
            <w:vAlign w:val="center"/>
            <w:hideMark/>
          </w:tcPr>
          <w:p w14:paraId="7913B1E6"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039CC510"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21,749.04</w:t>
            </w:r>
          </w:p>
        </w:tc>
        <w:tc>
          <w:tcPr>
            <w:tcW w:w="724" w:type="pct"/>
            <w:tcBorders>
              <w:top w:val="nil"/>
              <w:left w:val="nil"/>
              <w:bottom w:val="single" w:sz="4" w:space="0" w:color="auto"/>
              <w:right w:val="single" w:sz="4" w:space="0" w:color="auto"/>
            </w:tcBorders>
            <w:shd w:val="clear" w:color="auto" w:fill="auto"/>
            <w:noWrap/>
            <w:vAlign w:val="center"/>
            <w:hideMark/>
          </w:tcPr>
          <w:p w14:paraId="3040A33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21,749.04</w:t>
            </w:r>
          </w:p>
        </w:tc>
      </w:tr>
      <w:tr w:rsidR="00B47FF5" w:rsidRPr="005247AD" w14:paraId="07E00EE3"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77AE0140"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CAPTURISTA</w:t>
            </w:r>
          </w:p>
        </w:tc>
        <w:tc>
          <w:tcPr>
            <w:tcW w:w="634" w:type="pct"/>
            <w:tcBorders>
              <w:top w:val="nil"/>
              <w:left w:val="nil"/>
              <w:bottom w:val="single" w:sz="4" w:space="0" w:color="auto"/>
              <w:right w:val="single" w:sz="4" w:space="0" w:color="auto"/>
            </w:tcBorders>
            <w:shd w:val="clear" w:color="auto" w:fill="auto"/>
            <w:noWrap/>
            <w:vAlign w:val="center"/>
            <w:hideMark/>
          </w:tcPr>
          <w:p w14:paraId="6972EBFC"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w:t>
            </w:r>
          </w:p>
        </w:tc>
        <w:tc>
          <w:tcPr>
            <w:tcW w:w="725" w:type="pct"/>
            <w:tcBorders>
              <w:top w:val="nil"/>
              <w:left w:val="nil"/>
              <w:bottom w:val="single" w:sz="4" w:space="0" w:color="auto"/>
              <w:right w:val="single" w:sz="4" w:space="0" w:color="auto"/>
            </w:tcBorders>
            <w:shd w:val="clear" w:color="auto" w:fill="auto"/>
            <w:noWrap/>
            <w:vAlign w:val="center"/>
            <w:hideMark/>
          </w:tcPr>
          <w:p w14:paraId="78D40693"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8,174.51</w:t>
            </w:r>
          </w:p>
        </w:tc>
        <w:tc>
          <w:tcPr>
            <w:tcW w:w="724" w:type="pct"/>
            <w:tcBorders>
              <w:top w:val="nil"/>
              <w:left w:val="nil"/>
              <w:bottom w:val="single" w:sz="4" w:space="0" w:color="auto"/>
              <w:right w:val="single" w:sz="4" w:space="0" w:color="auto"/>
            </w:tcBorders>
            <w:shd w:val="clear" w:color="auto" w:fill="auto"/>
            <w:noWrap/>
            <w:vAlign w:val="center"/>
            <w:hideMark/>
          </w:tcPr>
          <w:p w14:paraId="790D220C"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13,756.90</w:t>
            </w:r>
          </w:p>
        </w:tc>
      </w:tr>
      <w:tr w:rsidR="00B47FF5" w:rsidRPr="005247AD" w14:paraId="327A8920"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39A7DCED"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CHOFER</w:t>
            </w:r>
          </w:p>
        </w:tc>
        <w:tc>
          <w:tcPr>
            <w:tcW w:w="634" w:type="pct"/>
            <w:tcBorders>
              <w:top w:val="nil"/>
              <w:left w:val="nil"/>
              <w:bottom w:val="single" w:sz="4" w:space="0" w:color="auto"/>
              <w:right w:val="single" w:sz="4" w:space="0" w:color="auto"/>
            </w:tcBorders>
            <w:shd w:val="clear" w:color="auto" w:fill="auto"/>
            <w:noWrap/>
            <w:vAlign w:val="center"/>
            <w:hideMark/>
          </w:tcPr>
          <w:p w14:paraId="77D34E5B"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0071E63C"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9,373.77</w:t>
            </w:r>
          </w:p>
        </w:tc>
        <w:tc>
          <w:tcPr>
            <w:tcW w:w="724" w:type="pct"/>
            <w:tcBorders>
              <w:top w:val="nil"/>
              <w:left w:val="nil"/>
              <w:bottom w:val="single" w:sz="4" w:space="0" w:color="auto"/>
              <w:right w:val="single" w:sz="4" w:space="0" w:color="auto"/>
            </w:tcBorders>
            <w:shd w:val="clear" w:color="auto" w:fill="auto"/>
            <w:noWrap/>
            <w:vAlign w:val="center"/>
            <w:hideMark/>
          </w:tcPr>
          <w:p w14:paraId="2C9A31F0"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9,373.77</w:t>
            </w:r>
          </w:p>
        </w:tc>
      </w:tr>
      <w:tr w:rsidR="00B47FF5" w:rsidRPr="005247AD" w14:paraId="66AF0DAA"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21EB53CD"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CIRUJANO DENTISTA</w:t>
            </w:r>
          </w:p>
        </w:tc>
        <w:tc>
          <w:tcPr>
            <w:tcW w:w="634" w:type="pct"/>
            <w:tcBorders>
              <w:top w:val="nil"/>
              <w:left w:val="nil"/>
              <w:bottom w:val="single" w:sz="4" w:space="0" w:color="auto"/>
              <w:right w:val="single" w:sz="4" w:space="0" w:color="auto"/>
            </w:tcBorders>
            <w:shd w:val="clear" w:color="auto" w:fill="auto"/>
            <w:noWrap/>
            <w:vAlign w:val="center"/>
            <w:hideMark/>
          </w:tcPr>
          <w:p w14:paraId="5BFAA006"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38D9DF62"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15,849.13</w:t>
            </w:r>
          </w:p>
        </w:tc>
        <w:tc>
          <w:tcPr>
            <w:tcW w:w="724" w:type="pct"/>
            <w:tcBorders>
              <w:top w:val="nil"/>
              <w:left w:val="nil"/>
              <w:bottom w:val="single" w:sz="4" w:space="0" w:color="auto"/>
              <w:right w:val="single" w:sz="4" w:space="0" w:color="auto"/>
            </w:tcBorders>
            <w:shd w:val="clear" w:color="auto" w:fill="auto"/>
            <w:noWrap/>
            <w:vAlign w:val="center"/>
            <w:hideMark/>
          </w:tcPr>
          <w:p w14:paraId="195B82A1"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15,849.13</w:t>
            </w:r>
          </w:p>
        </w:tc>
      </w:tr>
      <w:tr w:rsidR="00B47FF5" w:rsidRPr="005247AD" w14:paraId="0EF63B0D"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64AC0EEB"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COCINERA</w:t>
            </w:r>
          </w:p>
        </w:tc>
        <w:tc>
          <w:tcPr>
            <w:tcW w:w="634" w:type="pct"/>
            <w:tcBorders>
              <w:top w:val="nil"/>
              <w:left w:val="nil"/>
              <w:bottom w:val="single" w:sz="4" w:space="0" w:color="auto"/>
              <w:right w:val="single" w:sz="4" w:space="0" w:color="auto"/>
            </w:tcBorders>
            <w:shd w:val="clear" w:color="auto" w:fill="auto"/>
            <w:noWrap/>
            <w:vAlign w:val="center"/>
            <w:hideMark/>
          </w:tcPr>
          <w:p w14:paraId="37C5373F"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11</w:t>
            </w:r>
          </w:p>
        </w:tc>
        <w:tc>
          <w:tcPr>
            <w:tcW w:w="725" w:type="pct"/>
            <w:tcBorders>
              <w:top w:val="nil"/>
              <w:left w:val="nil"/>
              <w:bottom w:val="single" w:sz="4" w:space="0" w:color="auto"/>
              <w:right w:val="single" w:sz="4" w:space="0" w:color="auto"/>
            </w:tcBorders>
            <w:shd w:val="clear" w:color="auto" w:fill="auto"/>
            <w:noWrap/>
            <w:vAlign w:val="center"/>
            <w:hideMark/>
          </w:tcPr>
          <w:p w14:paraId="23E5389E"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9,373.77</w:t>
            </w:r>
          </w:p>
        </w:tc>
        <w:tc>
          <w:tcPr>
            <w:tcW w:w="724" w:type="pct"/>
            <w:tcBorders>
              <w:top w:val="nil"/>
              <w:left w:val="nil"/>
              <w:bottom w:val="single" w:sz="4" w:space="0" w:color="auto"/>
              <w:right w:val="single" w:sz="4" w:space="0" w:color="auto"/>
            </w:tcBorders>
            <w:shd w:val="clear" w:color="auto" w:fill="auto"/>
            <w:noWrap/>
            <w:vAlign w:val="center"/>
            <w:hideMark/>
          </w:tcPr>
          <w:p w14:paraId="2BB9B8E0"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16,681.84</w:t>
            </w:r>
          </w:p>
        </w:tc>
      </w:tr>
      <w:tr w:rsidR="00B47FF5" w:rsidRPr="005247AD" w14:paraId="638C161E"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174414C0"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COCINERA "A"</w:t>
            </w:r>
          </w:p>
        </w:tc>
        <w:tc>
          <w:tcPr>
            <w:tcW w:w="634" w:type="pct"/>
            <w:tcBorders>
              <w:top w:val="nil"/>
              <w:left w:val="nil"/>
              <w:bottom w:val="single" w:sz="4" w:space="0" w:color="auto"/>
              <w:right w:val="single" w:sz="4" w:space="0" w:color="auto"/>
            </w:tcBorders>
            <w:shd w:val="clear" w:color="auto" w:fill="auto"/>
            <w:noWrap/>
            <w:vAlign w:val="center"/>
            <w:hideMark/>
          </w:tcPr>
          <w:p w14:paraId="29DCD7FA"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w:t>
            </w:r>
          </w:p>
        </w:tc>
        <w:tc>
          <w:tcPr>
            <w:tcW w:w="725" w:type="pct"/>
            <w:tcBorders>
              <w:top w:val="nil"/>
              <w:left w:val="nil"/>
              <w:bottom w:val="single" w:sz="4" w:space="0" w:color="auto"/>
              <w:right w:val="single" w:sz="4" w:space="0" w:color="auto"/>
            </w:tcBorders>
            <w:shd w:val="clear" w:color="auto" w:fill="auto"/>
            <w:noWrap/>
            <w:vAlign w:val="center"/>
            <w:hideMark/>
          </w:tcPr>
          <w:p w14:paraId="18565D93"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14,375.64</w:t>
            </w:r>
          </w:p>
        </w:tc>
        <w:tc>
          <w:tcPr>
            <w:tcW w:w="724" w:type="pct"/>
            <w:tcBorders>
              <w:top w:val="nil"/>
              <w:left w:val="nil"/>
              <w:bottom w:val="single" w:sz="4" w:space="0" w:color="auto"/>
              <w:right w:val="single" w:sz="4" w:space="0" w:color="auto"/>
            </w:tcBorders>
            <w:shd w:val="clear" w:color="auto" w:fill="auto"/>
            <w:noWrap/>
            <w:vAlign w:val="center"/>
            <w:hideMark/>
          </w:tcPr>
          <w:p w14:paraId="44509C61"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16,681.84</w:t>
            </w:r>
          </w:p>
        </w:tc>
      </w:tr>
      <w:tr w:rsidR="00B47FF5" w:rsidRPr="005247AD" w14:paraId="4A3D2BBA"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103977C9"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COMISARIO EN JEFE</w:t>
            </w:r>
          </w:p>
        </w:tc>
        <w:tc>
          <w:tcPr>
            <w:tcW w:w="634" w:type="pct"/>
            <w:tcBorders>
              <w:top w:val="nil"/>
              <w:left w:val="nil"/>
              <w:bottom w:val="single" w:sz="4" w:space="0" w:color="auto"/>
              <w:right w:val="single" w:sz="4" w:space="0" w:color="auto"/>
            </w:tcBorders>
            <w:shd w:val="clear" w:color="auto" w:fill="auto"/>
            <w:noWrap/>
            <w:vAlign w:val="center"/>
            <w:hideMark/>
          </w:tcPr>
          <w:p w14:paraId="07B5094E"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47329A0D"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49,110.44</w:t>
            </w:r>
          </w:p>
        </w:tc>
        <w:tc>
          <w:tcPr>
            <w:tcW w:w="724" w:type="pct"/>
            <w:tcBorders>
              <w:top w:val="nil"/>
              <w:left w:val="nil"/>
              <w:bottom w:val="single" w:sz="4" w:space="0" w:color="auto"/>
              <w:right w:val="single" w:sz="4" w:space="0" w:color="auto"/>
            </w:tcBorders>
            <w:shd w:val="clear" w:color="auto" w:fill="auto"/>
            <w:noWrap/>
            <w:vAlign w:val="center"/>
            <w:hideMark/>
          </w:tcPr>
          <w:p w14:paraId="7B4CBEB5"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49,110.44</w:t>
            </w:r>
          </w:p>
        </w:tc>
      </w:tr>
      <w:tr w:rsidR="00B47FF5" w:rsidRPr="005247AD" w14:paraId="4820249E"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27C34FB8"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lastRenderedPageBreak/>
              <w:t>COMISARIO GENERAL</w:t>
            </w:r>
          </w:p>
        </w:tc>
        <w:tc>
          <w:tcPr>
            <w:tcW w:w="634" w:type="pct"/>
            <w:tcBorders>
              <w:top w:val="nil"/>
              <w:left w:val="nil"/>
              <w:bottom w:val="single" w:sz="4" w:space="0" w:color="auto"/>
              <w:right w:val="single" w:sz="4" w:space="0" w:color="auto"/>
            </w:tcBorders>
            <w:shd w:val="clear" w:color="auto" w:fill="auto"/>
            <w:noWrap/>
            <w:vAlign w:val="center"/>
            <w:hideMark/>
          </w:tcPr>
          <w:p w14:paraId="0AD614D2"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w:t>
            </w:r>
          </w:p>
        </w:tc>
        <w:tc>
          <w:tcPr>
            <w:tcW w:w="725" w:type="pct"/>
            <w:tcBorders>
              <w:top w:val="nil"/>
              <w:left w:val="nil"/>
              <w:bottom w:val="single" w:sz="4" w:space="0" w:color="auto"/>
              <w:right w:val="single" w:sz="4" w:space="0" w:color="auto"/>
            </w:tcBorders>
            <w:shd w:val="clear" w:color="auto" w:fill="auto"/>
            <w:noWrap/>
            <w:vAlign w:val="center"/>
            <w:hideMark/>
          </w:tcPr>
          <w:p w14:paraId="51E980F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65,480.58</w:t>
            </w:r>
          </w:p>
        </w:tc>
        <w:tc>
          <w:tcPr>
            <w:tcW w:w="724" w:type="pct"/>
            <w:tcBorders>
              <w:top w:val="nil"/>
              <w:left w:val="nil"/>
              <w:bottom w:val="single" w:sz="4" w:space="0" w:color="auto"/>
              <w:right w:val="single" w:sz="4" w:space="0" w:color="auto"/>
            </w:tcBorders>
            <w:shd w:val="clear" w:color="auto" w:fill="auto"/>
            <w:noWrap/>
            <w:vAlign w:val="center"/>
            <w:hideMark/>
          </w:tcPr>
          <w:p w14:paraId="0606A622"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65,480.58</w:t>
            </w:r>
          </w:p>
        </w:tc>
      </w:tr>
      <w:tr w:rsidR="00B47FF5" w:rsidRPr="005247AD" w14:paraId="51A930CC"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14299911"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COMISIONADO ESTATAL</w:t>
            </w:r>
          </w:p>
        </w:tc>
        <w:tc>
          <w:tcPr>
            <w:tcW w:w="634" w:type="pct"/>
            <w:tcBorders>
              <w:top w:val="nil"/>
              <w:left w:val="nil"/>
              <w:bottom w:val="single" w:sz="4" w:space="0" w:color="auto"/>
              <w:right w:val="single" w:sz="4" w:space="0" w:color="auto"/>
            </w:tcBorders>
            <w:shd w:val="clear" w:color="auto" w:fill="auto"/>
            <w:noWrap/>
            <w:vAlign w:val="center"/>
            <w:hideMark/>
          </w:tcPr>
          <w:p w14:paraId="1AE1E896"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67A479F0"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49,110.44</w:t>
            </w:r>
          </w:p>
        </w:tc>
        <w:tc>
          <w:tcPr>
            <w:tcW w:w="724" w:type="pct"/>
            <w:tcBorders>
              <w:top w:val="nil"/>
              <w:left w:val="nil"/>
              <w:bottom w:val="single" w:sz="4" w:space="0" w:color="auto"/>
              <w:right w:val="single" w:sz="4" w:space="0" w:color="auto"/>
            </w:tcBorders>
            <w:shd w:val="clear" w:color="auto" w:fill="auto"/>
            <w:noWrap/>
            <w:vAlign w:val="center"/>
            <w:hideMark/>
          </w:tcPr>
          <w:p w14:paraId="2BE6D5EA"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49,110.44</w:t>
            </w:r>
          </w:p>
        </w:tc>
      </w:tr>
      <w:tr w:rsidR="00B47FF5" w:rsidRPr="005247AD" w14:paraId="59142FAC"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62C1E430"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CONSEJERO DEL PODER JUDICIAL</w:t>
            </w:r>
          </w:p>
        </w:tc>
        <w:tc>
          <w:tcPr>
            <w:tcW w:w="634" w:type="pct"/>
            <w:tcBorders>
              <w:top w:val="nil"/>
              <w:left w:val="nil"/>
              <w:bottom w:val="single" w:sz="4" w:space="0" w:color="auto"/>
              <w:right w:val="single" w:sz="4" w:space="0" w:color="auto"/>
            </w:tcBorders>
            <w:shd w:val="clear" w:color="auto" w:fill="auto"/>
            <w:noWrap/>
            <w:vAlign w:val="center"/>
            <w:hideMark/>
          </w:tcPr>
          <w:p w14:paraId="435BFCB9"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w:t>
            </w:r>
          </w:p>
        </w:tc>
        <w:tc>
          <w:tcPr>
            <w:tcW w:w="725" w:type="pct"/>
            <w:tcBorders>
              <w:top w:val="nil"/>
              <w:left w:val="nil"/>
              <w:bottom w:val="single" w:sz="4" w:space="0" w:color="auto"/>
              <w:right w:val="single" w:sz="4" w:space="0" w:color="auto"/>
            </w:tcBorders>
            <w:shd w:val="clear" w:color="auto" w:fill="auto"/>
            <w:noWrap/>
            <w:vAlign w:val="center"/>
            <w:hideMark/>
          </w:tcPr>
          <w:p w14:paraId="3AFB25A4"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46,794.82</w:t>
            </w:r>
          </w:p>
        </w:tc>
        <w:tc>
          <w:tcPr>
            <w:tcW w:w="724" w:type="pct"/>
            <w:tcBorders>
              <w:top w:val="nil"/>
              <w:left w:val="nil"/>
              <w:bottom w:val="single" w:sz="4" w:space="0" w:color="auto"/>
              <w:right w:val="single" w:sz="4" w:space="0" w:color="auto"/>
            </w:tcBorders>
            <w:shd w:val="clear" w:color="auto" w:fill="auto"/>
            <w:noWrap/>
            <w:vAlign w:val="center"/>
            <w:hideMark/>
          </w:tcPr>
          <w:p w14:paraId="4FDFD5A6"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46,794.82</w:t>
            </w:r>
          </w:p>
        </w:tc>
      </w:tr>
      <w:tr w:rsidR="00B47FF5" w:rsidRPr="005247AD" w14:paraId="5CC848AA"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7675C8AD"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CONTRALOR DEL H. CONGRESO DEL ESTADO</w:t>
            </w:r>
          </w:p>
        </w:tc>
        <w:tc>
          <w:tcPr>
            <w:tcW w:w="634" w:type="pct"/>
            <w:tcBorders>
              <w:top w:val="nil"/>
              <w:left w:val="nil"/>
              <w:bottom w:val="single" w:sz="4" w:space="0" w:color="auto"/>
              <w:right w:val="single" w:sz="4" w:space="0" w:color="auto"/>
            </w:tcBorders>
            <w:shd w:val="clear" w:color="auto" w:fill="auto"/>
            <w:noWrap/>
            <w:vAlign w:val="center"/>
            <w:hideMark/>
          </w:tcPr>
          <w:p w14:paraId="1FA083F8"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6BF382F4"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65,480.58</w:t>
            </w:r>
          </w:p>
        </w:tc>
        <w:tc>
          <w:tcPr>
            <w:tcW w:w="724" w:type="pct"/>
            <w:tcBorders>
              <w:top w:val="nil"/>
              <w:left w:val="nil"/>
              <w:bottom w:val="single" w:sz="4" w:space="0" w:color="auto"/>
              <w:right w:val="single" w:sz="4" w:space="0" w:color="auto"/>
            </w:tcBorders>
            <w:shd w:val="clear" w:color="auto" w:fill="auto"/>
            <w:noWrap/>
            <w:vAlign w:val="center"/>
            <w:hideMark/>
          </w:tcPr>
          <w:p w14:paraId="77F3BDE1"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65,480.58</w:t>
            </w:r>
          </w:p>
        </w:tc>
      </w:tr>
      <w:tr w:rsidR="00B47FF5" w:rsidRPr="005247AD" w14:paraId="6410D9CC"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0A987934"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COORDINADOR</w:t>
            </w:r>
          </w:p>
        </w:tc>
        <w:tc>
          <w:tcPr>
            <w:tcW w:w="634" w:type="pct"/>
            <w:tcBorders>
              <w:top w:val="nil"/>
              <w:left w:val="nil"/>
              <w:bottom w:val="single" w:sz="4" w:space="0" w:color="auto"/>
              <w:right w:val="single" w:sz="4" w:space="0" w:color="auto"/>
            </w:tcBorders>
            <w:shd w:val="clear" w:color="auto" w:fill="auto"/>
            <w:noWrap/>
            <w:vAlign w:val="center"/>
            <w:hideMark/>
          </w:tcPr>
          <w:p w14:paraId="166E7265"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w:t>
            </w:r>
          </w:p>
        </w:tc>
        <w:tc>
          <w:tcPr>
            <w:tcW w:w="725" w:type="pct"/>
            <w:tcBorders>
              <w:top w:val="nil"/>
              <w:left w:val="nil"/>
              <w:bottom w:val="single" w:sz="4" w:space="0" w:color="auto"/>
              <w:right w:val="single" w:sz="4" w:space="0" w:color="auto"/>
            </w:tcBorders>
            <w:shd w:val="clear" w:color="auto" w:fill="auto"/>
            <w:noWrap/>
            <w:vAlign w:val="center"/>
            <w:hideMark/>
          </w:tcPr>
          <w:p w14:paraId="26275081"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11,906.59</w:t>
            </w:r>
          </w:p>
        </w:tc>
        <w:tc>
          <w:tcPr>
            <w:tcW w:w="724" w:type="pct"/>
            <w:tcBorders>
              <w:top w:val="nil"/>
              <w:left w:val="nil"/>
              <w:bottom w:val="single" w:sz="4" w:space="0" w:color="auto"/>
              <w:right w:val="single" w:sz="4" w:space="0" w:color="auto"/>
            </w:tcBorders>
            <w:shd w:val="clear" w:color="auto" w:fill="auto"/>
            <w:noWrap/>
            <w:vAlign w:val="center"/>
            <w:hideMark/>
          </w:tcPr>
          <w:p w14:paraId="4D482719"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49,110.44</w:t>
            </w:r>
          </w:p>
        </w:tc>
      </w:tr>
      <w:tr w:rsidR="00B47FF5" w:rsidRPr="005247AD" w14:paraId="6A15610F"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758060A4"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COORDINADOR ADMINISTRATIVO</w:t>
            </w:r>
          </w:p>
        </w:tc>
        <w:tc>
          <w:tcPr>
            <w:tcW w:w="634" w:type="pct"/>
            <w:tcBorders>
              <w:top w:val="nil"/>
              <w:left w:val="nil"/>
              <w:bottom w:val="single" w:sz="4" w:space="0" w:color="auto"/>
              <w:right w:val="single" w:sz="4" w:space="0" w:color="auto"/>
            </w:tcBorders>
            <w:shd w:val="clear" w:color="auto" w:fill="auto"/>
            <w:noWrap/>
            <w:vAlign w:val="center"/>
            <w:hideMark/>
          </w:tcPr>
          <w:p w14:paraId="5908653E"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186</w:t>
            </w:r>
          </w:p>
        </w:tc>
        <w:tc>
          <w:tcPr>
            <w:tcW w:w="725" w:type="pct"/>
            <w:tcBorders>
              <w:top w:val="nil"/>
              <w:left w:val="nil"/>
              <w:bottom w:val="single" w:sz="4" w:space="0" w:color="auto"/>
              <w:right w:val="single" w:sz="4" w:space="0" w:color="auto"/>
            </w:tcBorders>
            <w:shd w:val="clear" w:color="auto" w:fill="auto"/>
            <w:noWrap/>
            <w:vAlign w:val="center"/>
            <w:hideMark/>
          </w:tcPr>
          <w:p w14:paraId="3220EA7E"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9,373.77</w:t>
            </w:r>
          </w:p>
        </w:tc>
        <w:tc>
          <w:tcPr>
            <w:tcW w:w="724" w:type="pct"/>
            <w:tcBorders>
              <w:top w:val="nil"/>
              <w:left w:val="nil"/>
              <w:bottom w:val="single" w:sz="4" w:space="0" w:color="auto"/>
              <w:right w:val="single" w:sz="4" w:space="0" w:color="auto"/>
            </w:tcBorders>
            <w:shd w:val="clear" w:color="auto" w:fill="auto"/>
            <w:noWrap/>
            <w:vAlign w:val="center"/>
            <w:hideMark/>
          </w:tcPr>
          <w:p w14:paraId="33D0BDFD"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29,994.22</w:t>
            </w:r>
          </w:p>
        </w:tc>
      </w:tr>
      <w:tr w:rsidR="00B47FF5" w:rsidRPr="005247AD" w14:paraId="5B3DDD59"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51396799"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COORDINADOR DE AREA</w:t>
            </w:r>
          </w:p>
        </w:tc>
        <w:tc>
          <w:tcPr>
            <w:tcW w:w="634" w:type="pct"/>
            <w:tcBorders>
              <w:top w:val="nil"/>
              <w:left w:val="nil"/>
              <w:bottom w:val="single" w:sz="4" w:space="0" w:color="auto"/>
              <w:right w:val="single" w:sz="4" w:space="0" w:color="auto"/>
            </w:tcBorders>
            <w:shd w:val="clear" w:color="auto" w:fill="auto"/>
            <w:noWrap/>
            <w:vAlign w:val="center"/>
            <w:hideMark/>
          </w:tcPr>
          <w:p w14:paraId="224828AF"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758</w:t>
            </w:r>
          </w:p>
        </w:tc>
        <w:tc>
          <w:tcPr>
            <w:tcW w:w="725" w:type="pct"/>
            <w:tcBorders>
              <w:top w:val="nil"/>
              <w:left w:val="nil"/>
              <w:bottom w:val="single" w:sz="4" w:space="0" w:color="auto"/>
              <w:right w:val="single" w:sz="4" w:space="0" w:color="auto"/>
            </w:tcBorders>
            <w:shd w:val="clear" w:color="auto" w:fill="auto"/>
            <w:noWrap/>
            <w:vAlign w:val="center"/>
            <w:hideMark/>
          </w:tcPr>
          <w:p w14:paraId="454D7BB8"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15,849.13</w:t>
            </w:r>
          </w:p>
        </w:tc>
        <w:tc>
          <w:tcPr>
            <w:tcW w:w="724" w:type="pct"/>
            <w:tcBorders>
              <w:top w:val="nil"/>
              <w:left w:val="nil"/>
              <w:bottom w:val="single" w:sz="4" w:space="0" w:color="auto"/>
              <w:right w:val="single" w:sz="4" w:space="0" w:color="auto"/>
            </w:tcBorders>
            <w:shd w:val="clear" w:color="auto" w:fill="auto"/>
            <w:noWrap/>
            <w:vAlign w:val="center"/>
            <w:hideMark/>
          </w:tcPr>
          <w:p w14:paraId="489019E2"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24,599.32</w:t>
            </w:r>
          </w:p>
        </w:tc>
      </w:tr>
      <w:tr w:rsidR="00B47FF5" w:rsidRPr="005247AD" w14:paraId="245CE8C8"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6F618EE6"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COORDINADOR DE ENLACE</w:t>
            </w:r>
          </w:p>
        </w:tc>
        <w:tc>
          <w:tcPr>
            <w:tcW w:w="634" w:type="pct"/>
            <w:tcBorders>
              <w:top w:val="nil"/>
              <w:left w:val="nil"/>
              <w:bottom w:val="single" w:sz="4" w:space="0" w:color="auto"/>
              <w:right w:val="single" w:sz="4" w:space="0" w:color="auto"/>
            </w:tcBorders>
            <w:shd w:val="clear" w:color="auto" w:fill="auto"/>
            <w:noWrap/>
            <w:vAlign w:val="center"/>
            <w:hideMark/>
          </w:tcPr>
          <w:p w14:paraId="0CB3F928"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6F6A20B6"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16,681.84</w:t>
            </w:r>
          </w:p>
        </w:tc>
        <w:tc>
          <w:tcPr>
            <w:tcW w:w="724" w:type="pct"/>
            <w:tcBorders>
              <w:top w:val="nil"/>
              <w:left w:val="nil"/>
              <w:bottom w:val="single" w:sz="4" w:space="0" w:color="auto"/>
              <w:right w:val="single" w:sz="4" w:space="0" w:color="auto"/>
            </w:tcBorders>
            <w:shd w:val="clear" w:color="auto" w:fill="auto"/>
            <w:noWrap/>
            <w:vAlign w:val="center"/>
            <w:hideMark/>
          </w:tcPr>
          <w:p w14:paraId="5575D443"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16,681.84</w:t>
            </w:r>
          </w:p>
        </w:tc>
      </w:tr>
      <w:tr w:rsidR="00B47FF5" w:rsidRPr="005247AD" w14:paraId="0256C6D9"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1B5AFD5A"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COORDINADOR DE MANTENIMIENTO</w:t>
            </w:r>
          </w:p>
        </w:tc>
        <w:tc>
          <w:tcPr>
            <w:tcW w:w="634" w:type="pct"/>
            <w:tcBorders>
              <w:top w:val="nil"/>
              <w:left w:val="nil"/>
              <w:bottom w:val="single" w:sz="4" w:space="0" w:color="auto"/>
              <w:right w:val="single" w:sz="4" w:space="0" w:color="auto"/>
            </w:tcBorders>
            <w:shd w:val="clear" w:color="auto" w:fill="auto"/>
            <w:noWrap/>
            <w:vAlign w:val="center"/>
            <w:hideMark/>
          </w:tcPr>
          <w:p w14:paraId="0CB61E1F"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88</w:t>
            </w:r>
          </w:p>
        </w:tc>
        <w:tc>
          <w:tcPr>
            <w:tcW w:w="725" w:type="pct"/>
            <w:tcBorders>
              <w:top w:val="nil"/>
              <w:left w:val="nil"/>
              <w:bottom w:val="single" w:sz="4" w:space="0" w:color="auto"/>
              <w:right w:val="single" w:sz="4" w:space="0" w:color="auto"/>
            </w:tcBorders>
            <w:shd w:val="clear" w:color="auto" w:fill="auto"/>
            <w:noWrap/>
            <w:vAlign w:val="center"/>
            <w:hideMark/>
          </w:tcPr>
          <w:p w14:paraId="41AE361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9,373.77</w:t>
            </w:r>
          </w:p>
        </w:tc>
        <w:tc>
          <w:tcPr>
            <w:tcW w:w="724" w:type="pct"/>
            <w:tcBorders>
              <w:top w:val="nil"/>
              <w:left w:val="nil"/>
              <w:bottom w:val="single" w:sz="4" w:space="0" w:color="auto"/>
              <w:right w:val="single" w:sz="4" w:space="0" w:color="auto"/>
            </w:tcBorders>
            <w:shd w:val="clear" w:color="auto" w:fill="auto"/>
            <w:noWrap/>
            <w:vAlign w:val="center"/>
            <w:hideMark/>
          </w:tcPr>
          <w:p w14:paraId="535F1934"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19,274.19</w:t>
            </w:r>
          </w:p>
        </w:tc>
      </w:tr>
      <w:tr w:rsidR="00B47FF5" w:rsidRPr="005247AD" w14:paraId="2C7DF430"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561715F9"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COORDINADOR DE MESA DE SEGURIDAD</w:t>
            </w:r>
          </w:p>
        </w:tc>
        <w:tc>
          <w:tcPr>
            <w:tcW w:w="634" w:type="pct"/>
            <w:tcBorders>
              <w:top w:val="nil"/>
              <w:left w:val="nil"/>
              <w:bottom w:val="single" w:sz="4" w:space="0" w:color="auto"/>
              <w:right w:val="single" w:sz="4" w:space="0" w:color="auto"/>
            </w:tcBorders>
            <w:shd w:val="clear" w:color="auto" w:fill="auto"/>
            <w:noWrap/>
            <w:vAlign w:val="center"/>
            <w:hideMark/>
          </w:tcPr>
          <w:p w14:paraId="4EB2D291"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w:t>
            </w:r>
          </w:p>
        </w:tc>
        <w:tc>
          <w:tcPr>
            <w:tcW w:w="725" w:type="pct"/>
            <w:tcBorders>
              <w:top w:val="nil"/>
              <w:left w:val="nil"/>
              <w:bottom w:val="single" w:sz="4" w:space="0" w:color="auto"/>
              <w:right w:val="single" w:sz="4" w:space="0" w:color="auto"/>
            </w:tcBorders>
            <w:shd w:val="clear" w:color="auto" w:fill="auto"/>
            <w:noWrap/>
            <w:vAlign w:val="center"/>
            <w:hideMark/>
          </w:tcPr>
          <w:p w14:paraId="3D44DEBD"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29,994.22</w:t>
            </w:r>
          </w:p>
        </w:tc>
        <w:tc>
          <w:tcPr>
            <w:tcW w:w="724" w:type="pct"/>
            <w:tcBorders>
              <w:top w:val="nil"/>
              <w:left w:val="nil"/>
              <w:bottom w:val="single" w:sz="4" w:space="0" w:color="auto"/>
              <w:right w:val="single" w:sz="4" w:space="0" w:color="auto"/>
            </w:tcBorders>
            <w:shd w:val="clear" w:color="auto" w:fill="auto"/>
            <w:noWrap/>
            <w:vAlign w:val="center"/>
            <w:hideMark/>
          </w:tcPr>
          <w:p w14:paraId="1621DF3D"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29,994.22</w:t>
            </w:r>
          </w:p>
        </w:tc>
      </w:tr>
      <w:tr w:rsidR="00B47FF5" w:rsidRPr="005247AD" w14:paraId="44FD04C9"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770DA4C9"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COORDINADOR DE PROCESOS</w:t>
            </w:r>
          </w:p>
        </w:tc>
        <w:tc>
          <w:tcPr>
            <w:tcW w:w="634" w:type="pct"/>
            <w:tcBorders>
              <w:top w:val="nil"/>
              <w:left w:val="nil"/>
              <w:bottom w:val="single" w:sz="4" w:space="0" w:color="auto"/>
              <w:right w:val="single" w:sz="4" w:space="0" w:color="auto"/>
            </w:tcBorders>
            <w:shd w:val="clear" w:color="auto" w:fill="auto"/>
            <w:noWrap/>
            <w:vAlign w:val="center"/>
            <w:hideMark/>
          </w:tcPr>
          <w:p w14:paraId="61779A92"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120</w:t>
            </w:r>
          </w:p>
        </w:tc>
        <w:tc>
          <w:tcPr>
            <w:tcW w:w="725" w:type="pct"/>
            <w:tcBorders>
              <w:top w:val="nil"/>
              <w:left w:val="nil"/>
              <w:bottom w:val="single" w:sz="4" w:space="0" w:color="auto"/>
              <w:right w:val="single" w:sz="4" w:space="0" w:color="auto"/>
            </w:tcBorders>
            <w:shd w:val="clear" w:color="auto" w:fill="auto"/>
            <w:noWrap/>
            <w:vAlign w:val="center"/>
            <w:hideMark/>
          </w:tcPr>
          <w:p w14:paraId="4471AE14"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15,849.13</w:t>
            </w:r>
          </w:p>
        </w:tc>
        <w:tc>
          <w:tcPr>
            <w:tcW w:w="724" w:type="pct"/>
            <w:tcBorders>
              <w:top w:val="nil"/>
              <w:left w:val="nil"/>
              <w:bottom w:val="single" w:sz="4" w:space="0" w:color="auto"/>
              <w:right w:val="single" w:sz="4" w:space="0" w:color="auto"/>
            </w:tcBorders>
            <w:shd w:val="clear" w:color="auto" w:fill="auto"/>
            <w:noWrap/>
            <w:vAlign w:val="center"/>
            <w:hideMark/>
          </w:tcPr>
          <w:p w14:paraId="58300357"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24,599.32</w:t>
            </w:r>
          </w:p>
        </w:tc>
      </w:tr>
      <w:tr w:rsidR="00B47FF5" w:rsidRPr="005247AD" w14:paraId="361799A2"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39AD673D"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COORDINADOR DE PROYECTOS</w:t>
            </w:r>
          </w:p>
        </w:tc>
        <w:tc>
          <w:tcPr>
            <w:tcW w:w="634" w:type="pct"/>
            <w:tcBorders>
              <w:top w:val="nil"/>
              <w:left w:val="nil"/>
              <w:bottom w:val="single" w:sz="4" w:space="0" w:color="auto"/>
              <w:right w:val="single" w:sz="4" w:space="0" w:color="auto"/>
            </w:tcBorders>
            <w:shd w:val="clear" w:color="auto" w:fill="auto"/>
            <w:noWrap/>
            <w:vAlign w:val="center"/>
            <w:hideMark/>
          </w:tcPr>
          <w:p w14:paraId="4C5E6F4B"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w:t>
            </w:r>
          </w:p>
        </w:tc>
        <w:tc>
          <w:tcPr>
            <w:tcW w:w="725" w:type="pct"/>
            <w:tcBorders>
              <w:top w:val="nil"/>
              <w:left w:val="nil"/>
              <w:bottom w:val="single" w:sz="4" w:space="0" w:color="auto"/>
              <w:right w:val="single" w:sz="4" w:space="0" w:color="auto"/>
            </w:tcBorders>
            <w:shd w:val="clear" w:color="auto" w:fill="auto"/>
            <w:noWrap/>
            <w:vAlign w:val="center"/>
            <w:hideMark/>
          </w:tcPr>
          <w:p w14:paraId="5DE06BC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19,274.19</w:t>
            </w:r>
          </w:p>
        </w:tc>
        <w:tc>
          <w:tcPr>
            <w:tcW w:w="724" w:type="pct"/>
            <w:tcBorders>
              <w:top w:val="nil"/>
              <w:left w:val="nil"/>
              <w:bottom w:val="single" w:sz="4" w:space="0" w:color="auto"/>
              <w:right w:val="single" w:sz="4" w:space="0" w:color="auto"/>
            </w:tcBorders>
            <w:shd w:val="clear" w:color="auto" w:fill="auto"/>
            <w:noWrap/>
            <w:vAlign w:val="center"/>
            <w:hideMark/>
          </w:tcPr>
          <w:p w14:paraId="0594BCB2"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25,829.29</w:t>
            </w:r>
          </w:p>
        </w:tc>
      </w:tr>
      <w:tr w:rsidR="00B47FF5" w:rsidRPr="005247AD" w14:paraId="1D7E3472"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426DB2B2"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COORDINADOR DE TRIBUNALES LABORALES</w:t>
            </w:r>
          </w:p>
        </w:tc>
        <w:tc>
          <w:tcPr>
            <w:tcW w:w="634" w:type="pct"/>
            <w:tcBorders>
              <w:top w:val="nil"/>
              <w:left w:val="nil"/>
              <w:bottom w:val="single" w:sz="4" w:space="0" w:color="auto"/>
              <w:right w:val="single" w:sz="4" w:space="0" w:color="auto"/>
            </w:tcBorders>
            <w:shd w:val="clear" w:color="auto" w:fill="auto"/>
            <w:noWrap/>
            <w:vAlign w:val="center"/>
            <w:hideMark/>
          </w:tcPr>
          <w:p w14:paraId="056D1E26"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462A5638"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57,944.98</w:t>
            </w:r>
          </w:p>
        </w:tc>
        <w:tc>
          <w:tcPr>
            <w:tcW w:w="724" w:type="pct"/>
            <w:tcBorders>
              <w:top w:val="nil"/>
              <w:left w:val="nil"/>
              <w:bottom w:val="single" w:sz="4" w:space="0" w:color="auto"/>
              <w:right w:val="single" w:sz="4" w:space="0" w:color="auto"/>
            </w:tcBorders>
            <w:shd w:val="clear" w:color="auto" w:fill="auto"/>
            <w:noWrap/>
            <w:vAlign w:val="center"/>
            <w:hideMark/>
          </w:tcPr>
          <w:p w14:paraId="613A87F2"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57,944.98</w:t>
            </w:r>
          </w:p>
        </w:tc>
      </w:tr>
      <w:tr w:rsidR="00B47FF5" w:rsidRPr="005247AD" w14:paraId="23944817"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0DAEB19D"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COORDINADOR EJECUTIVO</w:t>
            </w:r>
          </w:p>
        </w:tc>
        <w:tc>
          <w:tcPr>
            <w:tcW w:w="634" w:type="pct"/>
            <w:tcBorders>
              <w:top w:val="nil"/>
              <w:left w:val="nil"/>
              <w:bottom w:val="single" w:sz="4" w:space="0" w:color="auto"/>
              <w:right w:val="single" w:sz="4" w:space="0" w:color="auto"/>
            </w:tcBorders>
            <w:shd w:val="clear" w:color="auto" w:fill="auto"/>
            <w:noWrap/>
            <w:vAlign w:val="center"/>
            <w:hideMark/>
          </w:tcPr>
          <w:p w14:paraId="01E0905B"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14</w:t>
            </w:r>
          </w:p>
        </w:tc>
        <w:tc>
          <w:tcPr>
            <w:tcW w:w="725" w:type="pct"/>
            <w:tcBorders>
              <w:top w:val="nil"/>
              <w:left w:val="nil"/>
              <w:bottom w:val="single" w:sz="4" w:space="0" w:color="auto"/>
              <w:right w:val="single" w:sz="4" w:space="0" w:color="auto"/>
            </w:tcBorders>
            <w:shd w:val="clear" w:color="auto" w:fill="auto"/>
            <w:noWrap/>
            <w:vAlign w:val="center"/>
            <w:hideMark/>
          </w:tcPr>
          <w:p w14:paraId="1F0EAF01"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65,480.58</w:t>
            </w:r>
          </w:p>
        </w:tc>
        <w:tc>
          <w:tcPr>
            <w:tcW w:w="724" w:type="pct"/>
            <w:tcBorders>
              <w:top w:val="nil"/>
              <w:left w:val="nil"/>
              <w:bottom w:val="single" w:sz="4" w:space="0" w:color="auto"/>
              <w:right w:val="single" w:sz="4" w:space="0" w:color="auto"/>
            </w:tcBorders>
            <w:shd w:val="clear" w:color="auto" w:fill="auto"/>
            <w:noWrap/>
            <w:vAlign w:val="center"/>
            <w:hideMark/>
          </w:tcPr>
          <w:p w14:paraId="115C78D5"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65,480.58</w:t>
            </w:r>
          </w:p>
        </w:tc>
      </w:tr>
      <w:tr w:rsidR="00B47FF5" w:rsidRPr="005247AD" w14:paraId="159B6DFA"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0A9E637D"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COORDINADOR ESTATAL</w:t>
            </w:r>
          </w:p>
        </w:tc>
        <w:tc>
          <w:tcPr>
            <w:tcW w:w="634" w:type="pct"/>
            <w:tcBorders>
              <w:top w:val="nil"/>
              <w:left w:val="nil"/>
              <w:bottom w:val="single" w:sz="4" w:space="0" w:color="auto"/>
              <w:right w:val="single" w:sz="4" w:space="0" w:color="auto"/>
            </w:tcBorders>
            <w:shd w:val="clear" w:color="auto" w:fill="auto"/>
            <w:noWrap/>
            <w:vAlign w:val="center"/>
            <w:hideMark/>
          </w:tcPr>
          <w:p w14:paraId="795B70AC"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w:t>
            </w:r>
          </w:p>
        </w:tc>
        <w:tc>
          <w:tcPr>
            <w:tcW w:w="725" w:type="pct"/>
            <w:tcBorders>
              <w:top w:val="nil"/>
              <w:left w:val="nil"/>
              <w:bottom w:val="single" w:sz="4" w:space="0" w:color="auto"/>
              <w:right w:val="single" w:sz="4" w:space="0" w:color="auto"/>
            </w:tcBorders>
            <w:shd w:val="clear" w:color="auto" w:fill="auto"/>
            <w:noWrap/>
            <w:vAlign w:val="center"/>
            <w:hideMark/>
          </w:tcPr>
          <w:p w14:paraId="43FE7484"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65,480.58</w:t>
            </w:r>
          </w:p>
        </w:tc>
        <w:tc>
          <w:tcPr>
            <w:tcW w:w="724" w:type="pct"/>
            <w:tcBorders>
              <w:top w:val="nil"/>
              <w:left w:val="nil"/>
              <w:bottom w:val="single" w:sz="4" w:space="0" w:color="auto"/>
              <w:right w:val="single" w:sz="4" w:space="0" w:color="auto"/>
            </w:tcBorders>
            <w:shd w:val="clear" w:color="auto" w:fill="auto"/>
            <w:noWrap/>
            <w:vAlign w:val="center"/>
            <w:hideMark/>
          </w:tcPr>
          <w:p w14:paraId="13C8B383"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65,480.58</w:t>
            </w:r>
          </w:p>
        </w:tc>
      </w:tr>
      <w:tr w:rsidR="00B47FF5" w:rsidRPr="005247AD" w14:paraId="71D60340"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06D6CAF1"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COORDINADOR FISCAL</w:t>
            </w:r>
          </w:p>
        </w:tc>
        <w:tc>
          <w:tcPr>
            <w:tcW w:w="634" w:type="pct"/>
            <w:tcBorders>
              <w:top w:val="nil"/>
              <w:left w:val="nil"/>
              <w:bottom w:val="single" w:sz="4" w:space="0" w:color="auto"/>
              <w:right w:val="single" w:sz="4" w:space="0" w:color="auto"/>
            </w:tcBorders>
            <w:shd w:val="clear" w:color="auto" w:fill="auto"/>
            <w:noWrap/>
            <w:vAlign w:val="center"/>
            <w:hideMark/>
          </w:tcPr>
          <w:p w14:paraId="79343F16"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15</w:t>
            </w:r>
          </w:p>
        </w:tc>
        <w:tc>
          <w:tcPr>
            <w:tcW w:w="725" w:type="pct"/>
            <w:tcBorders>
              <w:top w:val="nil"/>
              <w:left w:val="nil"/>
              <w:bottom w:val="single" w:sz="4" w:space="0" w:color="auto"/>
              <w:right w:val="single" w:sz="4" w:space="0" w:color="auto"/>
            </w:tcBorders>
            <w:shd w:val="clear" w:color="auto" w:fill="auto"/>
            <w:noWrap/>
            <w:vAlign w:val="center"/>
            <w:hideMark/>
          </w:tcPr>
          <w:p w14:paraId="64653064"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20,908.36</w:t>
            </w:r>
          </w:p>
        </w:tc>
        <w:tc>
          <w:tcPr>
            <w:tcW w:w="724" w:type="pct"/>
            <w:tcBorders>
              <w:top w:val="nil"/>
              <w:left w:val="nil"/>
              <w:bottom w:val="single" w:sz="4" w:space="0" w:color="auto"/>
              <w:right w:val="single" w:sz="4" w:space="0" w:color="auto"/>
            </w:tcBorders>
            <w:shd w:val="clear" w:color="auto" w:fill="auto"/>
            <w:noWrap/>
            <w:vAlign w:val="center"/>
            <w:hideMark/>
          </w:tcPr>
          <w:p w14:paraId="18FE60D8"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20,908.36</w:t>
            </w:r>
          </w:p>
        </w:tc>
      </w:tr>
      <w:tr w:rsidR="00B47FF5" w:rsidRPr="005247AD" w14:paraId="1A2959B6"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3A47A4B6"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COORDINADOR GENERAL</w:t>
            </w:r>
          </w:p>
        </w:tc>
        <w:tc>
          <w:tcPr>
            <w:tcW w:w="634" w:type="pct"/>
            <w:tcBorders>
              <w:top w:val="nil"/>
              <w:left w:val="nil"/>
              <w:bottom w:val="single" w:sz="4" w:space="0" w:color="auto"/>
              <w:right w:val="single" w:sz="4" w:space="0" w:color="auto"/>
            </w:tcBorders>
            <w:shd w:val="clear" w:color="auto" w:fill="auto"/>
            <w:noWrap/>
            <w:vAlign w:val="center"/>
            <w:hideMark/>
          </w:tcPr>
          <w:p w14:paraId="6986BAB3"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11</w:t>
            </w:r>
          </w:p>
        </w:tc>
        <w:tc>
          <w:tcPr>
            <w:tcW w:w="725" w:type="pct"/>
            <w:tcBorders>
              <w:top w:val="nil"/>
              <w:left w:val="nil"/>
              <w:bottom w:val="single" w:sz="4" w:space="0" w:color="auto"/>
              <w:right w:val="single" w:sz="4" w:space="0" w:color="auto"/>
            </w:tcBorders>
            <w:shd w:val="clear" w:color="auto" w:fill="auto"/>
            <w:noWrap/>
            <w:vAlign w:val="center"/>
            <w:hideMark/>
          </w:tcPr>
          <w:p w14:paraId="70B54409"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42,488.96</w:t>
            </w:r>
          </w:p>
        </w:tc>
        <w:tc>
          <w:tcPr>
            <w:tcW w:w="724" w:type="pct"/>
            <w:tcBorders>
              <w:top w:val="nil"/>
              <w:left w:val="nil"/>
              <w:bottom w:val="single" w:sz="4" w:space="0" w:color="auto"/>
              <w:right w:val="single" w:sz="4" w:space="0" w:color="auto"/>
            </w:tcBorders>
            <w:shd w:val="clear" w:color="auto" w:fill="auto"/>
            <w:noWrap/>
            <w:vAlign w:val="center"/>
            <w:hideMark/>
          </w:tcPr>
          <w:p w14:paraId="74FFF365"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93,748.86</w:t>
            </w:r>
          </w:p>
        </w:tc>
      </w:tr>
      <w:tr w:rsidR="00B47FF5" w:rsidRPr="005247AD" w14:paraId="0E758D97" w14:textId="77777777" w:rsidTr="00E91067">
        <w:trPr>
          <w:trHeight w:val="525"/>
          <w:jc w:val="center"/>
        </w:trPr>
        <w:tc>
          <w:tcPr>
            <w:tcW w:w="2917" w:type="pct"/>
            <w:tcBorders>
              <w:top w:val="nil"/>
              <w:left w:val="single" w:sz="4" w:space="0" w:color="auto"/>
              <w:bottom w:val="single" w:sz="4" w:space="0" w:color="auto"/>
              <w:right w:val="single" w:sz="4" w:space="0" w:color="auto"/>
            </w:tcBorders>
            <w:shd w:val="clear" w:color="auto" w:fill="auto"/>
            <w:vAlign w:val="center"/>
            <w:hideMark/>
          </w:tcPr>
          <w:p w14:paraId="3F6363DF"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 xml:space="preserve">COORDINADOR GENERAL DE SISTEMA ESTATAL DE </w:t>
            </w:r>
            <w:r w:rsidRPr="005247AD">
              <w:rPr>
                <w:rFonts w:ascii="Times New Roman" w:eastAsia="Times New Roman" w:hAnsi="Times New Roman" w:cs="Times New Roman"/>
                <w:color w:val="000000"/>
                <w:sz w:val="20"/>
                <w:szCs w:val="20"/>
              </w:rPr>
              <w:br/>
              <w:t>COMUNICACION SOCIAL</w:t>
            </w:r>
          </w:p>
        </w:tc>
        <w:tc>
          <w:tcPr>
            <w:tcW w:w="634" w:type="pct"/>
            <w:tcBorders>
              <w:top w:val="nil"/>
              <w:left w:val="nil"/>
              <w:bottom w:val="single" w:sz="4" w:space="0" w:color="auto"/>
              <w:right w:val="single" w:sz="4" w:space="0" w:color="auto"/>
            </w:tcBorders>
            <w:shd w:val="clear" w:color="auto" w:fill="auto"/>
            <w:noWrap/>
            <w:vAlign w:val="center"/>
            <w:hideMark/>
          </w:tcPr>
          <w:p w14:paraId="62FB4A29"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5D58F32A"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93,748.86</w:t>
            </w:r>
          </w:p>
        </w:tc>
        <w:tc>
          <w:tcPr>
            <w:tcW w:w="724" w:type="pct"/>
            <w:tcBorders>
              <w:top w:val="nil"/>
              <w:left w:val="nil"/>
              <w:bottom w:val="single" w:sz="4" w:space="0" w:color="auto"/>
              <w:right w:val="single" w:sz="4" w:space="0" w:color="auto"/>
            </w:tcBorders>
            <w:shd w:val="clear" w:color="auto" w:fill="auto"/>
            <w:noWrap/>
            <w:vAlign w:val="center"/>
            <w:hideMark/>
          </w:tcPr>
          <w:p w14:paraId="38757E28"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93,748.86</w:t>
            </w:r>
          </w:p>
        </w:tc>
      </w:tr>
      <w:tr w:rsidR="00B47FF5" w:rsidRPr="005247AD" w14:paraId="0AA4CBEA"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4EC59127"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COORDINADOR JURIDICO</w:t>
            </w:r>
          </w:p>
        </w:tc>
        <w:tc>
          <w:tcPr>
            <w:tcW w:w="634" w:type="pct"/>
            <w:tcBorders>
              <w:top w:val="nil"/>
              <w:left w:val="nil"/>
              <w:bottom w:val="single" w:sz="4" w:space="0" w:color="auto"/>
              <w:right w:val="single" w:sz="4" w:space="0" w:color="auto"/>
            </w:tcBorders>
            <w:shd w:val="clear" w:color="auto" w:fill="auto"/>
            <w:noWrap/>
            <w:vAlign w:val="center"/>
            <w:hideMark/>
          </w:tcPr>
          <w:p w14:paraId="0C5E60F5"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w:t>
            </w:r>
          </w:p>
        </w:tc>
        <w:tc>
          <w:tcPr>
            <w:tcW w:w="725" w:type="pct"/>
            <w:tcBorders>
              <w:top w:val="nil"/>
              <w:left w:val="nil"/>
              <w:bottom w:val="single" w:sz="4" w:space="0" w:color="auto"/>
              <w:right w:val="single" w:sz="4" w:space="0" w:color="auto"/>
            </w:tcBorders>
            <w:shd w:val="clear" w:color="auto" w:fill="auto"/>
            <w:noWrap/>
            <w:vAlign w:val="center"/>
            <w:hideMark/>
          </w:tcPr>
          <w:p w14:paraId="1BBA5E0A"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19,274.19</w:t>
            </w:r>
          </w:p>
        </w:tc>
        <w:tc>
          <w:tcPr>
            <w:tcW w:w="724" w:type="pct"/>
            <w:tcBorders>
              <w:top w:val="nil"/>
              <w:left w:val="nil"/>
              <w:bottom w:val="single" w:sz="4" w:space="0" w:color="auto"/>
              <w:right w:val="single" w:sz="4" w:space="0" w:color="auto"/>
            </w:tcBorders>
            <w:shd w:val="clear" w:color="auto" w:fill="auto"/>
            <w:noWrap/>
            <w:vAlign w:val="center"/>
            <w:hideMark/>
          </w:tcPr>
          <w:p w14:paraId="57B6609A"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24,599.32</w:t>
            </w:r>
          </w:p>
        </w:tc>
      </w:tr>
      <w:tr w:rsidR="00B47FF5" w:rsidRPr="005247AD" w14:paraId="14AF8B6E"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6F2F8CEC"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COORDINADOR MEDICO</w:t>
            </w:r>
          </w:p>
        </w:tc>
        <w:tc>
          <w:tcPr>
            <w:tcW w:w="634" w:type="pct"/>
            <w:tcBorders>
              <w:top w:val="nil"/>
              <w:left w:val="nil"/>
              <w:bottom w:val="single" w:sz="4" w:space="0" w:color="auto"/>
              <w:right w:val="single" w:sz="4" w:space="0" w:color="auto"/>
            </w:tcBorders>
            <w:shd w:val="clear" w:color="auto" w:fill="auto"/>
            <w:noWrap/>
            <w:vAlign w:val="center"/>
            <w:hideMark/>
          </w:tcPr>
          <w:p w14:paraId="0E3E2D6D"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66</w:t>
            </w:r>
          </w:p>
        </w:tc>
        <w:tc>
          <w:tcPr>
            <w:tcW w:w="725" w:type="pct"/>
            <w:tcBorders>
              <w:top w:val="nil"/>
              <w:left w:val="nil"/>
              <w:bottom w:val="single" w:sz="4" w:space="0" w:color="auto"/>
              <w:right w:val="single" w:sz="4" w:space="0" w:color="auto"/>
            </w:tcBorders>
            <w:shd w:val="clear" w:color="auto" w:fill="auto"/>
            <w:noWrap/>
            <w:vAlign w:val="center"/>
            <w:hideMark/>
          </w:tcPr>
          <w:p w14:paraId="02617376"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5,285.07</w:t>
            </w:r>
          </w:p>
        </w:tc>
        <w:tc>
          <w:tcPr>
            <w:tcW w:w="724" w:type="pct"/>
            <w:tcBorders>
              <w:top w:val="nil"/>
              <w:left w:val="nil"/>
              <w:bottom w:val="single" w:sz="4" w:space="0" w:color="auto"/>
              <w:right w:val="single" w:sz="4" w:space="0" w:color="auto"/>
            </w:tcBorders>
            <w:shd w:val="clear" w:color="auto" w:fill="auto"/>
            <w:noWrap/>
            <w:vAlign w:val="center"/>
            <w:hideMark/>
          </w:tcPr>
          <w:p w14:paraId="6F972691"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24,599.32</w:t>
            </w:r>
          </w:p>
        </w:tc>
      </w:tr>
      <w:tr w:rsidR="00B47FF5" w:rsidRPr="005247AD" w14:paraId="26C81268"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2D84C404"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COORDINADOR OPERATIVO</w:t>
            </w:r>
          </w:p>
        </w:tc>
        <w:tc>
          <w:tcPr>
            <w:tcW w:w="634" w:type="pct"/>
            <w:tcBorders>
              <w:top w:val="nil"/>
              <w:left w:val="nil"/>
              <w:bottom w:val="single" w:sz="4" w:space="0" w:color="auto"/>
              <w:right w:val="single" w:sz="4" w:space="0" w:color="auto"/>
            </w:tcBorders>
            <w:shd w:val="clear" w:color="auto" w:fill="auto"/>
            <w:noWrap/>
            <w:vAlign w:val="center"/>
            <w:hideMark/>
          </w:tcPr>
          <w:p w14:paraId="5960AB1D"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16</w:t>
            </w:r>
          </w:p>
        </w:tc>
        <w:tc>
          <w:tcPr>
            <w:tcW w:w="725" w:type="pct"/>
            <w:tcBorders>
              <w:top w:val="nil"/>
              <w:left w:val="nil"/>
              <w:bottom w:val="single" w:sz="4" w:space="0" w:color="auto"/>
              <w:right w:val="single" w:sz="4" w:space="0" w:color="auto"/>
            </w:tcBorders>
            <w:shd w:val="clear" w:color="auto" w:fill="auto"/>
            <w:noWrap/>
            <w:vAlign w:val="center"/>
            <w:hideMark/>
          </w:tcPr>
          <w:p w14:paraId="6C915352"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14,375.64</w:t>
            </w:r>
          </w:p>
        </w:tc>
        <w:tc>
          <w:tcPr>
            <w:tcW w:w="724" w:type="pct"/>
            <w:tcBorders>
              <w:top w:val="nil"/>
              <w:left w:val="nil"/>
              <w:bottom w:val="single" w:sz="4" w:space="0" w:color="auto"/>
              <w:right w:val="single" w:sz="4" w:space="0" w:color="auto"/>
            </w:tcBorders>
            <w:shd w:val="clear" w:color="auto" w:fill="auto"/>
            <w:noWrap/>
            <w:vAlign w:val="center"/>
            <w:hideMark/>
          </w:tcPr>
          <w:p w14:paraId="1E365E30"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17,515.93</w:t>
            </w:r>
          </w:p>
        </w:tc>
      </w:tr>
      <w:tr w:rsidR="00B47FF5" w:rsidRPr="005247AD" w14:paraId="49900A48"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6476F7BF"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COORDINADOR PARAMEDICO</w:t>
            </w:r>
          </w:p>
        </w:tc>
        <w:tc>
          <w:tcPr>
            <w:tcW w:w="634" w:type="pct"/>
            <w:tcBorders>
              <w:top w:val="nil"/>
              <w:left w:val="nil"/>
              <w:bottom w:val="single" w:sz="4" w:space="0" w:color="auto"/>
              <w:right w:val="single" w:sz="4" w:space="0" w:color="auto"/>
            </w:tcBorders>
            <w:shd w:val="clear" w:color="auto" w:fill="auto"/>
            <w:noWrap/>
            <w:vAlign w:val="center"/>
            <w:hideMark/>
          </w:tcPr>
          <w:p w14:paraId="430B3DAB"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23</w:t>
            </w:r>
          </w:p>
        </w:tc>
        <w:tc>
          <w:tcPr>
            <w:tcW w:w="725" w:type="pct"/>
            <w:tcBorders>
              <w:top w:val="nil"/>
              <w:left w:val="nil"/>
              <w:bottom w:val="single" w:sz="4" w:space="0" w:color="auto"/>
              <w:right w:val="single" w:sz="4" w:space="0" w:color="auto"/>
            </w:tcBorders>
            <w:shd w:val="clear" w:color="auto" w:fill="auto"/>
            <w:noWrap/>
            <w:vAlign w:val="center"/>
            <w:hideMark/>
          </w:tcPr>
          <w:p w14:paraId="21499673"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11,339.59</w:t>
            </w:r>
          </w:p>
        </w:tc>
        <w:tc>
          <w:tcPr>
            <w:tcW w:w="724" w:type="pct"/>
            <w:tcBorders>
              <w:top w:val="nil"/>
              <w:left w:val="nil"/>
              <w:bottom w:val="single" w:sz="4" w:space="0" w:color="auto"/>
              <w:right w:val="single" w:sz="4" w:space="0" w:color="auto"/>
            </w:tcBorders>
            <w:shd w:val="clear" w:color="auto" w:fill="auto"/>
            <w:noWrap/>
            <w:vAlign w:val="center"/>
            <w:hideMark/>
          </w:tcPr>
          <w:p w14:paraId="1F1D7EA4"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20,237.89</w:t>
            </w:r>
          </w:p>
        </w:tc>
      </w:tr>
      <w:tr w:rsidR="00B47FF5" w:rsidRPr="005247AD" w14:paraId="27B0787A" w14:textId="77777777" w:rsidTr="00E91067">
        <w:trPr>
          <w:trHeight w:val="300"/>
          <w:jc w:val="center"/>
        </w:trPr>
        <w:tc>
          <w:tcPr>
            <w:tcW w:w="2917"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5E7488B"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NOMBRE DEL PUESTO</w:t>
            </w:r>
          </w:p>
        </w:tc>
        <w:tc>
          <w:tcPr>
            <w:tcW w:w="634"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4D6D4EA"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NUMERO DE PLAZAS</w:t>
            </w:r>
          </w:p>
        </w:tc>
        <w:tc>
          <w:tcPr>
            <w:tcW w:w="1449" w:type="pct"/>
            <w:gridSpan w:val="2"/>
            <w:tcBorders>
              <w:top w:val="single" w:sz="4" w:space="0" w:color="auto"/>
              <w:left w:val="nil"/>
              <w:bottom w:val="single" w:sz="4" w:space="0" w:color="auto"/>
              <w:right w:val="single" w:sz="4" w:space="0" w:color="auto"/>
            </w:tcBorders>
            <w:shd w:val="clear" w:color="000000" w:fill="BFBFBF"/>
            <w:vAlign w:val="center"/>
            <w:hideMark/>
          </w:tcPr>
          <w:p w14:paraId="40B2D55F"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REMUNERACIONES</w:t>
            </w:r>
          </w:p>
        </w:tc>
      </w:tr>
      <w:tr w:rsidR="00B47FF5" w:rsidRPr="005247AD" w14:paraId="6A8A76EB" w14:textId="77777777" w:rsidTr="00E91067">
        <w:trPr>
          <w:trHeight w:val="300"/>
          <w:jc w:val="center"/>
        </w:trPr>
        <w:tc>
          <w:tcPr>
            <w:tcW w:w="2917" w:type="pct"/>
            <w:vMerge/>
            <w:tcBorders>
              <w:top w:val="single" w:sz="4" w:space="0" w:color="auto"/>
              <w:left w:val="single" w:sz="4" w:space="0" w:color="auto"/>
              <w:bottom w:val="single" w:sz="4" w:space="0" w:color="auto"/>
              <w:right w:val="single" w:sz="4" w:space="0" w:color="auto"/>
            </w:tcBorders>
            <w:vAlign w:val="center"/>
            <w:hideMark/>
          </w:tcPr>
          <w:p w14:paraId="380AA76E"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p>
        </w:tc>
        <w:tc>
          <w:tcPr>
            <w:tcW w:w="634" w:type="pct"/>
            <w:vMerge/>
            <w:tcBorders>
              <w:top w:val="single" w:sz="4" w:space="0" w:color="auto"/>
              <w:left w:val="single" w:sz="4" w:space="0" w:color="auto"/>
              <w:bottom w:val="single" w:sz="4" w:space="0" w:color="auto"/>
              <w:right w:val="single" w:sz="4" w:space="0" w:color="auto"/>
            </w:tcBorders>
            <w:vAlign w:val="center"/>
            <w:hideMark/>
          </w:tcPr>
          <w:p w14:paraId="0BC5E8E7"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p>
        </w:tc>
        <w:tc>
          <w:tcPr>
            <w:tcW w:w="725" w:type="pct"/>
            <w:tcBorders>
              <w:top w:val="nil"/>
              <w:left w:val="nil"/>
              <w:bottom w:val="single" w:sz="4" w:space="0" w:color="auto"/>
              <w:right w:val="single" w:sz="4" w:space="0" w:color="auto"/>
            </w:tcBorders>
            <w:shd w:val="clear" w:color="000000" w:fill="BFBFBF"/>
            <w:vAlign w:val="center"/>
            <w:hideMark/>
          </w:tcPr>
          <w:p w14:paraId="42849366"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DE</w:t>
            </w:r>
          </w:p>
        </w:tc>
        <w:tc>
          <w:tcPr>
            <w:tcW w:w="724" w:type="pct"/>
            <w:tcBorders>
              <w:top w:val="nil"/>
              <w:left w:val="nil"/>
              <w:bottom w:val="single" w:sz="4" w:space="0" w:color="auto"/>
              <w:right w:val="single" w:sz="4" w:space="0" w:color="auto"/>
            </w:tcBorders>
            <w:shd w:val="clear" w:color="000000" w:fill="BFBFBF"/>
            <w:vAlign w:val="center"/>
            <w:hideMark/>
          </w:tcPr>
          <w:p w14:paraId="731793B5"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HASTA</w:t>
            </w:r>
          </w:p>
        </w:tc>
      </w:tr>
      <w:tr w:rsidR="00B47FF5" w:rsidRPr="005247AD" w14:paraId="2B61BB37"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5D01126D"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COORDINADOR PERSONAL</w:t>
            </w:r>
          </w:p>
        </w:tc>
        <w:tc>
          <w:tcPr>
            <w:tcW w:w="634" w:type="pct"/>
            <w:tcBorders>
              <w:top w:val="nil"/>
              <w:left w:val="nil"/>
              <w:bottom w:val="single" w:sz="4" w:space="0" w:color="auto"/>
              <w:right w:val="single" w:sz="4" w:space="0" w:color="auto"/>
            </w:tcBorders>
            <w:shd w:val="clear" w:color="auto" w:fill="auto"/>
            <w:noWrap/>
            <w:vAlign w:val="center"/>
            <w:hideMark/>
          </w:tcPr>
          <w:p w14:paraId="0D2CBF82"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08BBA4E3"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24,599.32</w:t>
            </w:r>
          </w:p>
        </w:tc>
        <w:tc>
          <w:tcPr>
            <w:tcW w:w="724" w:type="pct"/>
            <w:tcBorders>
              <w:top w:val="nil"/>
              <w:left w:val="nil"/>
              <w:bottom w:val="single" w:sz="4" w:space="0" w:color="auto"/>
              <w:right w:val="single" w:sz="4" w:space="0" w:color="auto"/>
            </w:tcBorders>
            <w:shd w:val="clear" w:color="auto" w:fill="auto"/>
            <w:noWrap/>
            <w:vAlign w:val="center"/>
            <w:hideMark/>
          </w:tcPr>
          <w:p w14:paraId="21B156F5"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24,599.32</w:t>
            </w:r>
          </w:p>
        </w:tc>
      </w:tr>
      <w:tr w:rsidR="00B47FF5" w:rsidRPr="005247AD" w14:paraId="30F6997D"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5F57E806"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COORDINADOR TECNICO</w:t>
            </w:r>
          </w:p>
        </w:tc>
        <w:tc>
          <w:tcPr>
            <w:tcW w:w="634" w:type="pct"/>
            <w:tcBorders>
              <w:top w:val="nil"/>
              <w:left w:val="nil"/>
              <w:bottom w:val="single" w:sz="4" w:space="0" w:color="auto"/>
              <w:right w:val="single" w:sz="4" w:space="0" w:color="auto"/>
            </w:tcBorders>
            <w:shd w:val="clear" w:color="auto" w:fill="auto"/>
            <w:noWrap/>
            <w:vAlign w:val="center"/>
            <w:hideMark/>
          </w:tcPr>
          <w:p w14:paraId="4A6D0D1D"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354</w:t>
            </w:r>
          </w:p>
        </w:tc>
        <w:tc>
          <w:tcPr>
            <w:tcW w:w="725" w:type="pct"/>
            <w:tcBorders>
              <w:top w:val="nil"/>
              <w:left w:val="nil"/>
              <w:bottom w:val="single" w:sz="4" w:space="0" w:color="auto"/>
              <w:right w:val="single" w:sz="4" w:space="0" w:color="auto"/>
            </w:tcBorders>
            <w:shd w:val="clear" w:color="auto" w:fill="auto"/>
            <w:noWrap/>
            <w:vAlign w:val="center"/>
            <w:hideMark/>
          </w:tcPr>
          <w:p w14:paraId="549CF0B1"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14,375.64</w:t>
            </w:r>
          </w:p>
        </w:tc>
        <w:tc>
          <w:tcPr>
            <w:tcW w:w="724" w:type="pct"/>
            <w:tcBorders>
              <w:top w:val="nil"/>
              <w:left w:val="nil"/>
              <w:bottom w:val="single" w:sz="4" w:space="0" w:color="auto"/>
              <w:right w:val="single" w:sz="4" w:space="0" w:color="auto"/>
            </w:tcBorders>
            <w:shd w:val="clear" w:color="auto" w:fill="auto"/>
            <w:noWrap/>
            <w:vAlign w:val="center"/>
            <w:hideMark/>
          </w:tcPr>
          <w:p w14:paraId="23CAAA5E"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24,599.32</w:t>
            </w:r>
          </w:p>
        </w:tc>
      </w:tr>
      <w:tr w:rsidR="00B47FF5" w:rsidRPr="005247AD" w14:paraId="7557E599"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7F6B12DE"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DEFENSOR PUBLICO</w:t>
            </w:r>
          </w:p>
        </w:tc>
        <w:tc>
          <w:tcPr>
            <w:tcW w:w="634" w:type="pct"/>
            <w:tcBorders>
              <w:top w:val="nil"/>
              <w:left w:val="nil"/>
              <w:bottom w:val="single" w:sz="4" w:space="0" w:color="auto"/>
              <w:right w:val="single" w:sz="4" w:space="0" w:color="auto"/>
            </w:tcBorders>
            <w:shd w:val="clear" w:color="auto" w:fill="auto"/>
            <w:noWrap/>
            <w:vAlign w:val="center"/>
            <w:hideMark/>
          </w:tcPr>
          <w:p w14:paraId="49BFD345"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80</w:t>
            </w:r>
          </w:p>
        </w:tc>
        <w:tc>
          <w:tcPr>
            <w:tcW w:w="725" w:type="pct"/>
            <w:tcBorders>
              <w:top w:val="nil"/>
              <w:left w:val="nil"/>
              <w:bottom w:val="single" w:sz="4" w:space="0" w:color="auto"/>
              <w:right w:val="single" w:sz="4" w:space="0" w:color="auto"/>
            </w:tcBorders>
            <w:shd w:val="clear" w:color="auto" w:fill="auto"/>
            <w:noWrap/>
            <w:vAlign w:val="center"/>
            <w:hideMark/>
          </w:tcPr>
          <w:p w14:paraId="5F18EB63"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22,312.29</w:t>
            </w:r>
          </w:p>
        </w:tc>
        <w:tc>
          <w:tcPr>
            <w:tcW w:w="724" w:type="pct"/>
            <w:tcBorders>
              <w:top w:val="nil"/>
              <w:left w:val="nil"/>
              <w:bottom w:val="single" w:sz="4" w:space="0" w:color="auto"/>
              <w:right w:val="single" w:sz="4" w:space="0" w:color="auto"/>
            </w:tcBorders>
            <w:shd w:val="clear" w:color="auto" w:fill="auto"/>
            <w:noWrap/>
            <w:vAlign w:val="center"/>
            <w:hideMark/>
          </w:tcPr>
          <w:p w14:paraId="5A0B0F54"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22,312.29</w:t>
            </w:r>
          </w:p>
        </w:tc>
      </w:tr>
      <w:tr w:rsidR="00B47FF5" w:rsidRPr="005247AD" w14:paraId="29861B72"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481027DA"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DELEGADO DEL TRABAJO</w:t>
            </w:r>
          </w:p>
        </w:tc>
        <w:tc>
          <w:tcPr>
            <w:tcW w:w="634" w:type="pct"/>
            <w:tcBorders>
              <w:top w:val="nil"/>
              <w:left w:val="nil"/>
              <w:bottom w:val="single" w:sz="4" w:space="0" w:color="auto"/>
              <w:right w:val="single" w:sz="4" w:space="0" w:color="auto"/>
            </w:tcBorders>
            <w:shd w:val="clear" w:color="auto" w:fill="auto"/>
            <w:noWrap/>
            <w:vAlign w:val="center"/>
            <w:hideMark/>
          </w:tcPr>
          <w:p w14:paraId="2ED5A70B"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w:t>
            </w:r>
          </w:p>
        </w:tc>
        <w:tc>
          <w:tcPr>
            <w:tcW w:w="725" w:type="pct"/>
            <w:tcBorders>
              <w:top w:val="nil"/>
              <w:left w:val="nil"/>
              <w:bottom w:val="single" w:sz="4" w:space="0" w:color="auto"/>
              <w:right w:val="single" w:sz="4" w:space="0" w:color="auto"/>
            </w:tcBorders>
            <w:shd w:val="clear" w:color="auto" w:fill="auto"/>
            <w:noWrap/>
            <w:vAlign w:val="center"/>
            <w:hideMark/>
          </w:tcPr>
          <w:p w14:paraId="55762A76"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21,749.04</w:t>
            </w:r>
          </w:p>
        </w:tc>
        <w:tc>
          <w:tcPr>
            <w:tcW w:w="724" w:type="pct"/>
            <w:tcBorders>
              <w:top w:val="nil"/>
              <w:left w:val="nil"/>
              <w:bottom w:val="single" w:sz="4" w:space="0" w:color="auto"/>
              <w:right w:val="single" w:sz="4" w:space="0" w:color="auto"/>
            </w:tcBorders>
            <w:shd w:val="clear" w:color="auto" w:fill="auto"/>
            <w:noWrap/>
            <w:vAlign w:val="center"/>
            <w:hideMark/>
          </w:tcPr>
          <w:p w14:paraId="3147C610"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21,749.04</w:t>
            </w:r>
          </w:p>
        </w:tc>
      </w:tr>
      <w:tr w:rsidR="00B47FF5" w:rsidRPr="005247AD" w14:paraId="0D8B5A59"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18D7B0C5"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DELEGADO REGIONAL</w:t>
            </w:r>
          </w:p>
        </w:tc>
        <w:tc>
          <w:tcPr>
            <w:tcW w:w="634" w:type="pct"/>
            <w:tcBorders>
              <w:top w:val="nil"/>
              <w:left w:val="nil"/>
              <w:bottom w:val="single" w:sz="4" w:space="0" w:color="auto"/>
              <w:right w:val="single" w:sz="4" w:space="0" w:color="auto"/>
            </w:tcBorders>
            <w:shd w:val="clear" w:color="auto" w:fill="auto"/>
            <w:noWrap/>
            <w:vAlign w:val="center"/>
            <w:hideMark/>
          </w:tcPr>
          <w:p w14:paraId="25A52C91"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w:t>
            </w:r>
          </w:p>
        </w:tc>
        <w:tc>
          <w:tcPr>
            <w:tcW w:w="725" w:type="pct"/>
            <w:tcBorders>
              <w:top w:val="nil"/>
              <w:left w:val="nil"/>
              <w:bottom w:val="single" w:sz="4" w:space="0" w:color="auto"/>
              <w:right w:val="single" w:sz="4" w:space="0" w:color="auto"/>
            </w:tcBorders>
            <w:shd w:val="clear" w:color="auto" w:fill="auto"/>
            <w:noWrap/>
            <w:vAlign w:val="center"/>
            <w:hideMark/>
          </w:tcPr>
          <w:p w14:paraId="4CAB7697"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49,110.44</w:t>
            </w:r>
          </w:p>
        </w:tc>
        <w:tc>
          <w:tcPr>
            <w:tcW w:w="724" w:type="pct"/>
            <w:tcBorders>
              <w:top w:val="nil"/>
              <w:left w:val="nil"/>
              <w:bottom w:val="single" w:sz="4" w:space="0" w:color="auto"/>
              <w:right w:val="single" w:sz="4" w:space="0" w:color="auto"/>
            </w:tcBorders>
            <w:shd w:val="clear" w:color="auto" w:fill="auto"/>
            <w:noWrap/>
            <w:vAlign w:val="center"/>
            <w:hideMark/>
          </w:tcPr>
          <w:p w14:paraId="68F1565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49,110.44</w:t>
            </w:r>
          </w:p>
        </w:tc>
      </w:tr>
      <w:tr w:rsidR="00B47FF5" w:rsidRPr="005247AD" w14:paraId="086C0CD8"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3615C806"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DICTAMINADOR</w:t>
            </w:r>
          </w:p>
        </w:tc>
        <w:tc>
          <w:tcPr>
            <w:tcW w:w="634" w:type="pct"/>
            <w:tcBorders>
              <w:top w:val="nil"/>
              <w:left w:val="nil"/>
              <w:bottom w:val="single" w:sz="4" w:space="0" w:color="auto"/>
              <w:right w:val="single" w:sz="4" w:space="0" w:color="auto"/>
            </w:tcBorders>
            <w:shd w:val="clear" w:color="auto" w:fill="auto"/>
            <w:noWrap/>
            <w:vAlign w:val="center"/>
            <w:hideMark/>
          </w:tcPr>
          <w:p w14:paraId="7CA750CA"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13</w:t>
            </w:r>
          </w:p>
        </w:tc>
        <w:tc>
          <w:tcPr>
            <w:tcW w:w="725" w:type="pct"/>
            <w:tcBorders>
              <w:top w:val="nil"/>
              <w:left w:val="nil"/>
              <w:bottom w:val="single" w:sz="4" w:space="0" w:color="auto"/>
              <w:right w:val="single" w:sz="4" w:space="0" w:color="auto"/>
            </w:tcBorders>
            <w:shd w:val="clear" w:color="auto" w:fill="auto"/>
            <w:noWrap/>
            <w:vAlign w:val="center"/>
            <w:hideMark/>
          </w:tcPr>
          <w:p w14:paraId="39D34194"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20,908.36</w:t>
            </w:r>
          </w:p>
        </w:tc>
        <w:tc>
          <w:tcPr>
            <w:tcW w:w="724" w:type="pct"/>
            <w:tcBorders>
              <w:top w:val="nil"/>
              <w:left w:val="nil"/>
              <w:bottom w:val="single" w:sz="4" w:space="0" w:color="auto"/>
              <w:right w:val="single" w:sz="4" w:space="0" w:color="auto"/>
            </w:tcBorders>
            <w:shd w:val="clear" w:color="auto" w:fill="auto"/>
            <w:noWrap/>
            <w:vAlign w:val="center"/>
            <w:hideMark/>
          </w:tcPr>
          <w:p w14:paraId="7887AFB1"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20,908.36</w:t>
            </w:r>
          </w:p>
        </w:tc>
      </w:tr>
      <w:tr w:rsidR="00B47FF5" w:rsidRPr="005247AD" w14:paraId="6497DC7B"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3435718B"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DIPUTADO AL H. CONGRESO DEL ESTADO</w:t>
            </w:r>
          </w:p>
        </w:tc>
        <w:tc>
          <w:tcPr>
            <w:tcW w:w="634" w:type="pct"/>
            <w:tcBorders>
              <w:top w:val="nil"/>
              <w:left w:val="nil"/>
              <w:bottom w:val="single" w:sz="4" w:space="0" w:color="auto"/>
              <w:right w:val="single" w:sz="4" w:space="0" w:color="auto"/>
            </w:tcBorders>
            <w:shd w:val="clear" w:color="auto" w:fill="auto"/>
            <w:noWrap/>
            <w:vAlign w:val="center"/>
            <w:hideMark/>
          </w:tcPr>
          <w:p w14:paraId="0151A862"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33</w:t>
            </w:r>
          </w:p>
        </w:tc>
        <w:tc>
          <w:tcPr>
            <w:tcW w:w="725" w:type="pct"/>
            <w:tcBorders>
              <w:top w:val="nil"/>
              <w:left w:val="nil"/>
              <w:bottom w:val="single" w:sz="4" w:space="0" w:color="auto"/>
              <w:right w:val="single" w:sz="4" w:space="0" w:color="auto"/>
            </w:tcBorders>
            <w:shd w:val="clear" w:color="auto" w:fill="auto"/>
            <w:noWrap/>
            <w:vAlign w:val="center"/>
            <w:hideMark/>
          </w:tcPr>
          <w:p w14:paraId="34B564A2"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52,800.00</w:t>
            </w:r>
          </w:p>
        </w:tc>
        <w:tc>
          <w:tcPr>
            <w:tcW w:w="724" w:type="pct"/>
            <w:tcBorders>
              <w:top w:val="nil"/>
              <w:left w:val="nil"/>
              <w:bottom w:val="single" w:sz="4" w:space="0" w:color="auto"/>
              <w:right w:val="single" w:sz="4" w:space="0" w:color="auto"/>
            </w:tcBorders>
            <w:shd w:val="clear" w:color="auto" w:fill="auto"/>
            <w:noWrap/>
            <w:vAlign w:val="center"/>
            <w:hideMark/>
          </w:tcPr>
          <w:p w14:paraId="2DE27B10"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52,800.00</w:t>
            </w:r>
          </w:p>
        </w:tc>
      </w:tr>
      <w:tr w:rsidR="00B47FF5" w:rsidRPr="005247AD" w14:paraId="574400B2"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30F23DB4"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DIRECTOR</w:t>
            </w:r>
          </w:p>
        </w:tc>
        <w:tc>
          <w:tcPr>
            <w:tcW w:w="634" w:type="pct"/>
            <w:tcBorders>
              <w:top w:val="nil"/>
              <w:left w:val="nil"/>
              <w:bottom w:val="single" w:sz="4" w:space="0" w:color="auto"/>
              <w:right w:val="single" w:sz="4" w:space="0" w:color="auto"/>
            </w:tcBorders>
            <w:shd w:val="clear" w:color="auto" w:fill="auto"/>
            <w:noWrap/>
            <w:vAlign w:val="center"/>
            <w:hideMark/>
          </w:tcPr>
          <w:p w14:paraId="5835EA78"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524</w:t>
            </w:r>
          </w:p>
        </w:tc>
        <w:tc>
          <w:tcPr>
            <w:tcW w:w="725" w:type="pct"/>
            <w:tcBorders>
              <w:top w:val="nil"/>
              <w:left w:val="nil"/>
              <w:bottom w:val="single" w:sz="4" w:space="0" w:color="auto"/>
              <w:right w:val="single" w:sz="4" w:space="0" w:color="auto"/>
            </w:tcBorders>
            <w:shd w:val="clear" w:color="auto" w:fill="auto"/>
            <w:noWrap/>
            <w:vAlign w:val="center"/>
            <w:hideMark/>
          </w:tcPr>
          <w:p w14:paraId="2770F3C2"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29,994.22</w:t>
            </w:r>
          </w:p>
        </w:tc>
        <w:tc>
          <w:tcPr>
            <w:tcW w:w="724" w:type="pct"/>
            <w:tcBorders>
              <w:top w:val="nil"/>
              <w:left w:val="nil"/>
              <w:bottom w:val="single" w:sz="4" w:space="0" w:color="auto"/>
              <w:right w:val="single" w:sz="4" w:space="0" w:color="auto"/>
            </w:tcBorders>
            <w:shd w:val="clear" w:color="auto" w:fill="auto"/>
            <w:noWrap/>
            <w:vAlign w:val="center"/>
            <w:hideMark/>
          </w:tcPr>
          <w:p w14:paraId="33441E1D"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33,165.76</w:t>
            </w:r>
          </w:p>
        </w:tc>
      </w:tr>
      <w:tr w:rsidR="00B47FF5" w:rsidRPr="005247AD" w14:paraId="3C526F72"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66DB9569"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DIRECTOR DE VINCULACION  (F.E.D.E)</w:t>
            </w:r>
          </w:p>
        </w:tc>
        <w:tc>
          <w:tcPr>
            <w:tcW w:w="634" w:type="pct"/>
            <w:tcBorders>
              <w:top w:val="nil"/>
              <w:left w:val="nil"/>
              <w:bottom w:val="single" w:sz="4" w:space="0" w:color="auto"/>
              <w:right w:val="single" w:sz="4" w:space="0" w:color="auto"/>
            </w:tcBorders>
            <w:shd w:val="clear" w:color="auto" w:fill="auto"/>
            <w:noWrap/>
            <w:vAlign w:val="center"/>
            <w:hideMark/>
          </w:tcPr>
          <w:p w14:paraId="10FFDACD"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4279B567"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49,110.44</w:t>
            </w:r>
          </w:p>
        </w:tc>
        <w:tc>
          <w:tcPr>
            <w:tcW w:w="724" w:type="pct"/>
            <w:tcBorders>
              <w:top w:val="nil"/>
              <w:left w:val="nil"/>
              <w:bottom w:val="single" w:sz="4" w:space="0" w:color="auto"/>
              <w:right w:val="single" w:sz="4" w:space="0" w:color="auto"/>
            </w:tcBorders>
            <w:shd w:val="clear" w:color="auto" w:fill="auto"/>
            <w:noWrap/>
            <w:vAlign w:val="center"/>
            <w:hideMark/>
          </w:tcPr>
          <w:p w14:paraId="5230FC78"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49,110.44</w:t>
            </w:r>
          </w:p>
        </w:tc>
      </w:tr>
      <w:tr w:rsidR="00B47FF5" w:rsidRPr="005247AD" w14:paraId="00556C25"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418A38D0"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DIRECTOR GENERAL</w:t>
            </w:r>
          </w:p>
        </w:tc>
        <w:tc>
          <w:tcPr>
            <w:tcW w:w="634" w:type="pct"/>
            <w:tcBorders>
              <w:top w:val="nil"/>
              <w:left w:val="nil"/>
              <w:bottom w:val="single" w:sz="4" w:space="0" w:color="auto"/>
              <w:right w:val="single" w:sz="4" w:space="0" w:color="auto"/>
            </w:tcBorders>
            <w:shd w:val="clear" w:color="auto" w:fill="auto"/>
            <w:noWrap/>
            <w:vAlign w:val="center"/>
            <w:hideMark/>
          </w:tcPr>
          <w:p w14:paraId="6EB25994"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267</w:t>
            </w:r>
          </w:p>
        </w:tc>
        <w:tc>
          <w:tcPr>
            <w:tcW w:w="725" w:type="pct"/>
            <w:tcBorders>
              <w:top w:val="nil"/>
              <w:left w:val="nil"/>
              <w:bottom w:val="single" w:sz="4" w:space="0" w:color="auto"/>
              <w:right w:val="single" w:sz="4" w:space="0" w:color="auto"/>
            </w:tcBorders>
            <w:shd w:val="clear" w:color="auto" w:fill="auto"/>
            <w:noWrap/>
            <w:vAlign w:val="center"/>
            <w:hideMark/>
          </w:tcPr>
          <w:p w14:paraId="4B2370A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42,488.96</w:t>
            </w:r>
          </w:p>
        </w:tc>
        <w:tc>
          <w:tcPr>
            <w:tcW w:w="724" w:type="pct"/>
            <w:tcBorders>
              <w:top w:val="nil"/>
              <w:left w:val="nil"/>
              <w:bottom w:val="single" w:sz="4" w:space="0" w:color="auto"/>
              <w:right w:val="single" w:sz="4" w:space="0" w:color="auto"/>
            </w:tcBorders>
            <w:shd w:val="clear" w:color="auto" w:fill="auto"/>
            <w:noWrap/>
            <w:vAlign w:val="center"/>
            <w:hideMark/>
          </w:tcPr>
          <w:p w14:paraId="29A6D566"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49,110.44</w:t>
            </w:r>
          </w:p>
        </w:tc>
      </w:tr>
      <w:tr w:rsidR="00B47FF5" w:rsidRPr="005247AD" w14:paraId="5237CDAD"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682282DB"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DIRECTOR GENERAL DE NOTARIAS</w:t>
            </w:r>
          </w:p>
        </w:tc>
        <w:tc>
          <w:tcPr>
            <w:tcW w:w="634" w:type="pct"/>
            <w:tcBorders>
              <w:top w:val="nil"/>
              <w:left w:val="nil"/>
              <w:bottom w:val="single" w:sz="4" w:space="0" w:color="auto"/>
              <w:right w:val="single" w:sz="4" w:space="0" w:color="auto"/>
            </w:tcBorders>
            <w:shd w:val="clear" w:color="auto" w:fill="auto"/>
            <w:noWrap/>
            <w:vAlign w:val="center"/>
            <w:hideMark/>
          </w:tcPr>
          <w:p w14:paraId="0F030D57"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03237530"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49,110.44</w:t>
            </w:r>
          </w:p>
        </w:tc>
        <w:tc>
          <w:tcPr>
            <w:tcW w:w="724" w:type="pct"/>
            <w:tcBorders>
              <w:top w:val="nil"/>
              <w:left w:val="nil"/>
              <w:bottom w:val="single" w:sz="4" w:space="0" w:color="auto"/>
              <w:right w:val="single" w:sz="4" w:space="0" w:color="auto"/>
            </w:tcBorders>
            <w:shd w:val="clear" w:color="auto" w:fill="auto"/>
            <w:noWrap/>
            <w:vAlign w:val="center"/>
            <w:hideMark/>
          </w:tcPr>
          <w:p w14:paraId="025356DB"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49,110.44</w:t>
            </w:r>
          </w:p>
        </w:tc>
      </w:tr>
      <w:tr w:rsidR="00B47FF5" w:rsidRPr="005247AD" w14:paraId="79EA06B4"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41DA4693"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DIRECTOR JURIDICO</w:t>
            </w:r>
          </w:p>
        </w:tc>
        <w:tc>
          <w:tcPr>
            <w:tcW w:w="634" w:type="pct"/>
            <w:tcBorders>
              <w:top w:val="nil"/>
              <w:left w:val="nil"/>
              <w:bottom w:val="single" w:sz="4" w:space="0" w:color="auto"/>
              <w:right w:val="single" w:sz="4" w:space="0" w:color="auto"/>
            </w:tcBorders>
            <w:shd w:val="clear" w:color="auto" w:fill="auto"/>
            <w:noWrap/>
            <w:vAlign w:val="center"/>
            <w:hideMark/>
          </w:tcPr>
          <w:p w14:paraId="6DD25AB4"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39EE9B69"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29,994.22</w:t>
            </w:r>
          </w:p>
        </w:tc>
        <w:tc>
          <w:tcPr>
            <w:tcW w:w="724" w:type="pct"/>
            <w:tcBorders>
              <w:top w:val="nil"/>
              <w:left w:val="nil"/>
              <w:bottom w:val="single" w:sz="4" w:space="0" w:color="auto"/>
              <w:right w:val="single" w:sz="4" w:space="0" w:color="auto"/>
            </w:tcBorders>
            <w:shd w:val="clear" w:color="auto" w:fill="auto"/>
            <w:noWrap/>
            <w:vAlign w:val="center"/>
            <w:hideMark/>
          </w:tcPr>
          <w:p w14:paraId="11CCD3E7"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29,994.22</w:t>
            </w:r>
          </w:p>
        </w:tc>
      </w:tr>
      <w:tr w:rsidR="00B47FF5" w:rsidRPr="005247AD" w14:paraId="0E9F51EB"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221013AA"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EDUCADORA</w:t>
            </w:r>
          </w:p>
        </w:tc>
        <w:tc>
          <w:tcPr>
            <w:tcW w:w="634" w:type="pct"/>
            <w:tcBorders>
              <w:top w:val="nil"/>
              <w:left w:val="nil"/>
              <w:bottom w:val="single" w:sz="4" w:space="0" w:color="auto"/>
              <w:right w:val="single" w:sz="4" w:space="0" w:color="auto"/>
            </w:tcBorders>
            <w:shd w:val="clear" w:color="auto" w:fill="auto"/>
            <w:noWrap/>
            <w:vAlign w:val="center"/>
            <w:hideMark/>
          </w:tcPr>
          <w:p w14:paraId="5DCF265D"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15</w:t>
            </w:r>
          </w:p>
        </w:tc>
        <w:tc>
          <w:tcPr>
            <w:tcW w:w="725" w:type="pct"/>
            <w:tcBorders>
              <w:top w:val="nil"/>
              <w:left w:val="nil"/>
              <w:bottom w:val="single" w:sz="4" w:space="0" w:color="auto"/>
              <w:right w:val="single" w:sz="4" w:space="0" w:color="auto"/>
            </w:tcBorders>
            <w:shd w:val="clear" w:color="auto" w:fill="auto"/>
            <w:noWrap/>
            <w:vAlign w:val="center"/>
            <w:hideMark/>
          </w:tcPr>
          <w:p w14:paraId="6EFFB42B"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15,094.42</w:t>
            </w:r>
          </w:p>
        </w:tc>
        <w:tc>
          <w:tcPr>
            <w:tcW w:w="724" w:type="pct"/>
            <w:tcBorders>
              <w:top w:val="nil"/>
              <w:left w:val="nil"/>
              <w:bottom w:val="single" w:sz="4" w:space="0" w:color="auto"/>
              <w:right w:val="single" w:sz="4" w:space="0" w:color="auto"/>
            </w:tcBorders>
            <w:shd w:val="clear" w:color="auto" w:fill="auto"/>
            <w:noWrap/>
            <w:vAlign w:val="center"/>
            <w:hideMark/>
          </w:tcPr>
          <w:p w14:paraId="62AFD586"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21,249.78</w:t>
            </w:r>
          </w:p>
        </w:tc>
      </w:tr>
      <w:tr w:rsidR="00B47FF5" w:rsidRPr="005247AD" w14:paraId="436C9C24"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11166EDA"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lastRenderedPageBreak/>
              <w:t>EMISOR DE INFORMACION</w:t>
            </w:r>
          </w:p>
        </w:tc>
        <w:tc>
          <w:tcPr>
            <w:tcW w:w="634" w:type="pct"/>
            <w:tcBorders>
              <w:top w:val="nil"/>
              <w:left w:val="nil"/>
              <w:bottom w:val="single" w:sz="4" w:space="0" w:color="auto"/>
              <w:right w:val="single" w:sz="4" w:space="0" w:color="auto"/>
            </w:tcBorders>
            <w:shd w:val="clear" w:color="auto" w:fill="auto"/>
            <w:noWrap/>
            <w:vAlign w:val="center"/>
            <w:hideMark/>
          </w:tcPr>
          <w:p w14:paraId="24A769CE"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12</w:t>
            </w:r>
          </w:p>
        </w:tc>
        <w:tc>
          <w:tcPr>
            <w:tcW w:w="725" w:type="pct"/>
            <w:tcBorders>
              <w:top w:val="nil"/>
              <w:left w:val="nil"/>
              <w:bottom w:val="single" w:sz="4" w:space="0" w:color="auto"/>
              <w:right w:val="single" w:sz="4" w:space="0" w:color="auto"/>
            </w:tcBorders>
            <w:shd w:val="clear" w:color="auto" w:fill="auto"/>
            <w:noWrap/>
            <w:vAlign w:val="center"/>
            <w:hideMark/>
          </w:tcPr>
          <w:p w14:paraId="4592B7B0"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15,094.42</w:t>
            </w:r>
          </w:p>
        </w:tc>
        <w:tc>
          <w:tcPr>
            <w:tcW w:w="724" w:type="pct"/>
            <w:tcBorders>
              <w:top w:val="nil"/>
              <w:left w:val="nil"/>
              <w:bottom w:val="single" w:sz="4" w:space="0" w:color="auto"/>
              <w:right w:val="single" w:sz="4" w:space="0" w:color="auto"/>
            </w:tcBorders>
            <w:shd w:val="clear" w:color="auto" w:fill="auto"/>
            <w:noWrap/>
            <w:vAlign w:val="center"/>
            <w:hideMark/>
          </w:tcPr>
          <w:p w14:paraId="289DA917"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18,391.74</w:t>
            </w:r>
          </w:p>
        </w:tc>
      </w:tr>
      <w:tr w:rsidR="00B47FF5" w:rsidRPr="005247AD" w14:paraId="44D94795"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38AEE12D"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ENCARGADA DE ATENCION CIUDADANA</w:t>
            </w:r>
          </w:p>
        </w:tc>
        <w:tc>
          <w:tcPr>
            <w:tcW w:w="634" w:type="pct"/>
            <w:tcBorders>
              <w:top w:val="nil"/>
              <w:left w:val="nil"/>
              <w:bottom w:val="single" w:sz="4" w:space="0" w:color="auto"/>
              <w:right w:val="single" w:sz="4" w:space="0" w:color="auto"/>
            </w:tcBorders>
            <w:shd w:val="clear" w:color="auto" w:fill="auto"/>
            <w:noWrap/>
            <w:vAlign w:val="center"/>
            <w:hideMark/>
          </w:tcPr>
          <w:p w14:paraId="28015BDB"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43</w:t>
            </w:r>
          </w:p>
        </w:tc>
        <w:tc>
          <w:tcPr>
            <w:tcW w:w="725" w:type="pct"/>
            <w:tcBorders>
              <w:top w:val="nil"/>
              <w:left w:val="nil"/>
              <w:bottom w:val="single" w:sz="4" w:space="0" w:color="auto"/>
              <w:right w:val="single" w:sz="4" w:space="0" w:color="auto"/>
            </w:tcBorders>
            <w:shd w:val="clear" w:color="auto" w:fill="auto"/>
            <w:noWrap/>
            <w:vAlign w:val="center"/>
            <w:hideMark/>
          </w:tcPr>
          <w:p w14:paraId="572DB899"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13,756.90</w:t>
            </w:r>
          </w:p>
        </w:tc>
        <w:tc>
          <w:tcPr>
            <w:tcW w:w="724" w:type="pct"/>
            <w:tcBorders>
              <w:top w:val="nil"/>
              <w:left w:val="nil"/>
              <w:bottom w:val="single" w:sz="4" w:space="0" w:color="auto"/>
              <w:right w:val="single" w:sz="4" w:space="0" w:color="auto"/>
            </w:tcBorders>
            <w:shd w:val="clear" w:color="auto" w:fill="auto"/>
            <w:noWrap/>
            <w:vAlign w:val="center"/>
            <w:hideMark/>
          </w:tcPr>
          <w:p w14:paraId="100FAFD5"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18,391.74</w:t>
            </w:r>
          </w:p>
        </w:tc>
      </w:tr>
      <w:tr w:rsidR="00B47FF5" w:rsidRPr="005247AD" w14:paraId="1CBDBBB2"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5E9C0AB9"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ENCARGADO DE ARCHIVO</w:t>
            </w:r>
          </w:p>
        </w:tc>
        <w:tc>
          <w:tcPr>
            <w:tcW w:w="634" w:type="pct"/>
            <w:tcBorders>
              <w:top w:val="nil"/>
              <w:left w:val="nil"/>
              <w:bottom w:val="single" w:sz="4" w:space="0" w:color="auto"/>
              <w:right w:val="single" w:sz="4" w:space="0" w:color="auto"/>
            </w:tcBorders>
            <w:shd w:val="clear" w:color="auto" w:fill="auto"/>
            <w:noWrap/>
            <w:vAlign w:val="center"/>
            <w:hideMark/>
          </w:tcPr>
          <w:p w14:paraId="2354551E"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755227AD"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18,391.74</w:t>
            </w:r>
          </w:p>
        </w:tc>
        <w:tc>
          <w:tcPr>
            <w:tcW w:w="724" w:type="pct"/>
            <w:tcBorders>
              <w:top w:val="nil"/>
              <w:left w:val="nil"/>
              <w:bottom w:val="single" w:sz="4" w:space="0" w:color="auto"/>
              <w:right w:val="single" w:sz="4" w:space="0" w:color="auto"/>
            </w:tcBorders>
            <w:shd w:val="clear" w:color="auto" w:fill="auto"/>
            <w:noWrap/>
            <w:vAlign w:val="center"/>
            <w:hideMark/>
          </w:tcPr>
          <w:p w14:paraId="6BC9187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18,391.74</w:t>
            </w:r>
          </w:p>
        </w:tc>
      </w:tr>
      <w:tr w:rsidR="00B47FF5" w:rsidRPr="005247AD" w14:paraId="22486C97"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35D6635F"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ENFERMERO(A) AUXILIAR</w:t>
            </w:r>
          </w:p>
        </w:tc>
        <w:tc>
          <w:tcPr>
            <w:tcW w:w="634" w:type="pct"/>
            <w:tcBorders>
              <w:top w:val="nil"/>
              <w:left w:val="nil"/>
              <w:bottom w:val="single" w:sz="4" w:space="0" w:color="auto"/>
              <w:right w:val="single" w:sz="4" w:space="0" w:color="auto"/>
            </w:tcBorders>
            <w:shd w:val="clear" w:color="auto" w:fill="auto"/>
            <w:noWrap/>
            <w:vAlign w:val="center"/>
            <w:hideMark/>
          </w:tcPr>
          <w:p w14:paraId="7CAF06D4"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73</w:t>
            </w:r>
          </w:p>
        </w:tc>
        <w:tc>
          <w:tcPr>
            <w:tcW w:w="725" w:type="pct"/>
            <w:tcBorders>
              <w:top w:val="nil"/>
              <w:left w:val="nil"/>
              <w:bottom w:val="single" w:sz="4" w:space="0" w:color="auto"/>
              <w:right w:val="single" w:sz="4" w:space="0" w:color="auto"/>
            </w:tcBorders>
            <w:shd w:val="clear" w:color="auto" w:fill="auto"/>
            <w:noWrap/>
            <w:vAlign w:val="center"/>
            <w:hideMark/>
          </w:tcPr>
          <w:p w14:paraId="61A5F29E"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9,012.41</w:t>
            </w:r>
          </w:p>
        </w:tc>
        <w:tc>
          <w:tcPr>
            <w:tcW w:w="724" w:type="pct"/>
            <w:tcBorders>
              <w:top w:val="nil"/>
              <w:left w:val="nil"/>
              <w:bottom w:val="single" w:sz="4" w:space="0" w:color="auto"/>
              <w:right w:val="single" w:sz="4" w:space="0" w:color="auto"/>
            </w:tcBorders>
            <w:shd w:val="clear" w:color="auto" w:fill="auto"/>
            <w:noWrap/>
            <w:vAlign w:val="center"/>
            <w:hideMark/>
          </w:tcPr>
          <w:p w14:paraId="36597E20"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20,237.89</w:t>
            </w:r>
          </w:p>
        </w:tc>
      </w:tr>
      <w:tr w:rsidR="00B47FF5" w:rsidRPr="005247AD" w14:paraId="4932C1EB"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4F7AA3F6"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ENFERMERO(A) ESPECIALISTA</w:t>
            </w:r>
          </w:p>
        </w:tc>
        <w:tc>
          <w:tcPr>
            <w:tcW w:w="634" w:type="pct"/>
            <w:tcBorders>
              <w:top w:val="nil"/>
              <w:left w:val="nil"/>
              <w:bottom w:val="single" w:sz="4" w:space="0" w:color="auto"/>
              <w:right w:val="single" w:sz="4" w:space="0" w:color="auto"/>
            </w:tcBorders>
            <w:shd w:val="clear" w:color="auto" w:fill="auto"/>
            <w:noWrap/>
            <w:vAlign w:val="center"/>
            <w:hideMark/>
          </w:tcPr>
          <w:p w14:paraId="2EF0FCAB"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183</w:t>
            </w:r>
          </w:p>
        </w:tc>
        <w:tc>
          <w:tcPr>
            <w:tcW w:w="725" w:type="pct"/>
            <w:tcBorders>
              <w:top w:val="nil"/>
              <w:left w:val="nil"/>
              <w:bottom w:val="single" w:sz="4" w:space="0" w:color="auto"/>
              <w:right w:val="single" w:sz="4" w:space="0" w:color="auto"/>
            </w:tcBorders>
            <w:shd w:val="clear" w:color="auto" w:fill="auto"/>
            <w:noWrap/>
            <w:vAlign w:val="center"/>
            <w:hideMark/>
          </w:tcPr>
          <w:p w14:paraId="6E19FFF7"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12,477.91</w:t>
            </w:r>
          </w:p>
        </w:tc>
        <w:tc>
          <w:tcPr>
            <w:tcW w:w="724" w:type="pct"/>
            <w:tcBorders>
              <w:top w:val="nil"/>
              <w:left w:val="nil"/>
              <w:bottom w:val="single" w:sz="4" w:space="0" w:color="auto"/>
              <w:right w:val="single" w:sz="4" w:space="0" w:color="auto"/>
            </w:tcBorders>
            <w:shd w:val="clear" w:color="auto" w:fill="auto"/>
            <w:noWrap/>
            <w:vAlign w:val="center"/>
            <w:hideMark/>
          </w:tcPr>
          <w:p w14:paraId="767D8A62"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24,599.32</w:t>
            </w:r>
          </w:p>
        </w:tc>
      </w:tr>
      <w:tr w:rsidR="00B47FF5" w:rsidRPr="005247AD" w14:paraId="6D70E7EB"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3B463900"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ENFERMERO(A) ESPECIALISTA "A"</w:t>
            </w:r>
          </w:p>
        </w:tc>
        <w:tc>
          <w:tcPr>
            <w:tcW w:w="634" w:type="pct"/>
            <w:tcBorders>
              <w:top w:val="nil"/>
              <w:left w:val="nil"/>
              <w:bottom w:val="single" w:sz="4" w:space="0" w:color="auto"/>
              <w:right w:val="single" w:sz="4" w:space="0" w:color="auto"/>
            </w:tcBorders>
            <w:shd w:val="clear" w:color="auto" w:fill="auto"/>
            <w:noWrap/>
            <w:vAlign w:val="center"/>
            <w:hideMark/>
          </w:tcPr>
          <w:p w14:paraId="10058CAB"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53</w:t>
            </w:r>
          </w:p>
        </w:tc>
        <w:tc>
          <w:tcPr>
            <w:tcW w:w="725" w:type="pct"/>
            <w:tcBorders>
              <w:top w:val="nil"/>
              <w:left w:val="nil"/>
              <w:bottom w:val="single" w:sz="4" w:space="0" w:color="auto"/>
              <w:right w:val="single" w:sz="4" w:space="0" w:color="auto"/>
            </w:tcBorders>
            <w:shd w:val="clear" w:color="auto" w:fill="auto"/>
            <w:noWrap/>
            <w:vAlign w:val="center"/>
            <w:hideMark/>
          </w:tcPr>
          <w:p w14:paraId="3FF24387"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12,477.91</w:t>
            </w:r>
          </w:p>
        </w:tc>
        <w:tc>
          <w:tcPr>
            <w:tcW w:w="724" w:type="pct"/>
            <w:tcBorders>
              <w:top w:val="nil"/>
              <w:left w:val="nil"/>
              <w:bottom w:val="single" w:sz="4" w:space="0" w:color="auto"/>
              <w:right w:val="single" w:sz="4" w:space="0" w:color="auto"/>
            </w:tcBorders>
            <w:shd w:val="clear" w:color="auto" w:fill="auto"/>
            <w:noWrap/>
            <w:vAlign w:val="center"/>
            <w:hideMark/>
          </w:tcPr>
          <w:p w14:paraId="4C156FDA"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24,599.32</w:t>
            </w:r>
          </w:p>
        </w:tc>
      </w:tr>
      <w:tr w:rsidR="00B47FF5" w:rsidRPr="005247AD" w14:paraId="27E099E9"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1F7E0787"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ENFERMERO(A) GENERAL</w:t>
            </w:r>
          </w:p>
        </w:tc>
        <w:tc>
          <w:tcPr>
            <w:tcW w:w="634" w:type="pct"/>
            <w:tcBorders>
              <w:top w:val="nil"/>
              <w:left w:val="nil"/>
              <w:bottom w:val="single" w:sz="4" w:space="0" w:color="auto"/>
              <w:right w:val="single" w:sz="4" w:space="0" w:color="auto"/>
            </w:tcBorders>
            <w:shd w:val="clear" w:color="auto" w:fill="auto"/>
            <w:noWrap/>
            <w:vAlign w:val="center"/>
            <w:hideMark/>
          </w:tcPr>
          <w:p w14:paraId="40F381E9"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516</w:t>
            </w:r>
          </w:p>
        </w:tc>
        <w:tc>
          <w:tcPr>
            <w:tcW w:w="725" w:type="pct"/>
            <w:tcBorders>
              <w:top w:val="nil"/>
              <w:left w:val="nil"/>
              <w:bottom w:val="single" w:sz="4" w:space="0" w:color="auto"/>
              <w:right w:val="single" w:sz="4" w:space="0" w:color="auto"/>
            </w:tcBorders>
            <w:shd w:val="clear" w:color="auto" w:fill="auto"/>
            <w:noWrap/>
            <w:vAlign w:val="center"/>
            <w:hideMark/>
          </w:tcPr>
          <w:p w14:paraId="58CBA681"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9,373.77</w:t>
            </w:r>
          </w:p>
        </w:tc>
        <w:tc>
          <w:tcPr>
            <w:tcW w:w="724" w:type="pct"/>
            <w:tcBorders>
              <w:top w:val="nil"/>
              <w:left w:val="nil"/>
              <w:bottom w:val="single" w:sz="4" w:space="0" w:color="auto"/>
              <w:right w:val="single" w:sz="4" w:space="0" w:color="auto"/>
            </w:tcBorders>
            <w:shd w:val="clear" w:color="auto" w:fill="auto"/>
            <w:noWrap/>
            <w:vAlign w:val="center"/>
            <w:hideMark/>
          </w:tcPr>
          <w:p w14:paraId="17BF7B0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24,599.32</w:t>
            </w:r>
          </w:p>
        </w:tc>
      </w:tr>
      <w:tr w:rsidR="00B47FF5" w:rsidRPr="005247AD" w14:paraId="1520C636"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6E7D409B"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ENFERMERO(A) JEFA DE SERVICIO</w:t>
            </w:r>
          </w:p>
        </w:tc>
        <w:tc>
          <w:tcPr>
            <w:tcW w:w="634" w:type="pct"/>
            <w:tcBorders>
              <w:top w:val="nil"/>
              <w:left w:val="nil"/>
              <w:bottom w:val="single" w:sz="4" w:space="0" w:color="auto"/>
              <w:right w:val="single" w:sz="4" w:space="0" w:color="auto"/>
            </w:tcBorders>
            <w:shd w:val="clear" w:color="auto" w:fill="auto"/>
            <w:noWrap/>
            <w:vAlign w:val="center"/>
            <w:hideMark/>
          </w:tcPr>
          <w:p w14:paraId="562466A7"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40</w:t>
            </w:r>
          </w:p>
        </w:tc>
        <w:tc>
          <w:tcPr>
            <w:tcW w:w="725" w:type="pct"/>
            <w:tcBorders>
              <w:top w:val="nil"/>
              <w:left w:val="nil"/>
              <w:bottom w:val="single" w:sz="4" w:space="0" w:color="auto"/>
              <w:right w:val="single" w:sz="4" w:space="0" w:color="auto"/>
            </w:tcBorders>
            <w:shd w:val="clear" w:color="auto" w:fill="auto"/>
            <w:noWrap/>
            <w:vAlign w:val="center"/>
            <w:hideMark/>
          </w:tcPr>
          <w:p w14:paraId="4D8307A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12,477.91</w:t>
            </w:r>
          </w:p>
        </w:tc>
        <w:tc>
          <w:tcPr>
            <w:tcW w:w="724" w:type="pct"/>
            <w:tcBorders>
              <w:top w:val="nil"/>
              <w:left w:val="nil"/>
              <w:bottom w:val="single" w:sz="4" w:space="0" w:color="auto"/>
              <w:right w:val="single" w:sz="4" w:space="0" w:color="auto"/>
            </w:tcBorders>
            <w:shd w:val="clear" w:color="auto" w:fill="auto"/>
            <w:noWrap/>
            <w:vAlign w:val="center"/>
            <w:hideMark/>
          </w:tcPr>
          <w:p w14:paraId="36CA9772"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24,599.32</w:t>
            </w:r>
          </w:p>
        </w:tc>
      </w:tr>
      <w:tr w:rsidR="00B47FF5" w:rsidRPr="005247AD" w14:paraId="34DAD24F"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2560B845"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ENFERMERO(A) JEFA DE SERVICIO "A"</w:t>
            </w:r>
          </w:p>
        </w:tc>
        <w:tc>
          <w:tcPr>
            <w:tcW w:w="634" w:type="pct"/>
            <w:tcBorders>
              <w:top w:val="nil"/>
              <w:left w:val="nil"/>
              <w:bottom w:val="single" w:sz="4" w:space="0" w:color="auto"/>
              <w:right w:val="single" w:sz="4" w:space="0" w:color="auto"/>
            </w:tcBorders>
            <w:shd w:val="clear" w:color="auto" w:fill="auto"/>
            <w:noWrap/>
            <w:vAlign w:val="center"/>
            <w:hideMark/>
          </w:tcPr>
          <w:p w14:paraId="0A8A00D1"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5</w:t>
            </w:r>
          </w:p>
        </w:tc>
        <w:tc>
          <w:tcPr>
            <w:tcW w:w="725" w:type="pct"/>
            <w:tcBorders>
              <w:top w:val="nil"/>
              <w:left w:val="nil"/>
              <w:bottom w:val="single" w:sz="4" w:space="0" w:color="auto"/>
              <w:right w:val="single" w:sz="4" w:space="0" w:color="auto"/>
            </w:tcBorders>
            <w:shd w:val="clear" w:color="auto" w:fill="auto"/>
            <w:noWrap/>
            <w:vAlign w:val="center"/>
            <w:hideMark/>
          </w:tcPr>
          <w:p w14:paraId="6B4E0BEB"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19,274.19</w:t>
            </w:r>
          </w:p>
        </w:tc>
        <w:tc>
          <w:tcPr>
            <w:tcW w:w="724" w:type="pct"/>
            <w:tcBorders>
              <w:top w:val="nil"/>
              <w:left w:val="nil"/>
              <w:bottom w:val="single" w:sz="4" w:space="0" w:color="auto"/>
              <w:right w:val="single" w:sz="4" w:space="0" w:color="auto"/>
            </w:tcBorders>
            <w:shd w:val="clear" w:color="auto" w:fill="auto"/>
            <w:noWrap/>
            <w:vAlign w:val="center"/>
            <w:hideMark/>
          </w:tcPr>
          <w:p w14:paraId="2C2C26D7"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22,312.29</w:t>
            </w:r>
          </w:p>
        </w:tc>
      </w:tr>
      <w:tr w:rsidR="00B47FF5" w:rsidRPr="005247AD" w14:paraId="383B6F26"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49C2F01F"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ENLACE ADMINISTRATIVO</w:t>
            </w:r>
          </w:p>
        </w:tc>
        <w:tc>
          <w:tcPr>
            <w:tcW w:w="634" w:type="pct"/>
            <w:tcBorders>
              <w:top w:val="nil"/>
              <w:left w:val="nil"/>
              <w:bottom w:val="single" w:sz="4" w:space="0" w:color="auto"/>
              <w:right w:val="single" w:sz="4" w:space="0" w:color="auto"/>
            </w:tcBorders>
            <w:shd w:val="clear" w:color="auto" w:fill="auto"/>
            <w:noWrap/>
            <w:vAlign w:val="center"/>
            <w:hideMark/>
          </w:tcPr>
          <w:p w14:paraId="5682C3C8"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43</w:t>
            </w:r>
          </w:p>
        </w:tc>
        <w:tc>
          <w:tcPr>
            <w:tcW w:w="725" w:type="pct"/>
            <w:tcBorders>
              <w:top w:val="nil"/>
              <w:left w:val="nil"/>
              <w:bottom w:val="single" w:sz="4" w:space="0" w:color="auto"/>
              <w:right w:val="single" w:sz="4" w:space="0" w:color="auto"/>
            </w:tcBorders>
            <w:shd w:val="clear" w:color="auto" w:fill="auto"/>
            <w:noWrap/>
            <w:vAlign w:val="center"/>
            <w:hideMark/>
          </w:tcPr>
          <w:p w14:paraId="719DA66C"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12,477.91</w:t>
            </w:r>
          </w:p>
        </w:tc>
        <w:tc>
          <w:tcPr>
            <w:tcW w:w="724" w:type="pct"/>
            <w:tcBorders>
              <w:top w:val="nil"/>
              <w:left w:val="nil"/>
              <w:bottom w:val="single" w:sz="4" w:space="0" w:color="auto"/>
              <w:right w:val="single" w:sz="4" w:space="0" w:color="auto"/>
            </w:tcBorders>
            <w:shd w:val="clear" w:color="auto" w:fill="auto"/>
            <w:noWrap/>
            <w:vAlign w:val="center"/>
            <w:hideMark/>
          </w:tcPr>
          <w:p w14:paraId="4806641C"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24,599.32</w:t>
            </w:r>
          </w:p>
        </w:tc>
      </w:tr>
      <w:tr w:rsidR="00B47FF5" w:rsidRPr="005247AD" w14:paraId="2C90D6E2"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5B23CAA3"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ESCOLTA</w:t>
            </w:r>
          </w:p>
        </w:tc>
        <w:tc>
          <w:tcPr>
            <w:tcW w:w="634" w:type="pct"/>
            <w:tcBorders>
              <w:top w:val="nil"/>
              <w:left w:val="nil"/>
              <w:bottom w:val="single" w:sz="4" w:space="0" w:color="auto"/>
              <w:right w:val="single" w:sz="4" w:space="0" w:color="auto"/>
            </w:tcBorders>
            <w:shd w:val="clear" w:color="auto" w:fill="auto"/>
            <w:noWrap/>
            <w:vAlign w:val="center"/>
            <w:hideMark/>
          </w:tcPr>
          <w:p w14:paraId="0721B426"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37</w:t>
            </w:r>
          </w:p>
        </w:tc>
        <w:tc>
          <w:tcPr>
            <w:tcW w:w="725" w:type="pct"/>
            <w:tcBorders>
              <w:top w:val="nil"/>
              <w:left w:val="nil"/>
              <w:bottom w:val="single" w:sz="4" w:space="0" w:color="auto"/>
              <w:right w:val="single" w:sz="4" w:space="0" w:color="auto"/>
            </w:tcBorders>
            <w:shd w:val="clear" w:color="auto" w:fill="auto"/>
            <w:noWrap/>
            <w:vAlign w:val="center"/>
            <w:hideMark/>
          </w:tcPr>
          <w:p w14:paraId="3308BC9E"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19,274.19</w:t>
            </w:r>
          </w:p>
        </w:tc>
        <w:tc>
          <w:tcPr>
            <w:tcW w:w="724" w:type="pct"/>
            <w:tcBorders>
              <w:top w:val="nil"/>
              <w:left w:val="nil"/>
              <w:bottom w:val="single" w:sz="4" w:space="0" w:color="auto"/>
              <w:right w:val="single" w:sz="4" w:space="0" w:color="auto"/>
            </w:tcBorders>
            <w:shd w:val="clear" w:color="auto" w:fill="auto"/>
            <w:noWrap/>
            <w:vAlign w:val="center"/>
            <w:hideMark/>
          </w:tcPr>
          <w:p w14:paraId="7138D6AE"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24,599.32</w:t>
            </w:r>
          </w:p>
        </w:tc>
      </w:tr>
      <w:tr w:rsidR="00B47FF5" w:rsidRPr="005247AD" w14:paraId="5E6CCEB1"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4B9077BD"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ESPECIALISTA EN JUSTICIA ALTERNATIVA</w:t>
            </w:r>
          </w:p>
        </w:tc>
        <w:tc>
          <w:tcPr>
            <w:tcW w:w="634" w:type="pct"/>
            <w:tcBorders>
              <w:top w:val="nil"/>
              <w:left w:val="nil"/>
              <w:bottom w:val="single" w:sz="4" w:space="0" w:color="auto"/>
              <w:right w:val="single" w:sz="4" w:space="0" w:color="auto"/>
            </w:tcBorders>
            <w:shd w:val="clear" w:color="auto" w:fill="auto"/>
            <w:noWrap/>
            <w:vAlign w:val="center"/>
            <w:hideMark/>
          </w:tcPr>
          <w:p w14:paraId="004E6D1F"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75</w:t>
            </w:r>
          </w:p>
        </w:tc>
        <w:tc>
          <w:tcPr>
            <w:tcW w:w="725" w:type="pct"/>
            <w:tcBorders>
              <w:top w:val="nil"/>
              <w:left w:val="nil"/>
              <w:bottom w:val="single" w:sz="4" w:space="0" w:color="auto"/>
              <w:right w:val="single" w:sz="4" w:space="0" w:color="auto"/>
            </w:tcBorders>
            <w:shd w:val="clear" w:color="auto" w:fill="auto"/>
            <w:noWrap/>
            <w:vAlign w:val="center"/>
            <w:hideMark/>
          </w:tcPr>
          <w:p w14:paraId="5BBD0179"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20,908.36</w:t>
            </w:r>
          </w:p>
        </w:tc>
        <w:tc>
          <w:tcPr>
            <w:tcW w:w="724" w:type="pct"/>
            <w:tcBorders>
              <w:top w:val="nil"/>
              <w:left w:val="nil"/>
              <w:bottom w:val="single" w:sz="4" w:space="0" w:color="auto"/>
              <w:right w:val="single" w:sz="4" w:space="0" w:color="auto"/>
            </w:tcBorders>
            <w:shd w:val="clear" w:color="auto" w:fill="auto"/>
            <w:noWrap/>
            <w:vAlign w:val="center"/>
            <w:hideMark/>
          </w:tcPr>
          <w:p w14:paraId="7CEE562C"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20,908.36</w:t>
            </w:r>
          </w:p>
        </w:tc>
      </w:tr>
      <w:tr w:rsidR="00B47FF5" w:rsidRPr="005247AD" w14:paraId="38BB140A"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0F424E1F"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FACILITADOR</w:t>
            </w:r>
          </w:p>
        </w:tc>
        <w:tc>
          <w:tcPr>
            <w:tcW w:w="634" w:type="pct"/>
            <w:tcBorders>
              <w:top w:val="nil"/>
              <w:left w:val="nil"/>
              <w:bottom w:val="single" w:sz="4" w:space="0" w:color="auto"/>
              <w:right w:val="single" w:sz="4" w:space="0" w:color="auto"/>
            </w:tcBorders>
            <w:shd w:val="clear" w:color="auto" w:fill="auto"/>
            <w:noWrap/>
            <w:vAlign w:val="center"/>
            <w:hideMark/>
          </w:tcPr>
          <w:p w14:paraId="7DBBAB5D"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26</w:t>
            </w:r>
          </w:p>
        </w:tc>
        <w:tc>
          <w:tcPr>
            <w:tcW w:w="725" w:type="pct"/>
            <w:tcBorders>
              <w:top w:val="nil"/>
              <w:left w:val="nil"/>
              <w:bottom w:val="single" w:sz="4" w:space="0" w:color="auto"/>
              <w:right w:val="single" w:sz="4" w:space="0" w:color="auto"/>
            </w:tcBorders>
            <w:shd w:val="clear" w:color="auto" w:fill="auto"/>
            <w:noWrap/>
            <w:vAlign w:val="center"/>
            <w:hideMark/>
          </w:tcPr>
          <w:p w14:paraId="23AA0027"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21,749.04</w:t>
            </w:r>
          </w:p>
        </w:tc>
        <w:tc>
          <w:tcPr>
            <w:tcW w:w="724" w:type="pct"/>
            <w:tcBorders>
              <w:top w:val="nil"/>
              <w:left w:val="nil"/>
              <w:bottom w:val="single" w:sz="4" w:space="0" w:color="auto"/>
              <w:right w:val="single" w:sz="4" w:space="0" w:color="auto"/>
            </w:tcBorders>
            <w:shd w:val="clear" w:color="auto" w:fill="auto"/>
            <w:noWrap/>
            <w:vAlign w:val="center"/>
            <w:hideMark/>
          </w:tcPr>
          <w:p w14:paraId="4BD4AB43"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21,749.04</w:t>
            </w:r>
          </w:p>
        </w:tc>
      </w:tr>
      <w:tr w:rsidR="00B47FF5" w:rsidRPr="005247AD" w14:paraId="0E855053"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7BFC9048"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FISCAL ADJUNTO</w:t>
            </w:r>
          </w:p>
        </w:tc>
        <w:tc>
          <w:tcPr>
            <w:tcW w:w="634" w:type="pct"/>
            <w:tcBorders>
              <w:top w:val="nil"/>
              <w:left w:val="nil"/>
              <w:bottom w:val="single" w:sz="4" w:space="0" w:color="auto"/>
              <w:right w:val="single" w:sz="4" w:space="0" w:color="auto"/>
            </w:tcBorders>
            <w:shd w:val="clear" w:color="auto" w:fill="auto"/>
            <w:noWrap/>
            <w:vAlign w:val="center"/>
            <w:hideMark/>
          </w:tcPr>
          <w:p w14:paraId="23381364"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w:t>
            </w:r>
          </w:p>
        </w:tc>
        <w:tc>
          <w:tcPr>
            <w:tcW w:w="725" w:type="pct"/>
            <w:tcBorders>
              <w:top w:val="nil"/>
              <w:left w:val="nil"/>
              <w:bottom w:val="single" w:sz="4" w:space="0" w:color="auto"/>
              <w:right w:val="single" w:sz="4" w:space="0" w:color="auto"/>
            </w:tcBorders>
            <w:shd w:val="clear" w:color="auto" w:fill="auto"/>
            <w:noWrap/>
            <w:vAlign w:val="center"/>
            <w:hideMark/>
          </w:tcPr>
          <w:p w14:paraId="394CB946"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49,110.44</w:t>
            </w:r>
          </w:p>
        </w:tc>
        <w:tc>
          <w:tcPr>
            <w:tcW w:w="724" w:type="pct"/>
            <w:tcBorders>
              <w:top w:val="nil"/>
              <w:left w:val="nil"/>
              <w:bottom w:val="single" w:sz="4" w:space="0" w:color="auto"/>
              <w:right w:val="single" w:sz="4" w:space="0" w:color="auto"/>
            </w:tcBorders>
            <w:shd w:val="clear" w:color="auto" w:fill="auto"/>
            <w:noWrap/>
            <w:vAlign w:val="center"/>
            <w:hideMark/>
          </w:tcPr>
          <w:p w14:paraId="4F6C7304"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49,110.44</w:t>
            </w:r>
          </w:p>
        </w:tc>
      </w:tr>
      <w:tr w:rsidR="00B47FF5" w:rsidRPr="005247AD" w14:paraId="74ECD6EE"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2B673AE6"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FISCAL ESPECIALIZADO</w:t>
            </w:r>
          </w:p>
        </w:tc>
        <w:tc>
          <w:tcPr>
            <w:tcW w:w="634" w:type="pct"/>
            <w:tcBorders>
              <w:top w:val="nil"/>
              <w:left w:val="nil"/>
              <w:bottom w:val="single" w:sz="4" w:space="0" w:color="auto"/>
              <w:right w:val="single" w:sz="4" w:space="0" w:color="auto"/>
            </w:tcBorders>
            <w:shd w:val="clear" w:color="auto" w:fill="auto"/>
            <w:noWrap/>
            <w:vAlign w:val="center"/>
            <w:hideMark/>
          </w:tcPr>
          <w:p w14:paraId="324B4C9E"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0DC712A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65,480.58</w:t>
            </w:r>
          </w:p>
        </w:tc>
        <w:tc>
          <w:tcPr>
            <w:tcW w:w="724" w:type="pct"/>
            <w:tcBorders>
              <w:top w:val="nil"/>
              <w:left w:val="nil"/>
              <w:bottom w:val="single" w:sz="4" w:space="0" w:color="auto"/>
              <w:right w:val="single" w:sz="4" w:space="0" w:color="auto"/>
            </w:tcBorders>
            <w:shd w:val="clear" w:color="auto" w:fill="auto"/>
            <w:noWrap/>
            <w:vAlign w:val="center"/>
            <w:hideMark/>
          </w:tcPr>
          <w:p w14:paraId="2924696A"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65,480.58</w:t>
            </w:r>
          </w:p>
        </w:tc>
      </w:tr>
      <w:tr w:rsidR="00B47FF5" w:rsidRPr="005247AD" w14:paraId="0969EC9C" w14:textId="77777777" w:rsidTr="00E91067">
        <w:trPr>
          <w:trHeight w:val="525"/>
          <w:jc w:val="center"/>
        </w:trPr>
        <w:tc>
          <w:tcPr>
            <w:tcW w:w="2917" w:type="pct"/>
            <w:tcBorders>
              <w:top w:val="nil"/>
              <w:left w:val="single" w:sz="4" w:space="0" w:color="auto"/>
              <w:bottom w:val="single" w:sz="4" w:space="0" w:color="auto"/>
              <w:right w:val="single" w:sz="4" w:space="0" w:color="auto"/>
            </w:tcBorders>
            <w:shd w:val="clear" w:color="auto" w:fill="auto"/>
            <w:vAlign w:val="center"/>
            <w:hideMark/>
          </w:tcPr>
          <w:p w14:paraId="3CFE56FB"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 xml:space="preserve">FISCAL ESPECIALIZADO EN MATERIA DE DELITOS </w:t>
            </w:r>
            <w:r w:rsidRPr="005247AD">
              <w:rPr>
                <w:rFonts w:ascii="Times New Roman" w:eastAsia="Times New Roman" w:hAnsi="Times New Roman" w:cs="Times New Roman"/>
                <w:color w:val="000000"/>
                <w:sz w:val="20"/>
                <w:szCs w:val="20"/>
              </w:rPr>
              <w:br/>
              <w:t>ELECTORALES</w:t>
            </w:r>
          </w:p>
        </w:tc>
        <w:tc>
          <w:tcPr>
            <w:tcW w:w="634" w:type="pct"/>
            <w:tcBorders>
              <w:top w:val="nil"/>
              <w:left w:val="nil"/>
              <w:bottom w:val="single" w:sz="4" w:space="0" w:color="auto"/>
              <w:right w:val="single" w:sz="4" w:space="0" w:color="auto"/>
            </w:tcBorders>
            <w:shd w:val="clear" w:color="auto" w:fill="auto"/>
            <w:noWrap/>
            <w:vAlign w:val="center"/>
            <w:hideMark/>
          </w:tcPr>
          <w:p w14:paraId="045BB208"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4CC97E06"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65,480.58</w:t>
            </w:r>
          </w:p>
        </w:tc>
        <w:tc>
          <w:tcPr>
            <w:tcW w:w="724" w:type="pct"/>
            <w:tcBorders>
              <w:top w:val="nil"/>
              <w:left w:val="nil"/>
              <w:bottom w:val="single" w:sz="4" w:space="0" w:color="auto"/>
              <w:right w:val="single" w:sz="4" w:space="0" w:color="auto"/>
            </w:tcBorders>
            <w:shd w:val="clear" w:color="auto" w:fill="auto"/>
            <w:noWrap/>
            <w:vAlign w:val="center"/>
            <w:hideMark/>
          </w:tcPr>
          <w:p w14:paraId="68F490F5"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65,480.58</w:t>
            </w:r>
          </w:p>
        </w:tc>
      </w:tr>
      <w:tr w:rsidR="00B47FF5" w:rsidRPr="005247AD" w14:paraId="6709A527"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3FA6DBD6"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FISCAL GENERAL</w:t>
            </w:r>
          </w:p>
        </w:tc>
        <w:tc>
          <w:tcPr>
            <w:tcW w:w="634" w:type="pct"/>
            <w:tcBorders>
              <w:top w:val="nil"/>
              <w:left w:val="nil"/>
              <w:bottom w:val="single" w:sz="4" w:space="0" w:color="auto"/>
              <w:right w:val="single" w:sz="4" w:space="0" w:color="auto"/>
            </w:tcBorders>
            <w:shd w:val="clear" w:color="auto" w:fill="auto"/>
            <w:noWrap/>
            <w:vAlign w:val="center"/>
            <w:hideMark/>
          </w:tcPr>
          <w:p w14:paraId="7F4C7F4C"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34BC8FA7"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93,748.86</w:t>
            </w:r>
          </w:p>
        </w:tc>
        <w:tc>
          <w:tcPr>
            <w:tcW w:w="724" w:type="pct"/>
            <w:tcBorders>
              <w:top w:val="nil"/>
              <w:left w:val="nil"/>
              <w:bottom w:val="single" w:sz="4" w:space="0" w:color="auto"/>
              <w:right w:val="single" w:sz="4" w:space="0" w:color="auto"/>
            </w:tcBorders>
            <w:shd w:val="clear" w:color="auto" w:fill="auto"/>
            <w:noWrap/>
            <w:vAlign w:val="center"/>
            <w:hideMark/>
          </w:tcPr>
          <w:p w14:paraId="40DFDC0D"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93,748.86</w:t>
            </w:r>
          </w:p>
        </w:tc>
      </w:tr>
      <w:tr w:rsidR="00B47FF5" w:rsidRPr="005247AD" w14:paraId="03DCB57C"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7811BF7A"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FOGONERO</w:t>
            </w:r>
          </w:p>
        </w:tc>
        <w:tc>
          <w:tcPr>
            <w:tcW w:w="634" w:type="pct"/>
            <w:tcBorders>
              <w:top w:val="nil"/>
              <w:left w:val="nil"/>
              <w:bottom w:val="single" w:sz="4" w:space="0" w:color="auto"/>
              <w:right w:val="single" w:sz="4" w:space="0" w:color="auto"/>
            </w:tcBorders>
            <w:shd w:val="clear" w:color="auto" w:fill="auto"/>
            <w:noWrap/>
            <w:vAlign w:val="center"/>
            <w:hideMark/>
          </w:tcPr>
          <w:p w14:paraId="5BEBA441"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w:t>
            </w:r>
          </w:p>
        </w:tc>
        <w:tc>
          <w:tcPr>
            <w:tcW w:w="725" w:type="pct"/>
            <w:tcBorders>
              <w:top w:val="nil"/>
              <w:left w:val="nil"/>
              <w:bottom w:val="single" w:sz="4" w:space="0" w:color="auto"/>
              <w:right w:val="single" w:sz="4" w:space="0" w:color="auto"/>
            </w:tcBorders>
            <w:shd w:val="clear" w:color="auto" w:fill="auto"/>
            <w:noWrap/>
            <w:vAlign w:val="center"/>
            <w:hideMark/>
          </w:tcPr>
          <w:p w14:paraId="7A09320B"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11,339.59</w:t>
            </w:r>
          </w:p>
        </w:tc>
        <w:tc>
          <w:tcPr>
            <w:tcW w:w="724" w:type="pct"/>
            <w:tcBorders>
              <w:top w:val="nil"/>
              <w:left w:val="nil"/>
              <w:bottom w:val="single" w:sz="4" w:space="0" w:color="auto"/>
              <w:right w:val="single" w:sz="4" w:space="0" w:color="auto"/>
            </w:tcBorders>
            <w:shd w:val="clear" w:color="auto" w:fill="auto"/>
            <w:noWrap/>
            <w:vAlign w:val="center"/>
            <w:hideMark/>
          </w:tcPr>
          <w:p w14:paraId="4DD1C76E"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15,849.13</w:t>
            </w:r>
          </w:p>
        </w:tc>
      </w:tr>
      <w:tr w:rsidR="00B47FF5" w:rsidRPr="005247AD" w14:paraId="5D49810A"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452B0673"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FUNCIONARIO CONCILIADOR</w:t>
            </w:r>
          </w:p>
        </w:tc>
        <w:tc>
          <w:tcPr>
            <w:tcW w:w="634" w:type="pct"/>
            <w:tcBorders>
              <w:top w:val="nil"/>
              <w:left w:val="nil"/>
              <w:bottom w:val="single" w:sz="4" w:space="0" w:color="auto"/>
              <w:right w:val="single" w:sz="4" w:space="0" w:color="auto"/>
            </w:tcBorders>
            <w:shd w:val="clear" w:color="auto" w:fill="auto"/>
            <w:noWrap/>
            <w:vAlign w:val="center"/>
            <w:hideMark/>
          </w:tcPr>
          <w:p w14:paraId="1EA350A8"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w:t>
            </w:r>
          </w:p>
        </w:tc>
        <w:tc>
          <w:tcPr>
            <w:tcW w:w="725" w:type="pct"/>
            <w:tcBorders>
              <w:top w:val="nil"/>
              <w:left w:val="nil"/>
              <w:bottom w:val="single" w:sz="4" w:space="0" w:color="auto"/>
              <w:right w:val="single" w:sz="4" w:space="0" w:color="auto"/>
            </w:tcBorders>
            <w:shd w:val="clear" w:color="auto" w:fill="auto"/>
            <w:noWrap/>
            <w:vAlign w:val="center"/>
            <w:hideMark/>
          </w:tcPr>
          <w:p w14:paraId="7A59FF90"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20,908.36</w:t>
            </w:r>
          </w:p>
        </w:tc>
        <w:tc>
          <w:tcPr>
            <w:tcW w:w="724" w:type="pct"/>
            <w:tcBorders>
              <w:top w:val="nil"/>
              <w:left w:val="nil"/>
              <w:bottom w:val="single" w:sz="4" w:space="0" w:color="auto"/>
              <w:right w:val="single" w:sz="4" w:space="0" w:color="auto"/>
            </w:tcBorders>
            <w:shd w:val="clear" w:color="auto" w:fill="auto"/>
            <w:noWrap/>
            <w:vAlign w:val="center"/>
            <w:hideMark/>
          </w:tcPr>
          <w:p w14:paraId="69AE42E7"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20,908.36</w:t>
            </w:r>
          </w:p>
        </w:tc>
      </w:tr>
      <w:tr w:rsidR="00B47FF5" w:rsidRPr="005247AD" w14:paraId="6F3E0E84"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67E856C4"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GOBERNADOR CONSTITUCIONAL DEL ESTADO</w:t>
            </w:r>
          </w:p>
        </w:tc>
        <w:tc>
          <w:tcPr>
            <w:tcW w:w="634" w:type="pct"/>
            <w:tcBorders>
              <w:top w:val="nil"/>
              <w:left w:val="nil"/>
              <w:bottom w:val="single" w:sz="4" w:space="0" w:color="auto"/>
              <w:right w:val="single" w:sz="4" w:space="0" w:color="auto"/>
            </w:tcBorders>
            <w:shd w:val="clear" w:color="auto" w:fill="auto"/>
            <w:noWrap/>
            <w:vAlign w:val="center"/>
            <w:hideMark/>
          </w:tcPr>
          <w:p w14:paraId="575579E3"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0531EDC2"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97,824.93</w:t>
            </w:r>
          </w:p>
        </w:tc>
        <w:tc>
          <w:tcPr>
            <w:tcW w:w="724" w:type="pct"/>
            <w:tcBorders>
              <w:top w:val="nil"/>
              <w:left w:val="nil"/>
              <w:bottom w:val="single" w:sz="4" w:space="0" w:color="auto"/>
              <w:right w:val="single" w:sz="4" w:space="0" w:color="auto"/>
            </w:tcBorders>
            <w:shd w:val="clear" w:color="auto" w:fill="auto"/>
            <w:noWrap/>
            <w:vAlign w:val="center"/>
            <w:hideMark/>
          </w:tcPr>
          <w:p w14:paraId="677ADB5B"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97,824.93</w:t>
            </w:r>
          </w:p>
        </w:tc>
      </w:tr>
      <w:tr w:rsidR="00B47FF5" w:rsidRPr="005247AD" w14:paraId="502556DD"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3ABFE3B3"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INGENIERO DE MANTENIMIENTO RED DE RADIO</w:t>
            </w:r>
          </w:p>
        </w:tc>
        <w:tc>
          <w:tcPr>
            <w:tcW w:w="634" w:type="pct"/>
            <w:tcBorders>
              <w:top w:val="nil"/>
              <w:left w:val="nil"/>
              <w:bottom w:val="single" w:sz="4" w:space="0" w:color="auto"/>
              <w:right w:val="single" w:sz="4" w:space="0" w:color="auto"/>
            </w:tcBorders>
            <w:shd w:val="clear" w:color="auto" w:fill="auto"/>
            <w:noWrap/>
            <w:vAlign w:val="center"/>
            <w:hideMark/>
          </w:tcPr>
          <w:p w14:paraId="6E8F2CB5"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05B2FE10"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20,908.36</w:t>
            </w:r>
          </w:p>
        </w:tc>
        <w:tc>
          <w:tcPr>
            <w:tcW w:w="724" w:type="pct"/>
            <w:tcBorders>
              <w:top w:val="nil"/>
              <w:left w:val="nil"/>
              <w:bottom w:val="single" w:sz="4" w:space="0" w:color="auto"/>
              <w:right w:val="single" w:sz="4" w:space="0" w:color="auto"/>
            </w:tcBorders>
            <w:shd w:val="clear" w:color="auto" w:fill="auto"/>
            <w:noWrap/>
            <w:vAlign w:val="center"/>
            <w:hideMark/>
          </w:tcPr>
          <w:p w14:paraId="3EC96B47"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20,908.36</w:t>
            </w:r>
          </w:p>
        </w:tc>
      </w:tr>
      <w:tr w:rsidR="00B47FF5" w:rsidRPr="005247AD" w14:paraId="2DF9559F" w14:textId="77777777" w:rsidTr="00E91067">
        <w:trPr>
          <w:trHeight w:val="300"/>
          <w:jc w:val="center"/>
        </w:trPr>
        <w:tc>
          <w:tcPr>
            <w:tcW w:w="2917"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43822E7B"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NOMBRE DEL PUESTO</w:t>
            </w:r>
          </w:p>
        </w:tc>
        <w:tc>
          <w:tcPr>
            <w:tcW w:w="634"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43E087C"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NUMERO DE PLAZAS</w:t>
            </w:r>
          </w:p>
        </w:tc>
        <w:tc>
          <w:tcPr>
            <w:tcW w:w="1449" w:type="pct"/>
            <w:gridSpan w:val="2"/>
            <w:tcBorders>
              <w:top w:val="single" w:sz="4" w:space="0" w:color="auto"/>
              <w:left w:val="nil"/>
              <w:bottom w:val="single" w:sz="4" w:space="0" w:color="auto"/>
              <w:right w:val="single" w:sz="4" w:space="0" w:color="auto"/>
            </w:tcBorders>
            <w:shd w:val="clear" w:color="000000" w:fill="BFBFBF"/>
            <w:vAlign w:val="center"/>
            <w:hideMark/>
          </w:tcPr>
          <w:p w14:paraId="0AD87B28"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REMUNERACIONES</w:t>
            </w:r>
          </w:p>
        </w:tc>
      </w:tr>
      <w:tr w:rsidR="00B47FF5" w:rsidRPr="005247AD" w14:paraId="051C8215" w14:textId="77777777" w:rsidTr="00E91067">
        <w:trPr>
          <w:trHeight w:val="300"/>
          <w:jc w:val="center"/>
        </w:trPr>
        <w:tc>
          <w:tcPr>
            <w:tcW w:w="2917" w:type="pct"/>
            <w:vMerge/>
            <w:tcBorders>
              <w:top w:val="single" w:sz="4" w:space="0" w:color="auto"/>
              <w:left w:val="single" w:sz="4" w:space="0" w:color="auto"/>
              <w:bottom w:val="single" w:sz="4" w:space="0" w:color="auto"/>
              <w:right w:val="single" w:sz="4" w:space="0" w:color="auto"/>
            </w:tcBorders>
            <w:vAlign w:val="center"/>
            <w:hideMark/>
          </w:tcPr>
          <w:p w14:paraId="51566F0E"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p>
        </w:tc>
        <w:tc>
          <w:tcPr>
            <w:tcW w:w="634" w:type="pct"/>
            <w:vMerge/>
            <w:tcBorders>
              <w:top w:val="single" w:sz="4" w:space="0" w:color="auto"/>
              <w:left w:val="single" w:sz="4" w:space="0" w:color="auto"/>
              <w:bottom w:val="single" w:sz="4" w:space="0" w:color="auto"/>
              <w:right w:val="single" w:sz="4" w:space="0" w:color="auto"/>
            </w:tcBorders>
            <w:vAlign w:val="center"/>
            <w:hideMark/>
          </w:tcPr>
          <w:p w14:paraId="7BEF520F"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p>
        </w:tc>
        <w:tc>
          <w:tcPr>
            <w:tcW w:w="725" w:type="pct"/>
            <w:tcBorders>
              <w:top w:val="nil"/>
              <w:left w:val="nil"/>
              <w:bottom w:val="single" w:sz="4" w:space="0" w:color="auto"/>
              <w:right w:val="single" w:sz="4" w:space="0" w:color="auto"/>
            </w:tcBorders>
            <w:shd w:val="clear" w:color="000000" w:fill="BFBFBF"/>
            <w:vAlign w:val="center"/>
            <w:hideMark/>
          </w:tcPr>
          <w:p w14:paraId="272C11D2"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DE</w:t>
            </w:r>
          </w:p>
        </w:tc>
        <w:tc>
          <w:tcPr>
            <w:tcW w:w="724" w:type="pct"/>
            <w:tcBorders>
              <w:top w:val="nil"/>
              <w:left w:val="nil"/>
              <w:bottom w:val="single" w:sz="4" w:space="0" w:color="auto"/>
              <w:right w:val="single" w:sz="4" w:space="0" w:color="auto"/>
            </w:tcBorders>
            <w:shd w:val="clear" w:color="000000" w:fill="BFBFBF"/>
            <w:vAlign w:val="center"/>
            <w:hideMark/>
          </w:tcPr>
          <w:p w14:paraId="60B46F3E"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HASTA</w:t>
            </w:r>
          </w:p>
        </w:tc>
      </w:tr>
      <w:tr w:rsidR="00B47FF5" w:rsidRPr="005247AD" w14:paraId="2FB421BA"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31B709F7"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INSPECTOR</w:t>
            </w:r>
          </w:p>
        </w:tc>
        <w:tc>
          <w:tcPr>
            <w:tcW w:w="634" w:type="pct"/>
            <w:tcBorders>
              <w:top w:val="nil"/>
              <w:left w:val="nil"/>
              <w:bottom w:val="single" w:sz="4" w:space="0" w:color="auto"/>
              <w:right w:val="single" w:sz="4" w:space="0" w:color="auto"/>
            </w:tcBorders>
            <w:shd w:val="clear" w:color="auto" w:fill="auto"/>
            <w:noWrap/>
            <w:vAlign w:val="center"/>
            <w:hideMark/>
          </w:tcPr>
          <w:p w14:paraId="56061442"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w:t>
            </w:r>
          </w:p>
        </w:tc>
        <w:tc>
          <w:tcPr>
            <w:tcW w:w="725" w:type="pct"/>
            <w:tcBorders>
              <w:top w:val="nil"/>
              <w:left w:val="nil"/>
              <w:bottom w:val="single" w:sz="4" w:space="0" w:color="auto"/>
              <w:right w:val="single" w:sz="4" w:space="0" w:color="auto"/>
            </w:tcBorders>
            <w:shd w:val="clear" w:color="auto" w:fill="auto"/>
            <w:noWrap/>
            <w:vAlign w:val="center"/>
            <w:hideMark/>
          </w:tcPr>
          <w:p w14:paraId="4244056A"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12,477.91</w:t>
            </w:r>
          </w:p>
        </w:tc>
        <w:tc>
          <w:tcPr>
            <w:tcW w:w="724" w:type="pct"/>
            <w:tcBorders>
              <w:top w:val="nil"/>
              <w:left w:val="nil"/>
              <w:bottom w:val="single" w:sz="4" w:space="0" w:color="auto"/>
              <w:right w:val="single" w:sz="4" w:space="0" w:color="auto"/>
            </w:tcBorders>
            <w:shd w:val="clear" w:color="auto" w:fill="auto"/>
            <w:noWrap/>
            <w:vAlign w:val="center"/>
            <w:hideMark/>
          </w:tcPr>
          <w:p w14:paraId="46907A64"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12,477.91</w:t>
            </w:r>
          </w:p>
        </w:tc>
      </w:tr>
      <w:tr w:rsidR="00B47FF5" w:rsidRPr="005247AD" w14:paraId="3A843EDC"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2C7E966B"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INSPECTOR DEL TRABAJO</w:t>
            </w:r>
          </w:p>
        </w:tc>
        <w:tc>
          <w:tcPr>
            <w:tcW w:w="634" w:type="pct"/>
            <w:tcBorders>
              <w:top w:val="nil"/>
              <w:left w:val="nil"/>
              <w:bottom w:val="single" w:sz="4" w:space="0" w:color="auto"/>
              <w:right w:val="single" w:sz="4" w:space="0" w:color="auto"/>
            </w:tcBorders>
            <w:shd w:val="clear" w:color="auto" w:fill="auto"/>
            <w:noWrap/>
            <w:vAlign w:val="center"/>
            <w:hideMark/>
          </w:tcPr>
          <w:p w14:paraId="0F5D430B"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07E1AB01"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14,375.64</w:t>
            </w:r>
          </w:p>
        </w:tc>
        <w:tc>
          <w:tcPr>
            <w:tcW w:w="724" w:type="pct"/>
            <w:tcBorders>
              <w:top w:val="nil"/>
              <w:left w:val="nil"/>
              <w:bottom w:val="single" w:sz="4" w:space="0" w:color="auto"/>
              <w:right w:val="single" w:sz="4" w:space="0" w:color="auto"/>
            </w:tcBorders>
            <w:shd w:val="clear" w:color="auto" w:fill="auto"/>
            <w:noWrap/>
            <w:vAlign w:val="center"/>
            <w:hideMark/>
          </w:tcPr>
          <w:p w14:paraId="776A0D11"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14,375.64</w:t>
            </w:r>
          </w:p>
        </w:tc>
      </w:tr>
      <w:tr w:rsidR="00B47FF5" w:rsidRPr="005247AD" w14:paraId="377D82E1"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7E6C5728"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INSPECTOR DEL TRABAJO FORANEO</w:t>
            </w:r>
          </w:p>
        </w:tc>
        <w:tc>
          <w:tcPr>
            <w:tcW w:w="634" w:type="pct"/>
            <w:tcBorders>
              <w:top w:val="nil"/>
              <w:left w:val="nil"/>
              <w:bottom w:val="single" w:sz="4" w:space="0" w:color="auto"/>
              <w:right w:val="single" w:sz="4" w:space="0" w:color="auto"/>
            </w:tcBorders>
            <w:shd w:val="clear" w:color="auto" w:fill="auto"/>
            <w:noWrap/>
            <w:vAlign w:val="center"/>
            <w:hideMark/>
          </w:tcPr>
          <w:p w14:paraId="1D58A68C"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w:t>
            </w:r>
          </w:p>
        </w:tc>
        <w:tc>
          <w:tcPr>
            <w:tcW w:w="725" w:type="pct"/>
            <w:tcBorders>
              <w:top w:val="nil"/>
              <w:left w:val="nil"/>
              <w:bottom w:val="single" w:sz="4" w:space="0" w:color="auto"/>
              <w:right w:val="single" w:sz="4" w:space="0" w:color="auto"/>
            </w:tcBorders>
            <w:shd w:val="clear" w:color="auto" w:fill="auto"/>
            <w:noWrap/>
            <w:vAlign w:val="center"/>
            <w:hideMark/>
          </w:tcPr>
          <w:p w14:paraId="6CFA1D00"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20,908.36</w:t>
            </w:r>
          </w:p>
        </w:tc>
        <w:tc>
          <w:tcPr>
            <w:tcW w:w="724" w:type="pct"/>
            <w:tcBorders>
              <w:top w:val="nil"/>
              <w:left w:val="nil"/>
              <w:bottom w:val="single" w:sz="4" w:space="0" w:color="auto"/>
              <w:right w:val="single" w:sz="4" w:space="0" w:color="auto"/>
            </w:tcBorders>
            <w:shd w:val="clear" w:color="auto" w:fill="auto"/>
            <w:noWrap/>
            <w:vAlign w:val="center"/>
            <w:hideMark/>
          </w:tcPr>
          <w:p w14:paraId="52378887"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20,908.36</w:t>
            </w:r>
          </w:p>
        </w:tc>
      </w:tr>
      <w:tr w:rsidR="00B47FF5" w:rsidRPr="005247AD" w14:paraId="47CF72C0"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6512B16D"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INSPECTOR ESPECIAL</w:t>
            </w:r>
          </w:p>
        </w:tc>
        <w:tc>
          <w:tcPr>
            <w:tcW w:w="634" w:type="pct"/>
            <w:tcBorders>
              <w:top w:val="nil"/>
              <w:left w:val="nil"/>
              <w:bottom w:val="single" w:sz="4" w:space="0" w:color="auto"/>
              <w:right w:val="single" w:sz="4" w:space="0" w:color="auto"/>
            </w:tcBorders>
            <w:shd w:val="clear" w:color="auto" w:fill="auto"/>
            <w:noWrap/>
            <w:vAlign w:val="center"/>
            <w:hideMark/>
          </w:tcPr>
          <w:p w14:paraId="192D8B93"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03504C3D"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10,799.61</w:t>
            </w:r>
          </w:p>
        </w:tc>
        <w:tc>
          <w:tcPr>
            <w:tcW w:w="724" w:type="pct"/>
            <w:tcBorders>
              <w:top w:val="nil"/>
              <w:left w:val="nil"/>
              <w:bottom w:val="single" w:sz="4" w:space="0" w:color="auto"/>
              <w:right w:val="single" w:sz="4" w:space="0" w:color="auto"/>
            </w:tcBorders>
            <w:shd w:val="clear" w:color="auto" w:fill="auto"/>
            <w:noWrap/>
            <w:vAlign w:val="center"/>
            <w:hideMark/>
          </w:tcPr>
          <w:p w14:paraId="3A897EBA"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10,799.61</w:t>
            </w:r>
          </w:p>
        </w:tc>
      </w:tr>
      <w:tr w:rsidR="00B47FF5" w:rsidRPr="005247AD" w14:paraId="120A8A33"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7C71FDAC"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INSPECTOR FISCAL</w:t>
            </w:r>
          </w:p>
        </w:tc>
        <w:tc>
          <w:tcPr>
            <w:tcW w:w="634" w:type="pct"/>
            <w:tcBorders>
              <w:top w:val="nil"/>
              <w:left w:val="nil"/>
              <w:bottom w:val="single" w:sz="4" w:space="0" w:color="auto"/>
              <w:right w:val="single" w:sz="4" w:space="0" w:color="auto"/>
            </w:tcBorders>
            <w:shd w:val="clear" w:color="auto" w:fill="auto"/>
            <w:noWrap/>
            <w:vAlign w:val="center"/>
            <w:hideMark/>
          </w:tcPr>
          <w:p w14:paraId="3C1DAC17"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w:t>
            </w:r>
          </w:p>
        </w:tc>
        <w:tc>
          <w:tcPr>
            <w:tcW w:w="725" w:type="pct"/>
            <w:tcBorders>
              <w:top w:val="nil"/>
              <w:left w:val="nil"/>
              <w:bottom w:val="single" w:sz="4" w:space="0" w:color="auto"/>
              <w:right w:val="single" w:sz="4" w:space="0" w:color="auto"/>
            </w:tcBorders>
            <w:shd w:val="clear" w:color="auto" w:fill="auto"/>
            <w:noWrap/>
            <w:vAlign w:val="center"/>
            <w:hideMark/>
          </w:tcPr>
          <w:p w14:paraId="595FCAE4"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14,375.64</w:t>
            </w:r>
          </w:p>
        </w:tc>
        <w:tc>
          <w:tcPr>
            <w:tcW w:w="724" w:type="pct"/>
            <w:tcBorders>
              <w:top w:val="nil"/>
              <w:left w:val="nil"/>
              <w:bottom w:val="single" w:sz="4" w:space="0" w:color="auto"/>
              <w:right w:val="single" w:sz="4" w:space="0" w:color="auto"/>
            </w:tcBorders>
            <w:shd w:val="clear" w:color="auto" w:fill="auto"/>
            <w:noWrap/>
            <w:vAlign w:val="center"/>
            <w:hideMark/>
          </w:tcPr>
          <w:p w14:paraId="4AF7732E"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15,849.13</w:t>
            </w:r>
          </w:p>
        </w:tc>
      </w:tr>
      <w:tr w:rsidR="00B47FF5" w:rsidRPr="005247AD" w14:paraId="66C758BD"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39647BE1"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INSPECTOR FISCAL "A"</w:t>
            </w:r>
          </w:p>
        </w:tc>
        <w:tc>
          <w:tcPr>
            <w:tcW w:w="634" w:type="pct"/>
            <w:tcBorders>
              <w:top w:val="nil"/>
              <w:left w:val="nil"/>
              <w:bottom w:val="single" w:sz="4" w:space="0" w:color="auto"/>
              <w:right w:val="single" w:sz="4" w:space="0" w:color="auto"/>
            </w:tcBorders>
            <w:shd w:val="clear" w:color="auto" w:fill="auto"/>
            <w:noWrap/>
            <w:vAlign w:val="center"/>
            <w:hideMark/>
          </w:tcPr>
          <w:p w14:paraId="5EF126CD"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w:t>
            </w:r>
          </w:p>
        </w:tc>
        <w:tc>
          <w:tcPr>
            <w:tcW w:w="725" w:type="pct"/>
            <w:tcBorders>
              <w:top w:val="nil"/>
              <w:left w:val="nil"/>
              <w:bottom w:val="single" w:sz="4" w:space="0" w:color="auto"/>
              <w:right w:val="single" w:sz="4" w:space="0" w:color="auto"/>
            </w:tcBorders>
            <w:shd w:val="clear" w:color="auto" w:fill="auto"/>
            <w:noWrap/>
            <w:vAlign w:val="center"/>
            <w:hideMark/>
          </w:tcPr>
          <w:p w14:paraId="646A6BEC"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16,681.84</w:t>
            </w:r>
          </w:p>
        </w:tc>
        <w:tc>
          <w:tcPr>
            <w:tcW w:w="724" w:type="pct"/>
            <w:tcBorders>
              <w:top w:val="nil"/>
              <w:left w:val="nil"/>
              <w:bottom w:val="single" w:sz="4" w:space="0" w:color="auto"/>
              <w:right w:val="single" w:sz="4" w:space="0" w:color="auto"/>
            </w:tcBorders>
            <w:shd w:val="clear" w:color="auto" w:fill="auto"/>
            <w:noWrap/>
            <w:vAlign w:val="center"/>
            <w:hideMark/>
          </w:tcPr>
          <w:p w14:paraId="61BB3AB0"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18,391.74</w:t>
            </w:r>
          </w:p>
        </w:tc>
      </w:tr>
      <w:tr w:rsidR="00B47FF5" w:rsidRPr="005247AD" w14:paraId="54E0770C"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08A42C98"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INSPECTOR LOCAL DEL TRABAJO</w:t>
            </w:r>
          </w:p>
        </w:tc>
        <w:tc>
          <w:tcPr>
            <w:tcW w:w="634" w:type="pct"/>
            <w:tcBorders>
              <w:top w:val="nil"/>
              <w:left w:val="nil"/>
              <w:bottom w:val="single" w:sz="4" w:space="0" w:color="auto"/>
              <w:right w:val="single" w:sz="4" w:space="0" w:color="auto"/>
            </w:tcBorders>
            <w:shd w:val="clear" w:color="auto" w:fill="auto"/>
            <w:noWrap/>
            <w:vAlign w:val="center"/>
            <w:hideMark/>
          </w:tcPr>
          <w:p w14:paraId="1D4F8635"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15</w:t>
            </w:r>
          </w:p>
        </w:tc>
        <w:tc>
          <w:tcPr>
            <w:tcW w:w="725" w:type="pct"/>
            <w:tcBorders>
              <w:top w:val="nil"/>
              <w:left w:val="nil"/>
              <w:bottom w:val="single" w:sz="4" w:space="0" w:color="auto"/>
              <w:right w:val="single" w:sz="4" w:space="0" w:color="auto"/>
            </w:tcBorders>
            <w:shd w:val="clear" w:color="auto" w:fill="auto"/>
            <w:noWrap/>
            <w:vAlign w:val="center"/>
            <w:hideMark/>
          </w:tcPr>
          <w:p w14:paraId="0EDC6192"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20,908.36</w:t>
            </w:r>
          </w:p>
        </w:tc>
        <w:tc>
          <w:tcPr>
            <w:tcW w:w="724" w:type="pct"/>
            <w:tcBorders>
              <w:top w:val="nil"/>
              <w:left w:val="nil"/>
              <w:bottom w:val="single" w:sz="4" w:space="0" w:color="auto"/>
              <w:right w:val="single" w:sz="4" w:space="0" w:color="auto"/>
            </w:tcBorders>
            <w:shd w:val="clear" w:color="auto" w:fill="auto"/>
            <w:noWrap/>
            <w:vAlign w:val="center"/>
            <w:hideMark/>
          </w:tcPr>
          <w:p w14:paraId="3797C800"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20,908.36</w:t>
            </w:r>
          </w:p>
        </w:tc>
      </w:tr>
      <w:tr w:rsidR="00B47FF5" w:rsidRPr="005247AD" w14:paraId="6E2A6A85"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4243F967"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INTENDENTE</w:t>
            </w:r>
          </w:p>
        </w:tc>
        <w:tc>
          <w:tcPr>
            <w:tcW w:w="634" w:type="pct"/>
            <w:tcBorders>
              <w:top w:val="nil"/>
              <w:left w:val="nil"/>
              <w:bottom w:val="single" w:sz="4" w:space="0" w:color="auto"/>
              <w:right w:val="single" w:sz="4" w:space="0" w:color="auto"/>
            </w:tcBorders>
            <w:shd w:val="clear" w:color="auto" w:fill="auto"/>
            <w:noWrap/>
            <w:vAlign w:val="center"/>
            <w:hideMark/>
          </w:tcPr>
          <w:p w14:paraId="44C3A96D"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w:t>
            </w:r>
          </w:p>
        </w:tc>
        <w:tc>
          <w:tcPr>
            <w:tcW w:w="725" w:type="pct"/>
            <w:tcBorders>
              <w:top w:val="nil"/>
              <w:left w:val="nil"/>
              <w:bottom w:val="single" w:sz="4" w:space="0" w:color="auto"/>
              <w:right w:val="single" w:sz="4" w:space="0" w:color="auto"/>
            </w:tcBorders>
            <w:shd w:val="clear" w:color="auto" w:fill="auto"/>
            <w:noWrap/>
            <w:vAlign w:val="center"/>
            <w:hideMark/>
          </w:tcPr>
          <w:p w14:paraId="21479F9A"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9,373.77</w:t>
            </w:r>
          </w:p>
        </w:tc>
        <w:tc>
          <w:tcPr>
            <w:tcW w:w="724" w:type="pct"/>
            <w:tcBorders>
              <w:top w:val="nil"/>
              <w:left w:val="nil"/>
              <w:bottom w:val="single" w:sz="4" w:space="0" w:color="auto"/>
              <w:right w:val="single" w:sz="4" w:space="0" w:color="auto"/>
            </w:tcBorders>
            <w:shd w:val="clear" w:color="auto" w:fill="auto"/>
            <w:noWrap/>
            <w:vAlign w:val="center"/>
            <w:hideMark/>
          </w:tcPr>
          <w:p w14:paraId="53C2AB17"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13,756.90</w:t>
            </w:r>
          </w:p>
        </w:tc>
      </w:tr>
      <w:tr w:rsidR="00B47FF5" w:rsidRPr="005247AD" w14:paraId="75504A3A"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6C454FFF"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INVESTIGADOR</w:t>
            </w:r>
          </w:p>
        </w:tc>
        <w:tc>
          <w:tcPr>
            <w:tcW w:w="634" w:type="pct"/>
            <w:tcBorders>
              <w:top w:val="nil"/>
              <w:left w:val="nil"/>
              <w:bottom w:val="single" w:sz="4" w:space="0" w:color="auto"/>
              <w:right w:val="single" w:sz="4" w:space="0" w:color="auto"/>
            </w:tcBorders>
            <w:shd w:val="clear" w:color="auto" w:fill="auto"/>
            <w:noWrap/>
            <w:vAlign w:val="center"/>
            <w:hideMark/>
          </w:tcPr>
          <w:p w14:paraId="3A1AE831"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354A71B3"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29,994.22</w:t>
            </w:r>
          </w:p>
        </w:tc>
        <w:tc>
          <w:tcPr>
            <w:tcW w:w="724" w:type="pct"/>
            <w:tcBorders>
              <w:top w:val="nil"/>
              <w:left w:val="nil"/>
              <w:bottom w:val="single" w:sz="4" w:space="0" w:color="auto"/>
              <w:right w:val="single" w:sz="4" w:space="0" w:color="auto"/>
            </w:tcBorders>
            <w:shd w:val="clear" w:color="auto" w:fill="auto"/>
            <w:noWrap/>
            <w:vAlign w:val="center"/>
            <w:hideMark/>
          </w:tcPr>
          <w:p w14:paraId="03F8A7F6"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29,994.22</w:t>
            </w:r>
          </w:p>
        </w:tc>
      </w:tr>
      <w:tr w:rsidR="00B47FF5" w:rsidRPr="005247AD" w14:paraId="3CB0CA6B"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243C8650"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INVESTIGADOR A</w:t>
            </w:r>
          </w:p>
        </w:tc>
        <w:tc>
          <w:tcPr>
            <w:tcW w:w="634" w:type="pct"/>
            <w:tcBorders>
              <w:top w:val="nil"/>
              <w:left w:val="nil"/>
              <w:bottom w:val="single" w:sz="4" w:space="0" w:color="auto"/>
              <w:right w:val="single" w:sz="4" w:space="0" w:color="auto"/>
            </w:tcBorders>
            <w:shd w:val="clear" w:color="auto" w:fill="auto"/>
            <w:noWrap/>
            <w:vAlign w:val="center"/>
            <w:hideMark/>
          </w:tcPr>
          <w:p w14:paraId="40F96CA0"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3BC90D7E"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29,994.22</w:t>
            </w:r>
          </w:p>
        </w:tc>
        <w:tc>
          <w:tcPr>
            <w:tcW w:w="724" w:type="pct"/>
            <w:tcBorders>
              <w:top w:val="nil"/>
              <w:left w:val="nil"/>
              <w:bottom w:val="single" w:sz="4" w:space="0" w:color="auto"/>
              <w:right w:val="single" w:sz="4" w:space="0" w:color="auto"/>
            </w:tcBorders>
            <w:shd w:val="clear" w:color="auto" w:fill="auto"/>
            <w:noWrap/>
            <w:vAlign w:val="center"/>
            <w:hideMark/>
          </w:tcPr>
          <w:p w14:paraId="2B176CAC"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29,994.22</w:t>
            </w:r>
          </w:p>
        </w:tc>
      </w:tr>
      <w:tr w:rsidR="00B47FF5" w:rsidRPr="005247AD" w14:paraId="2AD66B35"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65522CBB"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INVESTIGADOR B</w:t>
            </w:r>
          </w:p>
        </w:tc>
        <w:tc>
          <w:tcPr>
            <w:tcW w:w="634" w:type="pct"/>
            <w:tcBorders>
              <w:top w:val="nil"/>
              <w:left w:val="nil"/>
              <w:bottom w:val="single" w:sz="4" w:space="0" w:color="auto"/>
              <w:right w:val="single" w:sz="4" w:space="0" w:color="auto"/>
            </w:tcBorders>
            <w:shd w:val="clear" w:color="auto" w:fill="auto"/>
            <w:noWrap/>
            <w:vAlign w:val="center"/>
            <w:hideMark/>
          </w:tcPr>
          <w:p w14:paraId="1C8AF52D"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w:t>
            </w:r>
          </w:p>
        </w:tc>
        <w:tc>
          <w:tcPr>
            <w:tcW w:w="725" w:type="pct"/>
            <w:tcBorders>
              <w:top w:val="nil"/>
              <w:left w:val="nil"/>
              <w:bottom w:val="single" w:sz="4" w:space="0" w:color="auto"/>
              <w:right w:val="single" w:sz="4" w:space="0" w:color="auto"/>
            </w:tcBorders>
            <w:shd w:val="clear" w:color="auto" w:fill="auto"/>
            <w:noWrap/>
            <w:vAlign w:val="center"/>
            <w:hideMark/>
          </w:tcPr>
          <w:p w14:paraId="19EC80C3"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21,749.04</w:t>
            </w:r>
          </w:p>
        </w:tc>
        <w:tc>
          <w:tcPr>
            <w:tcW w:w="724" w:type="pct"/>
            <w:tcBorders>
              <w:top w:val="nil"/>
              <w:left w:val="nil"/>
              <w:bottom w:val="single" w:sz="4" w:space="0" w:color="auto"/>
              <w:right w:val="single" w:sz="4" w:space="0" w:color="auto"/>
            </w:tcBorders>
            <w:shd w:val="clear" w:color="auto" w:fill="auto"/>
            <w:noWrap/>
            <w:vAlign w:val="center"/>
            <w:hideMark/>
          </w:tcPr>
          <w:p w14:paraId="21148246"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21,749.04</w:t>
            </w:r>
          </w:p>
        </w:tc>
      </w:tr>
      <w:tr w:rsidR="00B47FF5" w:rsidRPr="005247AD" w14:paraId="1DEEC34E"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7EDB976F"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INVESTIGADOR C</w:t>
            </w:r>
          </w:p>
        </w:tc>
        <w:tc>
          <w:tcPr>
            <w:tcW w:w="634" w:type="pct"/>
            <w:tcBorders>
              <w:top w:val="nil"/>
              <w:left w:val="nil"/>
              <w:bottom w:val="single" w:sz="4" w:space="0" w:color="auto"/>
              <w:right w:val="single" w:sz="4" w:space="0" w:color="auto"/>
            </w:tcBorders>
            <w:shd w:val="clear" w:color="auto" w:fill="auto"/>
            <w:noWrap/>
            <w:vAlign w:val="center"/>
            <w:hideMark/>
          </w:tcPr>
          <w:p w14:paraId="494D6C98"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w:t>
            </w:r>
          </w:p>
        </w:tc>
        <w:tc>
          <w:tcPr>
            <w:tcW w:w="725" w:type="pct"/>
            <w:tcBorders>
              <w:top w:val="nil"/>
              <w:left w:val="nil"/>
              <w:bottom w:val="single" w:sz="4" w:space="0" w:color="auto"/>
              <w:right w:val="single" w:sz="4" w:space="0" w:color="auto"/>
            </w:tcBorders>
            <w:shd w:val="clear" w:color="auto" w:fill="auto"/>
            <w:noWrap/>
            <w:vAlign w:val="center"/>
            <w:hideMark/>
          </w:tcPr>
          <w:p w14:paraId="3A4BD305"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19,274.19</w:t>
            </w:r>
          </w:p>
        </w:tc>
        <w:tc>
          <w:tcPr>
            <w:tcW w:w="724" w:type="pct"/>
            <w:tcBorders>
              <w:top w:val="nil"/>
              <w:left w:val="nil"/>
              <w:bottom w:val="single" w:sz="4" w:space="0" w:color="auto"/>
              <w:right w:val="single" w:sz="4" w:space="0" w:color="auto"/>
            </w:tcBorders>
            <w:shd w:val="clear" w:color="auto" w:fill="auto"/>
            <w:noWrap/>
            <w:vAlign w:val="center"/>
            <w:hideMark/>
          </w:tcPr>
          <w:p w14:paraId="09EB2B74"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22,312.29</w:t>
            </w:r>
          </w:p>
        </w:tc>
      </w:tr>
      <w:tr w:rsidR="00B47FF5" w:rsidRPr="005247AD" w14:paraId="1DF2D6D5"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6BC749B8"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JEFE DE AREA</w:t>
            </w:r>
          </w:p>
        </w:tc>
        <w:tc>
          <w:tcPr>
            <w:tcW w:w="634" w:type="pct"/>
            <w:tcBorders>
              <w:top w:val="nil"/>
              <w:left w:val="nil"/>
              <w:bottom w:val="single" w:sz="4" w:space="0" w:color="auto"/>
              <w:right w:val="single" w:sz="4" w:space="0" w:color="auto"/>
            </w:tcBorders>
            <w:shd w:val="clear" w:color="auto" w:fill="auto"/>
            <w:noWrap/>
            <w:vAlign w:val="center"/>
            <w:hideMark/>
          </w:tcPr>
          <w:p w14:paraId="5764157F"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w:t>
            </w:r>
          </w:p>
        </w:tc>
        <w:tc>
          <w:tcPr>
            <w:tcW w:w="725" w:type="pct"/>
            <w:tcBorders>
              <w:top w:val="nil"/>
              <w:left w:val="nil"/>
              <w:bottom w:val="single" w:sz="4" w:space="0" w:color="auto"/>
              <w:right w:val="single" w:sz="4" w:space="0" w:color="auto"/>
            </w:tcBorders>
            <w:shd w:val="clear" w:color="auto" w:fill="auto"/>
            <w:noWrap/>
            <w:vAlign w:val="center"/>
            <w:hideMark/>
          </w:tcPr>
          <w:p w14:paraId="35999A81"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12,477.91</w:t>
            </w:r>
          </w:p>
        </w:tc>
        <w:tc>
          <w:tcPr>
            <w:tcW w:w="724" w:type="pct"/>
            <w:tcBorders>
              <w:top w:val="nil"/>
              <w:left w:val="nil"/>
              <w:bottom w:val="single" w:sz="4" w:space="0" w:color="auto"/>
              <w:right w:val="single" w:sz="4" w:space="0" w:color="auto"/>
            </w:tcBorders>
            <w:shd w:val="clear" w:color="auto" w:fill="auto"/>
            <w:noWrap/>
            <w:vAlign w:val="center"/>
            <w:hideMark/>
          </w:tcPr>
          <w:p w14:paraId="60C919E2"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18,391.74</w:t>
            </w:r>
          </w:p>
        </w:tc>
      </w:tr>
      <w:tr w:rsidR="00B47FF5" w:rsidRPr="005247AD" w14:paraId="372D2BC5"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08287A28"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JEFE DE AREA GENERAL</w:t>
            </w:r>
          </w:p>
        </w:tc>
        <w:tc>
          <w:tcPr>
            <w:tcW w:w="634" w:type="pct"/>
            <w:tcBorders>
              <w:top w:val="nil"/>
              <w:left w:val="nil"/>
              <w:bottom w:val="single" w:sz="4" w:space="0" w:color="auto"/>
              <w:right w:val="single" w:sz="4" w:space="0" w:color="auto"/>
            </w:tcBorders>
            <w:shd w:val="clear" w:color="auto" w:fill="auto"/>
            <w:noWrap/>
            <w:vAlign w:val="center"/>
            <w:hideMark/>
          </w:tcPr>
          <w:p w14:paraId="13E2FCAB"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w:t>
            </w:r>
          </w:p>
        </w:tc>
        <w:tc>
          <w:tcPr>
            <w:tcW w:w="725" w:type="pct"/>
            <w:tcBorders>
              <w:top w:val="nil"/>
              <w:left w:val="nil"/>
              <w:bottom w:val="single" w:sz="4" w:space="0" w:color="auto"/>
              <w:right w:val="single" w:sz="4" w:space="0" w:color="auto"/>
            </w:tcBorders>
            <w:shd w:val="clear" w:color="auto" w:fill="auto"/>
            <w:noWrap/>
            <w:vAlign w:val="center"/>
            <w:hideMark/>
          </w:tcPr>
          <w:p w14:paraId="0603DF14"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12,477.91</w:t>
            </w:r>
          </w:p>
        </w:tc>
        <w:tc>
          <w:tcPr>
            <w:tcW w:w="724" w:type="pct"/>
            <w:tcBorders>
              <w:top w:val="nil"/>
              <w:left w:val="nil"/>
              <w:bottom w:val="single" w:sz="4" w:space="0" w:color="auto"/>
              <w:right w:val="single" w:sz="4" w:space="0" w:color="auto"/>
            </w:tcBorders>
            <w:shd w:val="clear" w:color="auto" w:fill="auto"/>
            <w:noWrap/>
            <w:vAlign w:val="center"/>
            <w:hideMark/>
          </w:tcPr>
          <w:p w14:paraId="5D91A328"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13,756.90</w:t>
            </w:r>
          </w:p>
        </w:tc>
      </w:tr>
      <w:tr w:rsidR="00B47FF5" w:rsidRPr="005247AD" w14:paraId="4A54187F"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5AF4F02B"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lastRenderedPageBreak/>
              <w:t>JEFE DE CENTRO</w:t>
            </w:r>
          </w:p>
        </w:tc>
        <w:tc>
          <w:tcPr>
            <w:tcW w:w="634" w:type="pct"/>
            <w:tcBorders>
              <w:top w:val="nil"/>
              <w:left w:val="nil"/>
              <w:bottom w:val="single" w:sz="4" w:space="0" w:color="auto"/>
              <w:right w:val="single" w:sz="4" w:space="0" w:color="auto"/>
            </w:tcBorders>
            <w:shd w:val="clear" w:color="auto" w:fill="auto"/>
            <w:noWrap/>
            <w:vAlign w:val="center"/>
            <w:hideMark/>
          </w:tcPr>
          <w:p w14:paraId="01AE8607"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7</w:t>
            </w:r>
          </w:p>
        </w:tc>
        <w:tc>
          <w:tcPr>
            <w:tcW w:w="725" w:type="pct"/>
            <w:tcBorders>
              <w:top w:val="nil"/>
              <w:left w:val="nil"/>
              <w:bottom w:val="single" w:sz="4" w:space="0" w:color="auto"/>
              <w:right w:val="single" w:sz="4" w:space="0" w:color="auto"/>
            </w:tcBorders>
            <w:shd w:val="clear" w:color="auto" w:fill="auto"/>
            <w:noWrap/>
            <w:vAlign w:val="center"/>
            <w:hideMark/>
          </w:tcPr>
          <w:p w14:paraId="1F587D4E"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14,375.64</w:t>
            </w:r>
          </w:p>
        </w:tc>
        <w:tc>
          <w:tcPr>
            <w:tcW w:w="724" w:type="pct"/>
            <w:tcBorders>
              <w:top w:val="nil"/>
              <w:left w:val="nil"/>
              <w:bottom w:val="single" w:sz="4" w:space="0" w:color="auto"/>
              <w:right w:val="single" w:sz="4" w:space="0" w:color="auto"/>
            </w:tcBorders>
            <w:shd w:val="clear" w:color="auto" w:fill="auto"/>
            <w:noWrap/>
            <w:vAlign w:val="center"/>
            <w:hideMark/>
          </w:tcPr>
          <w:p w14:paraId="20CBED1C"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14,375.64</w:t>
            </w:r>
          </w:p>
        </w:tc>
      </w:tr>
      <w:tr w:rsidR="00B47FF5" w:rsidRPr="005247AD" w14:paraId="28C4C768"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173CAB5D"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JEFE DE DEPARTAMENTO</w:t>
            </w:r>
          </w:p>
        </w:tc>
        <w:tc>
          <w:tcPr>
            <w:tcW w:w="634" w:type="pct"/>
            <w:tcBorders>
              <w:top w:val="nil"/>
              <w:left w:val="nil"/>
              <w:bottom w:val="single" w:sz="4" w:space="0" w:color="auto"/>
              <w:right w:val="single" w:sz="4" w:space="0" w:color="auto"/>
            </w:tcBorders>
            <w:shd w:val="clear" w:color="auto" w:fill="auto"/>
            <w:noWrap/>
            <w:vAlign w:val="center"/>
            <w:hideMark/>
          </w:tcPr>
          <w:p w14:paraId="0D86BF7E"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632</w:t>
            </w:r>
          </w:p>
        </w:tc>
        <w:tc>
          <w:tcPr>
            <w:tcW w:w="725" w:type="pct"/>
            <w:tcBorders>
              <w:top w:val="nil"/>
              <w:left w:val="nil"/>
              <w:bottom w:val="single" w:sz="4" w:space="0" w:color="auto"/>
              <w:right w:val="single" w:sz="4" w:space="0" w:color="auto"/>
            </w:tcBorders>
            <w:shd w:val="clear" w:color="auto" w:fill="auto"/>
            <w:noWrap/>
            <w:vAlign w:val="center"/>
            <w:hideMark/>
          </w:tcPr>
          <w:p w14:paraId="056CFACD"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19,820.46</w:t>
            </w:r>
          </w:p>
        </w:tc>
        <w:tc>
          <w:tcPr>
            <w:tcW w:w="724" w:type="pct"/>
            <w:tcBorders>
              <w:top w:val="nil"/>
              <w:left w:val="nil"/>
              <w:bottom w:val="single" w:sz="4" w:space="0" w:color="auto"/>
              <w:right w:val="single" w:sz="4" w:space="0" w:color="auto"/>
            </w:tcBorders>
            <w:shd w:val="clear" w:color="auto" w:fill="auto"/>
            <w:noWrap/>
            <w:vAlign w:val="center"/>
            <w:hideMark/>
          </w:tcPr>
          <w:p w14:paraId="40DE3C86"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20,908.36</w:t>
            </w:r>
          </w:p>
        </w:tc>
      </w:tr>
      <w:tr w:rsidR="00B47FF5" w:rsidRPr="005247AD" w14:paraId="4491420B"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2022BBBF"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JEFE DE ESCOLTA</w:t>
            </w:r>
          </w:p>
        </w:tc>
        <w:tc>
          <w:tcPr>
            <w:tcW w:w="634" w:type="pct"/>
            <w:tcBorders>
              <w:top w:val="nil"/>
              <w:left w:val="nil"/>
              <w:bottom w:val="single" w:sz="4" w:space="0" w:color="auto"/>
              <w:right w:val="single" w:sz="4" w:space="0" w:color="auto"/>
            </w:tcBorders>
            <w:shd w:val="clear" w:color="auto" w:fill="auto"/>
            <w:noWrap/>
            <w:vAlign w:val="center"/>
            <w:hideMark/>
          </w:tcPr>
          <w:p w14:paraId="6F89557E"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w:t>
            </w:r>
          </w:p>
        </w:tc>
        <w:tc>
          <w:tcPr>
            <w:tcW w:w="725" w:type="pct"/>
            <w:tcBorders>
              <w:top w:val="nil"/>
              <w:left w:val="nil"/>
              <w:bottom w:val="single" w:sz="4" w:space="0" w:color="auto"/>
              <w:right w:val="single" w:sz="4" w:space="0" w:color="auto"/>
            </w:tcBorders>
            <w:shd w:val="clear" w:color="auto" w:fill="auto"/>
            <w:noWrap/>
            <w:vAlign w:val="center"/>
            <w:hideMark/>
          </w:tcPr>
          <w:p w14:paraId="02A1AB14"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29,994.22</w:t>
            </w:r>
          </w:p>
        </w:tc>
        <w:tc>
          <w:tcPr>
            <w:tcW w:w="724" w:type="pct"/>
            <w:tcBorders>
              <w:top w:val="nil"/>
              <w:left w:val="nil"/>
              <w:bottom w:val="single" w:sz="4" w:space="0" w:color="auto"/>
              <w:right w:val="single" w:sz="4" w:space="0" w:color="auto"/>
            </w:tcBorders>
            <w:shd w:val="clear" w:color="auto" w:fill="auto"/>
            <w:noWrap/>
            <w:vAlign w:val="center"/>
            <w:hideMark/>
          </w:tcPr>
          <w:p w14:paraId="0F2CCBC0"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29,994.22</w:t>
            </w:r>
          </w:p>
        </w:tc>
      </w:tr>
      <w:tr w:rsidR="00B47FF5" w:rsidRPr="005247AD" w14:paraId="6DBA1DB9"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139F80CE"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JEFE DE GRUPO</w:t>
            </w:r>
          </w:p>
        </w:tc>
        <w:tc>
          <w:tcPr>
            <w:tcW w:w="634" w:type="pct"/>
            <w:tcBorders>
              <w:top w:val="nil"/>
              <w:left w:val="nil"/>
              <w:bottom w:val="single" w:sz="4" w:space="0" w:color="auto"/>
              <w:right w:val="single" w:sz="4" w:space="0" w:color="auto"/>
            </w:tcBorders>
            <w:shd w:val="clear" w:color="auto" w:fill="auto"/>
            <w:noWrap/>
            <w:vAlign w:val="center"/>
            <w:hideMark/>
          </w:tcPr>
          <w:p w14:paraId="691D2C62"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122</w:t>
            </w:r>
          </w:p>
        </w:tc>
        <w:tc>
          <w:tcPr>
            <w:tcW w:w="725" w:type="pct"/>
            <w:tcBorders>
              <w:top w:val="nil"/>
              <w:left w:val="nil"/>
              <w:bottom w:val="single" w:sz="4" w:space="0" w:color="auto"/>
              <w:right w:val="single" w:sz="4" w:space="0" w:color="auto"/>
            </w:tcBorders>
            <w:shd w:val="clear" w:color="auto" w:fill="auto"/>
            <w:noWrap/>
            <w:vAlign w:val="center"/>
            <w:hideMark/>
          </w:tcPr>
          <w:p w14:paraId="1F3CABBB"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16,681.84</w:t>
            </w:r>
          </w:p>
        </w:tc>
        <w:tc>
          <w:tcPr>
            <w:tcW w:w="724" w:type="pct"/>
            <w:tcBorders>
              <w:top w:val="nil"/>
              <w:left w:val="nil"/>
              <w:bottom w:val="single" w:sz="4" w:space="0" w:color="auto"/>
              <w:right w:val="single" w:sz="4" w:space="0" w:color="auto"/>
            </w:tcBorders>
            <w:shd w:val="clear" w:color="auto" w:fill="auto"/>
            <w:noWrap/>
            <w:vAlign w:val="center"/>
            <w:hideMark/>
          </w:tcPr>
          <w:p w14:paraId="7594EFA2"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29,994.22</w:t>
            </w:r>
          </w:p>
        </w:tc>
      </w:tr>
      <w:tr w:rsidR="00B47FF5" w:rsidRPr="005247AD" w14:paraId="402B7A96"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1813366C"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JEFE DE GRUPO "A"</w:t>
            </w:r>
          </w:p>
        </w:tc>
        <w:tc>
          <w:tcPr>
            <w:tcW w:w="634" w:type="pct"/>
            <w:tcBorders>
              <w:top w:val="nil"/>
              <w:left w:val="nil"/>
              <w:bottom w:val="single" w:sz="4" w:space="0" w:color="auto"/>
              <w:right w:val="single" w:sz="4" w:space="0" w:color="auto"/>
            </w:tcBorders>
            <w:shd w:val="clear" w:color="auto" w:fill="auto"/>
            <w:noWrap/>
            <w:vAlign w:val="center"/>
            <w:hideMark/>
          </w:tcPr>
          <w:p w14:paraId="341B9C96"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w:t>
            </w:r>
          </w:p>
        </w:tc>
        <w:tc>
          <w:tcPr>
            <w:tcW w:w="725" w:type="pct"/>
            <w:tcBorders>
              <w:top w:val="nil"/>
              <w:left w:val="nil"/>
              <w:bottom w:val="single" w:sz="4" w:space="0" w:color="auto"/>
              <w:right w:val="single" w:sz="4" w:space="0" w:color="auto"/>
            </w:tcBorders>
            <w:shd w:val="clear" w:color="auto" w:fill="auto"/>
            <w:noWrap/>
            <w:vAlign w:val="center"/>
            <w:hideMark/>
          </w:tcPr>
          <w:p w14:paraId="2252E7A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20,908.36</w:t>
            </w:r>
          </w:p>
        </w:tc>
        <w:tc>
          <w:tcPr>
            <w:tcW w:w="724" w:type="pct"/>
            <w:tcBorders>
              <w:top w:val="nil"/>
              <w:left w:val="nil"/>
              <w:bottom w:val="single" w:sz="4" w:space="0" w:color="auto"/>
              <w:right w:val="single" w:sz="4" w:space="0" w:color="auto"/>
            </w:tcBorders>
            <w:shd w:val="clear" w:color="auto" w:fill="auto"/>
            <w:noWrap/>
            <w:vAlign w:val="center"/>
            <w:hideMark/>
          </w:tcPr>
          <w:p w14:paraId="618ED919"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20,908.36</w:t>
            </w:r>
          </w:p>
        </w:tc>
      </w:tr>
      <w:tr w:rsidR="00B47FF5" w:rsidRPr="005247AD" w14:paraId="183433AE"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5F0A928C"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JEFE DE LA OFICINA DEL EJECUTIVO ESTATAL</w:t>
            </w:r>
          </w:p>
        </w:tc>
        <w:tc>
          <w:tcPr>
            <w:tcW w:w="634" w:type="pct"/>
            <w:tcBorders>
              <w:top w:val="nil"/>
              <w:left w:val="nil"/>
              <w:bottom w:val="single" w:sz="4" w:space="0" w:color="auto"/>
              <w:right w:val="single" w:sz="4" w:space="0" w:color="auto"/>
            </w:tcBorders>
            <w:shd w:val="clear" w:color="auto" w:fill="auto"/>
            <w:noWrap/>
            <w:vAlign w:val="center"/>
            <w:hideMark/>
          </w:tcPr>
          <w:p w14:paraId="33A4FEB2"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5BCBB37A"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93,748.86</w:t>
            </w:r>
          </w:p>
        </w:tc>
        <w:tc>
          <w:tcPr>
            <w:tcW w:w="724" w:type="pct"/>
            <w:tcBorders>
              <w:top w:val="nil"/>
              <w:left w:val="nil"/>
              <w:bottom w:val="single" w:sz="4" w:space="0" w:color="auto"/>
              <w:right w:val="single" w:sz="4" w:space="0" w:color="auto"/>
            </w:tcBorders>
            <w:shd w:val="clear" w:color="auto" w:fill="auto"/>
            <w:noWrap/>
            <w:vAlign w:val="center"/>
            <w:hideMark/>
          </w:tcPr>
          <w:p w14:paraId="30B12DBB"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93,748.86</w:t>
            </w:r>
          </w:p>
        </w:tc>
      </w:tr>
      <w:tr w:rsidR="00B47FF5" w:rsidRPr="005247AD" w14:paraId="40D026AC"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25AF5E66"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JEFE DE MANTENIMIENTO</w:t>
            </w:r>
          </w:p>
        </w:tc>
        <w:tc>
          <w:tcPr>
            <w:tcW w:w="634" w:type="pct"/>
            <w:tcBorders>
              <w:top w:val="nil"/>
              <w:left w:val="nil"/>
              <w:bottom w:val="single" w:sz="4" w:space="0" w:color="auto"/>
              <w:right w:val="single" w:sz="4" w:space="0" w:color="auto"/>
            </w:tcBorders>
            <w:shd w:val="clear" w:color="auto" w:fill="auto"/>
            <w:noWrap/>
            <w:vAlign w:val="center"/>
            <w:hideMark/>
          </w:tcPr>
          <w:p w14:paraId="53C52DC5"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w:t>
            </w:r>
          </w:p>
        </w:tc>
        <w:tc>
          <w:tcPr>
            <w:tcW w:w="725" w:type="pct"/>
            <w:tcBorders>
              <w:top w:val="nil"/>
              <w:left w:val="nil"/>
              <w:bottom w:val="single" w:sz="4" w:space="0" w:color="auto"/>
              <w:right w:val="single" w:sz="4" w:space="0" w:color="auto"/>
            </w:tcBorders>
            <w:shd w:val="clear" w:color="auto" w:fill="auto"/>
            <w:noWrap/>
            <w:vAlign w:val="center"/>
            <w:hideMark/>
          </w:tcPr>
          <w:p w14:paraId="4E79B9AE"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8,174.51</w:t>
            </w:r>
          </w:p>
        </w:tc>
        <w:tc>
          <w:tcPr>
            <w:tcW w:w="724" w:type="pct"/>
            <w:tcBorders>
              <w:top w:val="nil"/>
              <w:left w:val="nil"/>
              <w:bottom w:val="single" w:sz="4" w:space="0" w:color="auto"/>
              <w:right w:val="single" w:sz="4" w:space="0" w:color="auto"/>
            </w:tcBorders>
            <w:shd w:val="clear" w:color="auto" w:fill="auto"/>
            <w:noWrap/>
            <w:vAlign w:val="center"/>
            <w:hideMark/>
          </w:tcPr>
          <w:p w14:paraId="2ED51D42"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8,174.51</w:t>
            </w:r>
          </w:p>
        </w:tc>
      </w:tr>
      <w:tr w:rsidR="00B47FF5" w:rsidRPr="005247AD" w14:paraId="31DEE1C8"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0C686915"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JEFE DE OFICINA</w:t>
            </w:r>
          </w:p>
        </w:tc>
        <w:tc>
          <w:tcPr>
            <w:tcW w:w="634" w:type="pct"/>
            <w:tcBorders>
              <w:top w:val="nil"/>
              <w:left w:val="nil"/>
              <w:bottom w:val="single" w:sz="4" w:space="0" w:color="auto"/>
              <w:right w:val="single" w:sz="4" w:space="0" w:color="auto"/>
            </w:tcBorders>
            <w:shd w:val="clear" w:color="auto" w:fill="auto"/>
            <w:noWrap/>
            <w:vAlign w:val="center"/>
            <w:hideMark/>
          </w:tcPr>
          <w:p w14:paraId="1C9400E1"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w:t>
            </w:r>
          </w:p>
        </w:tc>
        <w:tc>
          <w:tcPr>
            <w:tcW w:w="725" w:type="pct"/>
            <w:tcBorders>
              <w:top w:val="nil"/>
              <w:left w:val="nil"/>
              <w:bottom w:val="single" w:sz="4" w:space="0" w:color="auto"/>
              <w:right w:val="single" w:sz="4" w:space="0" w:color="auto"/>
            </w:tcBorders>
            <w:shd w:val="clear" w:color="auto" w:fill="auto"/>
            <w:noWrap/>
            <w:vAlign w:val="center"/>
            <w:hideMark/>
          </w:tcPr>
          <w:p w14:paraId="74F27EB1"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15,849.13</w:t>
            </w:r>
          </w:p>
        </w:tc>
        <w:tc>
          <w:tcPr>
            <w:tcW w:w="724" w:type="pct"/>
            <w:tcBorders>
              <w:top w:val="nil"/>
              <w:left w:val="nil"/>
              <w:bottom w:val="single" w:sz="4" w:space="0" w:color="auto"/>
              <w:right w:val="single" w:sz="4" w:space="0" w:color="auto"/>
            </w:tcBorders>
            <w:shd w:val="clear" w:color="auto" w:fill="auto"/>
            <w:noWrap/>
            <w:vAlign w:val="center"/>
            <w:hideMark/>
          </w:tcPr>
          <w:p w14:paraId="15F34D08"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17,515.93</w:t>
            </w:r>
          </w:p>
        </w:tc>
      </w:tr>
      <w:tr w:rsidR="00B47FF5" w:rsidRPr="005247AD" w14:paraId="782117BC"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4E888022"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JEFE DE PROYECTOS</w:t>
            </w:r>
          </w:p>
        </w:tc>
        <w:tc>
          <w:tcPr>
            <w:tcW w:w="634" w:type="pct"/>
            <w:tcBorders>
              <w:top w:val="nil"/>
              <w:left w:val="nil"/>
              <w:bottom w:val="single" w:sz="4" w:space="0" w:color="auto"/>
              <w:right w:val="single" w:sz="4" w:space="0" w:color="auto"/>
            </w:tcBorders>
            <w:shd w:val="clear" w:color="auto" w:fill="auto"/>
            <w:noWrap/>
            <w:vAlign w:val="center"/>
            <w:hideMark/>
          </w:tcPr>
          <w:p w14:paraId="65A88752"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52</w:t>
            </w:r>
          </w:p>
        </w:tc>
        <w:tc>
          <w:tcPr>
            <w:tcW w:w="725" w:type="pct"/>
            <w:tcBorders>
              <w:top w:val="nil"/>
              <w:left w:val="nil"/>
              <w:bottom w:val="single" w:sz="4" w:space="0" w:color="auto"/>
              <w:right w:val="single" w:sz="4" w:space="0" w:color="auto"/>
            </w:tcBorders>
            <w:shd w:val="clear" w:color="auto" w:fill="auto"/>
            <w:noWrap/>
            <w:vAlign w:val="center"/>
            <w:hideMark/>
          </w:tcPr>
          <w:p w14:paraId="0D5C2F02"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25,829.29</w:t>
            </w:r>
          </w:p>
        </w:tc>
        <w:tc>
          <w:tcPr>
            <w:tcW w:w="724" w:type="pct"/>
            <w:tcBorders>
              <w:top w:val="nil"/>
              <w:left w:val="nil"/>
              <w:bottom w:val="single" w:sz="4" w:space="0" w:color="auto"/>
              <w:right w:val="single" w:sz="4" w:space="0" w:color="auto"/>
            </w:tcBorders>
            <w:shd w:val="clear" w:color="auto" w:fill="auto"/>
            <w:noWrap/>
            <w:vAlign w:val="center"/>
            <w:hideMark/>
          </w:tcPr>
          <w:p w14:paraId="24840784"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28,476.78</w:t>
            </w:r>
          </w:p>
        </w:tc>
      </w:tr>
      <w:tr w:rsidR="00B47FF5" w:rsidRPr="005247AD" w14:paraId="78FE606E"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28987DC3"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JEFE DE SECCION</w:t>
            </w:r>
          </w:p>
        </w:tc>
        <w:tc>
          <w:tcPr>
            <w:tcW w:w="634" w:type="pct"/>
            <w:tcBorders>
              <w:top w:val="nil"/>
              <w:left w:val="nil"/>
              <w:bottom w:val="single" w:sz="4" w:space="0" w:color="auto"/>
              <w:right w:val="single" w:sz="4" w:space="0" w:color="auto"/>
            </w:tcBorders>
            <w:shd w:val="clear" w:color="auto" w:fill="auto"/>
            <w:noWrap/>
            <w:vAlign w:val="center"/>
            <w:hideMark/>
          </w:tcPr>
          <w:p w14:paraId="7D1D5C0E"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19</w:t>
            </w:r>
          </w:p>
        </w:tc>
        <w:tc>
          <w:tcPr>
            <w:tcW w:w="725" w:type="pct"/>
            <w:tcBorders>
              <w:top w:val="nil"/>
              <w:left w:val="nil"/>
              <w:bottom w:val="single" w:sz="4" w:space="0" w:color="auto"/>
              <w:right w:val="single" w:sz="4" w:space="0" w:color="auto"/>
            </w:tcBorders>
            <w:shd w:val="clear" w:color="auto" w:fill="auto"/>
            <w:noWrap/>
            <w:vAlign w:val="center"/>
            <w:hideMark/>
          </w:tcPr>
          <w:p w14:paraId="6A618A75"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12,477.91</w:t>
            </w:r>
          </w:p>
        </w:tc>
        <w:tc>
          <w:tcPr>
            <w:tcW w:w="724" w:type="pct"/>
            <w:tcBorders>
              <w:top w:val="nil"/>
              <w:left w:val="nil"/>
              <w:bottom w:val="single" w:sz="4" w:space="0" w:color="auto"/>
              <w:right w:val="single" w:sz="4" w:space="0" w:color="auto"/>
            </w:tcBorders>
            <w:shd w:val="clear" w:color="auto" w:fill="auto"/>
            <w:noWrap/>
            <w:vAlign w:val="center"/>
            <w:hideMark/>
          </w:tcPr>
          <w:p w14:paraId="3B0990A2"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17,515.93</w:t>
            </w:r>
          </w:p>
        </w:tc>
      </w:tr>
      <w:tr w:rsidR="00B47FF5" w:rsidRPr="005247AD" w14:paraId="6997DE5F"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51C64409"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JEFE DE VIGILANTES</w:t>
            </w:r>
          </w:p>
        </w:tc>
        <w:tc>
          <w:tcPr>
            <w:tcW w:w="634" w:type="pct"/>
            <w:tcBorders>
              <w:top w:val="nil"/>
              <w:left w:val="nil"/>
              <w:bottom w:val="single" w:sz="4" w:space="0" w:color="auto"/>
              <w:right w:val="single" w:sz="4" w:space="0" w:color="auto"/>
            </w:tcBorders>
            <w:shd w:val="clear" w:color="auto" w:fill="auto"/>
            <w:noWrap/>
            <w:vAlign w:val="center"/>
            <w:hideMark/>
          </w:tcPr>
          <w:p w14:paraId="3E2CF2A6"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w:t>
            </w:r>
          </w:p>
        </w:tc>
        <w:tc>
          <w:tcPr>
            <w:tcW w:w="725" w:type="pct"/>
            <w:tcBorders>
              <w:top w:val="nil"/>
              <w:left w:val="nil"/>
              <w:bottom w:val="single" w:sz="4" w:space="0" w:color="auto"/>
              <w:right w:val="single" w:sz="4" w:space="0" w:color="auto"/>
            </w:tcBorders>
            <w:shd w:val="clear" w:color="auto" w:fill="auto"/>
            <w:noWrap/>
            <w:vAlign w:val="center"/>
            <w:hideMark/>
          </w:tcPr>
          <w:p w14:paraId="5D659AED"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9,373.77</w:t>
            </w:r>
          </w:p>
        </w:tc>
        <w:tc>
          <w:tcPr>
            <w:tcW w:w="724" w:type="pct"/>
            <w:tcBorders>
              <w:top w:val="nil"/>
              <w:left w:val="nil"/>
              <w:bottom w:val="single" w:sz="4" w:space="0" w:color="auto"/>
              <w:right w:val="single" w:sz="4" w:space="0" w:color="auto"/>
            </w:tcBorders>
            <w:shd w:val="clear" w:color="auto" w:fill="auto"/>
            <w:noWrap/>
            <w:vAlign w:val="center"/>
            <w:hideMark/>
          </w:tcPr>
          <w:p w14:paraId="1DF56106"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9,373.77</w:t>
            </w:r>
          </w:p>
        </w:tc>
      </w:tr>
      <w:tr w:rsidR="00B47FF5" w:rsidRPr="005247AD" w14:paraId="53587232"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023ACF63"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JUEZ</w:t>
            </w:r>
          </w:p>
        </w:tc>
        <w:tc>
          <w:tcPr>
            <w:tcW w:w="634" w:type="pct"/>
            <w:tcBorders>
              <w:top w:val="nil"/>
              <w:left w:val="nil"/>
              <w:bottom w:val="single" w:sz="4" w:space="0" w:color="auto"/>
              <w:right w:val="single" w:sz="4" w:space="0" w:color="auto"/>
            </w:tcBorders>
            <w:shd w:val="clear" w:color="auto" w:fill="auto"/>
            <w:noWrap/>
            <w:vAlign w:val="center"/>
            <w:hideMark/>
          </w:tcPr>
          <w:p w14:paraId="2532B985"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13</w:t>
            </w:r>
          </w:p>
        </w:tc>
        <w:tc>
          <w:tcPr>
            <w:tcW w:w="725" w:type="pct"/>
            <w:tcBorders>
              <w:top w:val="nil"/>
              <w:left w:val="nil"/>
              <w:bottom w:val="single" w:sz="4" w:space="0" w:color="auto"/>
              <w:right w:val="single" w:sz="4" w:space="0" w:color="auto"/>
            </w:tcBorders>
            <w:shd w:val="clear" w:color="auto" w:fill="auto"/>
            <w:noWrap/>
            <w:vAlign w:val="center"/>
            <w:hideMark/>
          </w:tcPr>
          <w:p w14:paraId="2603F1C5"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46,794.82</w:t>
            </w:r>
          </w:p>
        </w:tc>
        <w:tc>
          <w:tcPr>
            <w:tcW w:w="724" w:type="pct"/>
            <w:tcBorders>
              <w:top w:val="nil"/>
              <w:left w:val="nil"/>
              <w:bottom w:val="single" w:sz="4" w:space="0" w:color="auto"/>
              <w:right w:val="single" w:sz="4" w:space="0" w:color="auto"/>
            </w:tcBorders>
            <w:shd w:val="clear" w:color="auto" w:fill="auto"/>
            <w:noWrap/>
            <w:vAlign w:val="center"/>
            <w:hideMark/>
          </w:tcPr>
          <w:p w14:paraId="005EE3DE"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46,794.82</w:t>
            </w:r>
          </w:p>
        </w:tc>
      </w:tr>
      <w:tr w:rsidR="00B47FF5" w:rsidRPr="005247AD" w14:paraId="34A5AC06"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0321CB00"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JUEZ DE PRIMERA INSTANCIA</w:t>
            </w:r>
          </w:p>
        </w:tc>
        <w:tc>
          <w:tcPr>
            <w:tcW w:w="634" w:type="pct"/>
            <w:tcBorders>
              <w:top w:val="nil"/>
              <w:left w:val="nil"/>
              <w:bottom w:val="single" w:sz="4" w:space="0" w:color="auto"/>
              <w:right w:val="single" w:sz="4" w:space="0" w:color="auto"/>
            </w:tcBorders>
            <w:shd w:val="clear" w:color="auto" w:fill="auto"/>
            <w:noWrap/>
            <w:vAlign w:val="center"/>
            <w:hideMark/>
          </w:tcPr>
          <w:p w14:paraId="427570E7"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109</w:t>
            </w:r>
          </w:p>
        </w:tc>
        <w:tc>
          <w:tcPr>
            <w:tcW w:w="725" w:type="pct"/>
            <w:tcBorders>
              <w:top w:val="nil"/>
              <w:left w:val="nil"/>
              <w:bottom w:val="single" w:sz="4" w:space="0" w:color="auto"/>
              <w:right w:val="single" w:sz="4" w:space="0" w:color="auto"/>
            </w:tcBorders>
            <w:shd w:val="clear" w:color="auto" w:fill="auto"/>
            <w:noWrap/>
            <w:vAlign w:val="center"/>
            <w:hideMark/>
          </w:tcPr>
          <w:p w14:paraId="2E7926B6"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46,794.82</w:t>
            </w:r>
          </w:p>
        </w:tc>
        <w:tc>
          <w:tcPr>
            <w:tcW w:w="724" w:type="pct"/>
            <w:tcBorders>
              <w:top w:val="nil"/>
              <w:left w:val="nil"/>
              <w:bottom w:val="single" w:sz="4" w:space="0" w:color="auto"/>
              <w:right w:val="single" w:sz="4" w:space="0" w:color="auto"/>
            </w:tcBorders>
            <w:shd w:val="clear" w:color="auto" w:fill="auto"/>
            <w:noWrap/>
            <w:vAlign w:val="center"/>
            <w:hideMark/>
          </w:tcPr>
          <w:p w14:paraId="78CEE7F5"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46,794.82</w:t>
            </w:r>
          </w:p>
        </w:tc>
      </w:tr>
      <w:tr w:rsidR="00B47FF5" w:rsidRPr="005247AD" w14:paraId="0C70D780"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52C52C22"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MAESTRO DE MANTENIMIENTO</w:t>
            </w:r>
          </w:p>
        </w:tc>
        <w:tc>
          <w:tcPr>
            <w:tcW w:w="634" w:type="pct"/>
            <w:tcBorders>
              <w:top w:val="nil"/>
              <w:left w:val="nil"/>
              <w:bottom w:val="single" w:sz="4" w:space="0" w:color="auto"/>
              <w:right w:val="single" w:sz="4" w:space="0" w:color="auto"/>
            </w:tcBorders>
            <w:shd w:val="clear" w:color="auto" w:fill="auto"/>
            <w:noWrap/>
            <w:vAlign w:val="center"/>
            <w:hideMark/>
          </w:tcPr>
          <w:p w14:paraId="713AF8E7"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w:t>
            </w:r>
          </w:p>
        </w:tc>
        <w:tc>
          <w:tcPr>
            <w:tcW w:w="725" w:type="pct"/>
            <w:tcBorders>
              <w:top w:val="nil"/>
              <w:left w:val="nil"/>
              <w:bottom w:val="single" w:sz="4" w:space="0" w:color="auto"/>
              <w:right w:val="single" w:sz="4" w:space="0" w:color="auto"/>
            </w:tcBorders>
            <w:shd w:val="clear" w:color="auto" w:fill="auto"/>
            <w:noWrap/>
            <w:vAlign w:val="center"/>
            <w:hideMark/>
          </w:tcPr>
          <w:p w14:paraId="7E6BACFA"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9,012.41</w:t>
            </w:r>
          </w:p>
        </w:tc>
        <w:tc>
          <w:tcPr>
            <w:tcW w:w="724" w:type="pct"/>
            <w:tcBorders>
              <w:top w:val="nil"/>
              <w:left w:val="nil"/>
              <w:bottom w:val="single" w:sz="4" w:space="0" w:color="auto"/>
              <w:right w:val="single" w:sz="4" w:space="0" w:color="auto"/>
            </w:tcBorders>
            <w:shd w:val="clear" w:color="auto" w:fill="auto"/>
            <w:noWrap/>
            <w:vAlign w:val="center"/>
            <w:hideMark/>
          </w:tcPr>
          <w:p w14:paraId="03D7E4CA"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11,906.59</w:t>
            </w:r>
          </w:p>
        </w:tc>
      </w:tr>
      <w:tr w:rsidR="00B47FF5" w:rsidRPr="005247AD" w14:paraId="7A7C4963"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6008133A"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MAESTRO DE OFICIOS</w:t>
            </w:r>
          </w:p>
        </w:tc>
        <w:tc>
          <w:tcPr>
            <w:tcW w:w="634" w:type="pct"/>
            <w:tcBorders>
              <w:top w:val="nil"/>
              <w:left w:val="nil"/>
              <w:bottom w:val="single" w:sz="4" w:space="0" w:color="auto"/>
              <w:right w:val="single" w:sz="4" w:space="0" w:color="auto"/>
            </w:tcBorders>
            <w:shd w:val="clear" w:color="auto" w:fill="auto"/>
            <w:noWrap/>
            <w:vAlign w:val="center"/>
            <w:hideMark/>
          </w:tcPr>
          <w:p w14:paraId="30D68E15"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5</w:t>
            </w:r>
          </w:p>
        </w:tc>
        <w:tc>
          <w:tcPr>
            <w:tcW w:w="725" w:type="pct"/>
            <w:tcBorders>
              <w:top w:val="nil"/>
              <w:left w:val="nil"/>
              <w:bottom w:val="single" w:sz="4" w:space="0" w:color="auto"/>
              <w:right w:val="single" w:sz="4" w:space="0" w:color="auto"/>
            </w:tcBorders>
            <w:shd w:val="clear" w:color="auto" w:fill="auto"/>
            <w:noWrap/>
            <w:vAlign w:val="center"/>
            <w:hideMark/>
          </w:tcPr>
          <w:p w14:paraId="321598B1"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12,477.91</w:t>
            </w:r>
          </w:p>
        </w:tc>
        <w:tc>
          <w:tcPr>
            <w:tcW w:w="724" w:type="pct"/>
            <w:tcBorders>
              <w:top w:val="nil"/>
              <w:left w:val="nil"/>
              <w:bottom w:val="single" w:sz="4" w:space="0" w:color="auto"/>
              <w:right w:val="single" w:sz="4" w:space="0" w:color="auto"/>
            </w:tcBorders>
            <w:shd w:val="clear" w:color="auto" w:fill="auto"/>
            <w:noWrap/>
            <w:vAlign w:val="center"/>
            <w:hideMark/>
          </w:tcPr>
          <w:p w14:paraId="018F88B5"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13,756.90</w:t>
            </w:r>
          </w:p>
        </w:tc>
      </w:tr>
      <w:tr w:rsidR="00B47FF5" w:rsidRPr="005247AD" w14:paraId="2DAC1360"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0D185FAB"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MAESTRO DE SERVICIOS</w:t>
            </w:r>
          </w:p>
        </w:tc>
        <w:tc>
          <w:tcPr>
            <w:tcW w:w="634" w:type="pct"/>
            <w:tcBorders>
              <w:top w:val="nil"/>
              <w:left w:val="nil"/>
              <w:bottom w:val="single" w:sz="4" w:space="0" w:color="auto"/>
              <w:right w:val="single" w:sz="4" w:space="0" w:color="auto"/>
            </w:tcBorders>
            <w:shd w:val="clear" w:color="auto" w:fill="auto"/>
            <w:noWrap/>
            <w:vAlign w:val="center"/>
            <w:hideMark/>
          </w:tcPr>
          <w:p w14:paraId="7B1AD625"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13</w:t>
            </w:r>
          </w:p>
        </w:tc>
        <w:tc>
          <w:tcPr>
            <w:tcW w:w="725" w:type="pct"/>
            <w:tcBorders>
              <w:top w:val="nil"/>
              <w:left w:val="nil"/>
              <w:bottom w:val="single" w:sz="4" w:space="0" w:color="auto"/>
              <w:right w:val="single" w:sz="4" w:space="0" w:color="auto"/>
            </w:tcBorders>
            <w:shd w:val="clear" w:color="auto" w:fill="auto"/>
            <w:noWrap/>
            <w:vAlign w:val="center"/>
            <w:hideMark/>
          </w:tcPr>
          <w:p w14:paraId="4F963E07"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8,174.51</w:t>
            </w:r>
          </w:p>
        </w:tc>
        <w:tc>
          <w:tcPr>
            <w:tcW w:w="724" w:type="pct"/>
            <w:tcBorders>
              <w:top w:val="nil"/>
              <w:left w:val="nil"/>
              <w:bottom w:val="single" w:sz="4" w:space="0" w:color="auto"/>
              <w:right w:val="single" w:sz="4" w:space="0" w:color="auto"/>
            </w:tcBorders>
            <w:shd w:val="clear" w:color="auto" w:fill="auto"/>
            <w:noWrap/>
            <w:vAlign w:val="center"/>
            <w:hideMark/>
          </w:tcPr>
          <w:p w14:paraId="51D684A8"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15,094.42</w:t>
            </w:r>
          </w:p>
        </w:tc>
      </w:tr>
      <w:tr w:rsidR="00B47FF5" w:rsidRPr="005247AD" w14:paraId="0F006FDD"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3D700465"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MAGISTRADO DEL S.T.J.</w:t>
            </w:r>
          </w:p>
        </w:tc>
        <w:tc>
          <w:tcPr>
            <w:tcW w:w="634" w:type="pct"/>
            <w:tcBorders>
              <w:top w:val="nil"/>
              <w:left w:val="nil"/>
              <w:bottom w:val="single" w:sz="4" w:space="0" w:color="auto"/>
              <w:right w:val="single" w:sz="4" w:space="0" w:color="auto"/>
            </w:tcBorders>
            <w:shd w:val="clear" w:color="auto" w:fill="auto"/>
            <w:noWrap/>
            <w:vAlign w:val="center"/>
            <w:hideMark/>
          </w:tcPr>
          <w:p w14:paraId="0D656B37"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w:t>
            </w:r>
          </w:p>
        </w:tc>
        <w:tc>
          <w:tcPr>
            <w:tcW w:w="725" w:type="pct"/>
            <w:tcBorders>
              <w:top w:val="nil"/>
              <w:left w:val="nil"/>
              <w:bottom w:val="single" w:sz="4" w:space="0" w:color="auto"/>
              <w:right w:val="single" w:sz="4" w:space="0" w:color="auto"/>
            </w:tcBorders>
            <w:shd w:val="clear" w:color="auto" w:fill="auto"/>
            <w:noWrap/>
            <w:vAlign w:val="center"/>
            <w:hideMark/>
          </w:tcPr>
          <w:p w14:paraId="06CECC44"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83,704.21</w:t>
            </w:r>
          </w:p>
        </w:tc>
        <w:tc>
          <w:tcPr>
            <w:tcW w:w="724" w:type="pct"/>
            <w:tcBorders>
              <w:top w:val="nil"/>
              <w:left w:val="nil"/>
              <w:bottom w:val="single" w:sz="4" w:space="0" w:color="auto"/>
              <w:right w:val="single" w:sz="4" w:space="0" w:color="auto"/>
            </w:tcBorders>
            <w:shd w:val="clear" w:color="auto" w:fill="auto"/>
            <w:noWrap/>
            <w:vAlign w:val="center"/>
            <w:hideMark/>
          </w:tcPr>
          <w:p w14:paraId="467EF16B"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83,704.21</w:t>
            </w:r>
          </w:p>
        </w:tc>
      </w:tr>
      <w:tr w:rsidR="00B47FF5" w:rsidRPr="005247AD" w14:paraId="474D8E4F"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1ED02A88"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MAGISTRADO REGIONAL DE CIRCUITO</w:t>
            </w:r>
          </w:p>
        </w:tc>
        <w:tc>
          <w:tcPr>
            <w:tcW w:w="634" w:type="pct"/>
            <w:tcBorders>
              <w:top w:val="nil"/>
              <w:left w:val="nil"/>
              <w:bottom w:val="single" w:sz="4" w:space="0" w:color="auto"/>
              <w:right w:val="single" w:sz="4" w:space="0" w:color="auto"/>
            </w:tcBorders>
            <w:shd w:val="clear" w:color="auto" w:fill="auto"/>
            <w:noWrap/>
            <w:vAlign w:val="center"/>
            <w:hideMark/>
          </w:tcPr>
          <w:p w14:paraId="32FC748E"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13</w:t>
            </w:r>
          </w:p>
        </w:tc>
        <w:tc>
          <w:tcPr>
            <w:tcW w:w="725" w:type="pct"/>
            <w:tcBorders>
              <w:top w:val="nil"/>
              <w:left w:val="nil"/>
              <w:bottom w:val="single" w:sz="4" w:space="0" w:color="auto"/>
              <w:right w:val="single" w:sz="4" w:space="0" w:color="auto"/>
            </w:tcBorders>
            <w:shd w:val="clear" w:color="auto" w:fill="auto"/>
            <w:noWrap/>
            <w:vAlign w:val="center"/>
            <w:hideMark/>
          </w:tcPr>
          <w:p w14:paraId="1A103A90"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60,262.75</w:t>
            </w:r>
          </w:p>
        </w:tc>
        <w:tc>
          <w:tcPr>
            <w:tcW w:w="724" w:type="pct"/>
            <w:tcBorders>
              <w:top w:val="nil"/>
              <w:left w:val="nil"/>
              <w:bottom w:val="single" w:sz="4" w:space="0" w:color="auto"/>
              <w:right w:val="single" w:sz="4" w:space="0" w:color="auto"/>
            </w:tcBorders>
            <w:shd w:val="clear" w:color="auto" w:fill="auto"/>
            <w:noWrap/>
            <w:vAlign w:val="center"/>
            <w:hideMark/>
          </w:tcPr>
          <w:p w14:paraId="7BA36B05"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60,262.75</w:t>
            </w:r>
          </w:p>
        </w:tc>
      </w:tr>
      <w:tr w:rsidR="00B47FF5" w:rsidRPr="005247AD" w14:paraId="2A519080"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05595155"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MEDICO ESPECIALISTA</w:t>
            </w:r>
          </w:p>
        </w:tc>
        <w:tc>
          <w:tcPr>
            <w:tcW w:w="634" w:type="pct"/>
            <w:tcBorders>
              <w:top w:val="nil"/>
              <w:left w:val="nil"/>
              <w:bottom w:val="single" w:sz="4" w:space="0" w:color="auto"/>
              <w:right w:val="single" w:sz="4" w:space="0" w:color="auto"/>
            </w:tcBorders>
            <w:shd w:val="clear" w:color="auto" w:fill="auto"/>
            <w:noWrap/>
            <w:vAlign w:val="center"/>
            <w:hideMark/>
          </w:tcPr>
          <w:p w14:paraId="4E91DB2E"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175</w:t>
            </w:r>
          </w:p>
        </w:tc>
        <w:tc>
          <w:tcPr>
            <w:tcW w:w="725" w:type="pct"/>
            <w:tcBorders>
              <w:top w:val="nil"/>
              <w:left w:val="nil"/>
              <w:bottom w:val="single" w:sz="4" w:space="0" w:color="auto"/>
              <w:right w:val="single" w:sz="4" w:space="0" w:color="auto"/>
            </w:tcBorders>
            <w:shd w:val="clear" w:color="auto" w:fill="auto"/>
            <w:noWrap/>
            <w:vAlign w:val="center"/>
            <w:hideMark/>
          </w:tcPr>
          <w:p w14:paraId="4C92617B"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3,101.70</w:t>
            </w:r>
          </w:p>
        </w:tc>
        <w:tc>
          <w:tcPr>
            <w:tcW w:w="724" w:type="pct"/>
            <w:tcBorders>
              <w:top w:val="nil"/>
              <w:left w:val="nil"/>
              <w:bottom w:val="single" w:sz="4" w:space="0" w:color="auto"/>
              <w:right w:val="single" w:sz="4" w:space="0" w:color="auto"/>
            </w:tcBorders>
            <w:shd w:val="clear" w:color="auto" w:fill="auto"/>
            <w:noWrap/>
            <w:vAlign w:val="center"/>
            <w:hideMark/>
          </w:tcPr>
          <w:p w14:paraId="26B2897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24,599.32</w:t>
            </w:r>
          </w:p>
        </w:tc>
      </w:tr>
      <w:tr w:rsidR="00B47FF5" w:rsidRPr="005247AD" w14:paraId="21A8BA98"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16213D4B"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MEDICO GENERAL</w:t>
            </w:r>
          </w:p>
        </w:tc>
        <w:tc>
          <w:tcPr>
            <w:tcW w:w="634" w:type="pct"/>
            <w:tcBorders>
              <w:top w:val="nil"/>
              <w:left w:val="nil"/>
              <w:bottom w:val="single" w:sz="4" w:space="0" w:color="auto"/>
              <w:right w:val="single" w:sz="4" w:space="0" w:color="auto"/>
            </w:tcBorders>
            <w:shd w:val="clear" w:color="auto" w:fill="auto"/>
            <w:noWrap/>
            <w:vAlign w:val="center"/>
            <w:hideMark/>
          </w:tcPr>
          <w:p w14:paraId="143921F8"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96</w:t>
            </w:r>
          </w:p>
        </w:tc>
        <w:tc>
          <w:tcPr>
            <w:tcW w:w="725" w:type="pct"/>
            <w:tcBorders>
              <w:top w:val="nil"/>
              <w:left w:val="nil"/>
              <w:bottom w:val="single" w:sz="4" w:space="0" w:color="auto"/>
              <w:right w:val="single" w:sz="4" w:space="0" w:color="auto"/>
            </w:tcBorders>
            <w:shd w:val="clear" w:color="auto" w:fill="auto"/>
            <w:noWrap/>
            <w:vAlign w:val="center"/>
            <w:hideMark/>
          </w:tcPr>
          <w:p w14:paraId="6ED8D1A7"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7,202.10</w:t>
            </w:r>
          </w:p>
        </w:tc>
        <w:tc>
          <w:tcPr>
            <w:tcW w:w="724" w:type="pct"/>
            <w:tcBorders>
              <w:top w:val="nil"/>
              <w:left w:val="nil"/>
              <w:bottom w:val="single" w:sz="4" w:space="0" w:color="auto"/>
              <w:right w:val="single" w:sz="4" w:space="0" w:color="auto"/>
            </w:tcBorders>
            <w:shd w:val="clear" w:color="auto" w:fill="auto"/>
            <w:noWrap/>
            <w:vAlign w:val="center"/>
            <w:hideMark/>
          </w:tcPr>
          <w:p w14:paraId="0EEFD41B"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24,599.32</w:t>
            </w:r>
          </w:p>
        </w:tc>
      </w:tr>
      <w:tr w:rsidR="00B47FF5" w:rsidRPr="005247AD" w14:paraId="6C4A0A70"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610B2831"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MINISTERIO PUBLICO ESPECIALIZADO</w:t>
            </w:r>
          </w:p>
        </w:tc>
        <w:tc>
          <w:tcPr>
            <w:tcW w:w="634" w:type="pct"/>
            <w:tcBorders>
              <w:top w:val="nil"/>
              <w:left w:val="nil"/>
              <w:bottom w:val="single" w:sz="4" w:space="0" w:color="auto"/>
              <w:right w:val="single" w:sz="4" w:space="0" w:color="auto"/>
            </w:tcBorders>
            <w:shd w:val="clear" w:color="auto" w:fill="auto"/>
            <w:noWrap/>
            <w:vAlign w:val="center"/>
            <w:hideMark/>
          </w:tcPr>
          <w:p w14:paraId="0411CAE1"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38</w:t>
            </w:r>
          </w:p>
        </w:tc>
        <w:tc>
          <w:tcPr>
            <w:tcW w:w="725" w:type="pct"/>
            <w:tcBorders>
              <w:top w:val="nil"/>
              <w:left w:val="nil"/>
              <w:bottom w:val="single" w:sz="4" w:space="0" w:color="auto"/>
              <w:right w:val="single" w:sz="4" w:space="0" w:color="auto"/>
            </w:tcBorders>
            <w:shd w:val="clear" w:color="auto" w:fill="auto"/>
            <w:noWrap/>
            <w:vAlign w:val="center"/>
            <w:hideMark/>
          </w:tcPr>
          <w:p w14:paraId="39A0BC81"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29,994.22</w:t>
            </w:r>
          </w:p>
        </w:tc>
        <w:tc>
          <w:tcPr>
            <w:tcW w:w="724" w:type="pct"/>
            <w:tcBorders>
              <w:top w:val="nil"/>
              <w:left w:val="nil"/>
              <w:bottom w:val="single" w:sz="4" w:space="0" w:color="auto"/>
              <w:right w:val="single" w:sz="4" w:space="0" w:color="auto"/>
            </w:tcBorders>
            <w:shd w:val="clear" w:color="auto" w:fill="auto"/>
            <w:noWrap/>
            <w:vAlign w:val="center"/>
            <w:hideMark/>
          </w:tcPr>
          <w:p w14:paraId="666C857D"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49,110.44</w:t>
            </w:r>
          </w:p>
        </w:tc>
      </w:tr>
      <w:tr w:rsidR="00B47FF5" w:rsidRPr="005247AD" w14:paraId="1C0CA9F0" w14:textId="77777777" w:rsidTr="00E91067">
        <w:trPr>
          <w:trHeight w:val="300"/>
          <w:jc w:val="center"/>
        </w:trPr>
        <w:tc>
          <w:tcPr>
            <w:tcW w:w="2917"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F7F5874"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NOMBRE DEL PUESTO</w:t>
            </w:r>
          </w:p>
        </w:tc>
        <w:tc>
          <w:tcPr>
            <w:tcW w:w="634"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3715E65"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NUMERO DE PLAZAS</w:t>
            </w:r>
          </w:p>
        </w:tc>
        <w:tc>
          <w:tcPr>
            <w:tcW w:w="1449" w:type="pct"/>
            <w:gridSpan w:val="2"/>
            <w:tcBorders>
              <w:top w:val="single" w:sz="4" w:space="0" w:color="auto"/>
              <w:left w:val="nil"/>
              <w:bottom w:val="single" w:sz="4" w:space="0" w:color="auto"/>
              <w:right w:val="single" w:sz="4" w:space="0" w:color="auto"/>
            </w:tcBorders>
            <w:shd w:val="clear" w:color="000000" w:fill="BFBFBF"/>
            <w:vAlign w:val="center"/>
            <w:hideMark/>
          </w:tcPr>
          <w:p w14:paraId="2F3EECBC"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REMUNERACIONES</w:t>
            </w:r>
          </w:p>
        </w:tc>
      </w:tr>
      <w:tr w:rsidR="00B47FF5" w:rsidRPr="005247AD" w14:paraId="3180F8A1" w14:textId="77777777" w:rsidTr="00E91067">
        <w:trPr>
          <w:trHeight w:val="300"/>
          <w:jc w:val="center"/>
        </w:trPr>
        <w:tc>
          <w:tcPr>
            <w:tcW w:w="2917" w:type="pct"/>
            <w:vMerge/>
            <w:tcBorders>
              <w:top w:val="single" w:sz="4" w:space="0" w:color="auto"/>
              <w:left w:val="single" w:sz="4" w:space="0" w:color="auto"/>
              <w:bottom w:val="single" w:sz="4" w:space="0" w:color="auto"/>
              <w:right w:val="single" w:sz="4" w:space="0" w:color="auto"/>
            </w:tcBorders>
            <w:vAlign w:val="center"/>
            <w:hideMark/>
          </w:tcPr>
          <w:p w14:paraId="2CE01429"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p>
        </w:tc>
        <w:tc>
          <w:tcPr>
            <w:tcW w:w="634" w:type="pct"/>
            <w:vMerge/>
            <w:tcBorders>
              <w:top w:val="single" w:sz="4" w:space="0" w:color="auto"/>
              <w:left w:val="single" w:sz="4" w:space="0" w:color="auto"/>
              <w:bottom w:val="single" w:sz="4" w:space="0" w:color="auto"/>
              <w:right w:val="single" w:sz="4" w:space="0" w:color="auto"/>
            </w:tcBorders>
            <w:vAlign w:val="center"/>
            <w:hideMark/>
          </w:tcPr>
          <w:p w14:paraId="2B7236AC"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p>
        </w:tc>
        <w:tc>
          <w:tcPr>
            <w:tcW w:w="725" w:type="pct"/>
            <w:tcBorders>
              <w:top w:val="nil"/>
              <w:left w:val="nil"/>
              <w:bottom w:val="single" w:sz="4" w:space="0" w:color="auto"/>
              <w:right w:val="single" w:sz="4" w:space="0" w:color="auto"/>
            </w:tcBorders>
            <w:shd w:val="clear" w:color="000000" w:fill="BFBFBF"/>
            <w:vAlign w:val="center"/>
            <w:hideMark/>
          </w:tcPr>
          <w:p w14:paraId="57A82CCA"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DE</w:t>
            </w:r>
          </w:p>
        </w:tc>
        <w:tc>
          <w:tcPr>
            <w:tcW w:w="724" w:type="pct"/>
            <w:tcBorders>
              <w:top w:val="nil"/>
              <w:left w:val="nil"/>
              <w:bottom w:val="single" w:sz="4" w:space="0" w:color="auto"/>
              <w:right w:val="single" w:sz="4" w:space="0" w:color="auto"/>
            </w:tcBorders>
            <w:shd w:val="clear" w:color="000000" w:fill="BFBFBF"/>
            <w:vAlign w:val="center"/>
            <w:hideMark/>
          </w:tcPr>
          <w:p w14:paraId="69CB2616"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HASTA</w:t>
            </w:r>
          </w:p>
        </w:tc>
      </w:tr>
      <w:tr w:rsidR="00B47FF5" w:rsidRPr="005247AD" w14:paraId="4E24D735"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3BCEFBC6"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MINISTERIO PUBLICO ESPECIALIZADO (F.E.D.E.)</w:t>
            </w:r>
          </w:p>
        </w:tc>
        <w:tc>
          <w:tcPr>
            <w:tcW w:w="634" w:type="pct"/>
            <w:tcBorders>
              <w:top w:val="nil"/>
              <w:left w:val="nil"/>
              <w:bottom w:val="single" w:sz="4" w:space="0" w:color="auto"/>
              <w:right w:val="single" w:sz="4" w:space="0" w:color="auto"/>
            </w:tcBorders>
            <w:shd w:val="clear" w:color="auto" w:fill="auto"/>
            <w:noWrap/>
            <w:vAlign w:val="center"/>
            <w:hideMark/>
          </w:tcPr>
          <w:p w14:paraId="0E9DB91E"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53D373BD"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49,110.44</w:t>
            </w:r>
          </w:p>
        </w:tc>
        <w:tc>
          <w:tcPr>
            <w:tcW w:w="724" w:type="pct"/>
            <w:tcBorders>
              <w:top w:val="nil"/>
              <w:left w:val="nil"/>
              <w:bottom w:val="single" w:sz="4" w:space="0" w:color="auto"/>
              <w:right w:val="single" w:sz="4" w:space="0" w:color="auto"/>
            </w:tcBorders>
            <w:shd w:val="clear" w:color="auto" w:fill="auto"/>
            <w:noWrap/>
            <w:vAlign w:val="center"/>
            <w:hideMark/>
          </w:tcPr>
          <w:p w14:paraId="720BEA35"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49,110.44</w:t>
            </w:r>
          </w:p>
        </w:tc>
      </w:tr>
      <w:tr w:rsidR="00B47FF5" w:rsidRPr="005247AD" w14:paraId="52174D7F"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7660F214"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NOTIFICADOR</w:t>
            </w:r>
          </w:p>
        </w:tc>
        <w:tc>
          <w:tcPr>
            <w:tcW w:w="634" w:type="pct"/>
            <w:tcBorders>
              <w:top w:val="nil"/>
              <w:left w:val="nil"/>
              <w:bottom w:val="single" w:sz="4" w:space="0" w:color="auto"/>
              <w:right w:val="single" w:sz="4" w:space="0" w:color="auto"/>
            </w:tcBorders>
            <w:shd w:val="clear" w:color="auto" w:fill="auto"/>
            <w:noWrap/>
            <w:vAlign w:val="center"/>
            <w:hideMark/>
          </w:tcPr>
          <w:p w14:paraId="0033E3B4"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13</w:t>
            </w:r>
          </w:p>
        </w:tc>
        <w:tc>
          <w:tcPr>
            <w:tcW w:w="725" w:type="pct"/>
            <w:tcBorders>
              <w:top w:val="nil"/>
              <w:left w:val="nil"/>
              <w:bottom w:val="single" w:sz="4" w:space="0" w:color="auto"/>
              <w:right w:val="single" w:sz="4" w:space="0" w:color="auto"/>
            </w:tcBorders>
            <w:shd w:val="clear" w:color="auto" w:fill="auto"/>
            <w:noWrap/>
            <w:vAlign w:val="center"/>
            <w:hideMark/>
          </w:tcPr>
          <w:p w14:paraId="61B31C5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12,477.91</w:t>
            </w:r>
          </w:p>
        </w:tc>
        <w:tc>
          <w:tcPr>
            <w:tcW w:w="724" w:type="pct"/>
            <w:tcBorders>
              <w:top w:val="nil"/>
              <w:left w:val="nil"/>
              <w:bottom w:val="single" w:sz="4" w:space="0" w:color="auto"/>
              <w:right w:val="single" w:sz="4" w:space="0" w:color="auto"/>
            </w:tcBorders>
            <w:shd w:val="clear" w:color="auto" w:fill="auto"/>
            <w:noWrap/>
            <w:vAlign w:val="center"/>
            <w:hideMark/>
          </w:tcPr>
          <w:p w14:paraId="2F545A41"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14,375.64</w:t>
            </w:r>
          </w:p>
        </w:tc>
      </w:tr>
      <w:tr w:rsidR="00B47FF5" w:rsidRPr="005247AD" w14:paraId="1D464258"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6304F1D4"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NUTRIOLOGO</w:t>
            </w:r>
          </w:p>
        </w:tc>
        <w:tc>
          <w:tcPr>
            <w:tcW w:w="634" w:type="pct"/>
            <w:tcBorders>
              <w:top w:val="nil"/>
              <w:left w:val="nil"/>
              <w:bottom w:val="single" w:sz="4" w:space="0" w:color="auto"/>
              <w:right w:val="single" w:sz="4" w:space="0" w:color="auto"/>
            </w:tcBorders>
            <w:shd w:val="clear" w:color="auto" w:fill="auto"/>
            <w:noWrap/>
            <w:vAlign w:val="center"/>
            <w:hideMark/>
          </w:tcPr>
          <w:p w14:paraId="4FBE330C"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7</w:t>
            </w:r>
          </w:p>
        </w:tc>
        <w:tc>
          <w:tcPr>
            <w:tcW w:w="725" w:type="pct"/>
            <w:tcBorders>
              <w:top w:val="nil"/>
              <w:left w:val="nil"/>
              <w:bottom w:val="single" w:sz="4" w:space="0" w:color="auto"/>
              <w:right w:val="single" w:sz="4" w:space="0" w:color="auto"/>
            </w:tcBorders>
            <w:shd w:val="clear" w:color="auto" w:fill="auto"/>
            <w:noWrap/>
            <w:vAlign w:val="center"/>
            <w:hideMark/>
          </w:tcPr>
          <w:p w14:paraId="4EB935D1"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14,375.64</w:t>
            </w:r>
          </w:p>
        </w:tc>
        <w:tc>
          <w:tcPr>
            <w:tcW w:w="724" w:type="pct"/>
            <w:tcBorders>
              <w:top w:val="nil"/>
              <w:left w:val="nil"/>
              <w:bottom w:val="single" w:sz="4" w:space="0" w:color="auto"/>
              <w:right w:val="single" w:sz="4" w:space="0" w:color="auto"/>
            </w:tcBorders>
            <w:shd w:val="clear" w:color="auto" w:fill="auto"/>
            <w:noWrap/>
            <w:vAlign w:val="center"/>
            <w:hideMark/>
          </w:tcPr>
          <w:p w14:paraId="32526054"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14,375.64</w:t>
            </w:r>
          </w:p>
        </w:tc>
      </w:tr>
      <w:tr w:rsidR="00B47FF5" w:rsidRPr="005247AD" w14:paraId="709E4DBE"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2B6BFCEA"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ODONTOLOGO</w:t>
            </w:r>
          </w:p>
        </w:tc>
        <w:tc>
          <w:tcPr>
            <w:tcW w:w="634" w:type="pct"/>
            <w:tcBorders>
              <w:top w:val="nil"/>
              <w:left w:val="nil"/>
              <w:bottom w:val="single" w:sz="4" w:space="0" w:color="auto"/>
              <w:right w:val="single" w:sz="4" w:space="0" w:color="auto"/>
            </w:tcBorders>
            <w:shd w:val="clear" w:color="auto" w:fill="auto"/>
            <w:noWrap/>
            <w:vAlign w:val="center"/>
            <w:hideMark/>
          </w:tcPr>
          <w:p w14:paraId="68D279C4"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w:t>
            </w:r>
          </w:p>
        </w:tc>
        <w:tc>
          <w:tcPr>
            <w:tcW w:w="725" w:type="pct"/>
            <w:tcBorders>
              <w:top w:val="nil"/>
              <w:left w:val="nil"/>
              <w:bottom w:val="single" w:sz="4" w:space="0" w:color="auto"/>
              <w:right w:val="single" w:sz="4" w:space="0" w:color="auto"/>
            </w:tcBorders>
            <w:shd w:val="clear" w:color="auto" w:fill="auto"/>
            <w:noWrap/>
            <w:vAlign w:val="center"/>
            <w:hideMark/>
          </w:tcPr>
          <w:p w14:paraId="6D964F75"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11,906.59</w:t>
            </w:r>
          </w:p>
        </w:tc>
        <w:tc>
          <w:tcPr>
            <w:tcW w:w="724" w:type="pct"/>
            <w:tcBorders>
              <w:top w:val="nil"/>
              <w:left w:val="nil"/>
              <w:bottom w:val="single" w:sz="4" w:space="0" w:color="auto"/>
              <w:right w:val="single" w:sz="4" w:space="0" w:color="auto"/>
            </w:tcBorders>
            <w:shd w:val="clear" w:color="auto" w:fill="auto"/>
            <w:noWrap/>
            <w:vAlign w:val="center"/>
            <w:hideMark/>
          </w:tcPr>
          <w:p w14:paraId="3A7333FD"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16,681.84</w:t>
            </w:r>
          </w:p>
        </w:tc>
      </w:tr>
      <w:tr w:rsidR="00B47FF5" w:rsidRPr="005247AD" w14:paraId="43DF3D6B"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04197441"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OFICIAL</w:t>
            </w:r>
          </w:p>
        </w:tc>
        <w:tc>
          <w:tcPr>
            <w:tcW w:w="634" w:type="pct"/>
            <w:tcBorders>
              <w:top w:val="nil"/>
              <w:left w:val="nil"/>
              <w:bottom w:val="single" w:sz="4" w:space="0" w:color="auto"/>
              <w:right w:val="single" w:sz="4" w:space="0" w:color="auto"/>
            </w:tcBorders>
            <w:shd w:val="clear" w:color="auto" w:fill="auto"/>
            <w:noWrap/>
            <w:vAlign w:val="center"/>
            <w:hideMark/>
          </w:tcPr>
          <w:p w14:paraId="5F8D8966"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w:t>
            </w:r>
          </w:p>
        </w:tc>
        <w:tc>
          <w:tcPr>
            <w:tcW w:w="725" w:type="pct"/>
            <w:tcBorders>
              <w:top w:val="nil"/>
              <w:left w:val="nil"/>
              <w:bottom w:val="single" w:sz="4" w:space="0" w:color="auto"/>
              <w:right w:val="single" w:sz="4" w:space="0" w:color="auto"/>
            </w:tcBorders>
            <w:shd w:val="clear" w:color="auto" w:fill="auto"/>
            <w:noWrap/>
            <w:vAlign w:val="center"/>
            <w:hideMark/>
          </w:tcPr>
          <w:p w14:paraId="53DCF934"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49,110.44</w:t>
            </w:r>
          </w:p>
        </w:tc>
        <w:tc>
          <w:tcPr>
            <w:tcW w:w="724" w:type="pct"/>
            <w:tcBorders>
              <w:top w:val="nil"/>
              <w:left w:val="nil"/>
              <w:bottom w:val="single" w:sz="4" w:space="0" w:color="auto"/>
              <w:right w:val="single" w:sz="4" w:space="0" w:color="auto"/>
            </w:tcBorders>
            <w:shd w:val="clear" w:color="auto" w:fill="auto"/>
            <w:noWrap/>
            <w:vAlign w:val="center"/>
            <w:hideMark/>
          </w:tcPr>
          <w:p w14:paraId="5F510FFD"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49,110.44</w:t>
            </w:r>
          </w:p>
        </w:tc>
      </w:tr>
      <w:tr w:rsidR="00B47FF5" w:rsidRPr="005247AD" w14:paraId="4143E76E"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664409E9"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OFICIAL ADMINISTRATIVO</w:t>
            </w:r>
          </w:p>
        </w:tc>
        <w:tc>
          <w:tcPr>
            <w:tcW w:w="634" w:type="pct"/>
            <w:tcBorders>
              <w:top w:val="nil"/>
              <w:left w:val="nil"/>
              <w:bottom w:val="single" w:sz="4" w:space="0" w:color="auto"/>
              <w:right w:val="single" w:sz="4" w:space="0" w:color="auto"/>
            </w:tcBorders>
            <w:shd w:val="clear" w:color="auto" w:fill="auto"/>
            <w:noWrap/>
            <w:vAlign w:val="center"/>
            <w:hideMark/>
          </w:tcPr>
          <w:p w14:paraId="5B3D19E4"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41</w:t>
            </w:r>
          </w:p>
        </w:tc>
        <w:tc>
          <w:tcPr>
            <w:tcW w:w="725" w:type="pct"/>
            <w:tcBorders>
              <w:top w:val="nil"/>
              <w:left w:val="nil"/>
              <w:bottom w:val="single" w:sz="4" w:space="0" w:color="auto"/>
              <w:right w:val="single" w:sz="4" w:space="0" w:color="auto"/>
            </w:tcBorders>
            <w:shd w:val="clear" w:color="auto" w:fill="auto"/>
            <w:noWrap/>
            <w:vAlign w:val="center"/>
            <w:hideMark/>
          </w:tcPr>
          <w:p w14:paraId="52172F65"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8,174.51</w:t>
            </w:r>
          </w:p>
        </w:tc>
        <w:tc>
          <w:tcPr>
            <w:tcW w:w="724" w:type="pct"/>
            <w:tcBorders>
              <w:top w:val="nil"/>
              <w:left w:val="nil"/>
              <w:bottom w:val="single" w:sz="4" w:space="0" w:color="auto"/>
              <w:right w:val="single" w:sz="4" w:space="0" w:color="auto"/>
            </w:tcBorders>
            <w:shd w:val="clear" w:color="auto" w:fill="auto"/>
            <w:noWrap/>
            <w:vAlign w:val="center"/>
            <w:hideMark/>
          </w:tcPr>
          <w:p w14:paraId="5E822149"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15,849.13</w:t>
            </w:r>
          </w:p>
        </w:tc>
      </w:tr>
      <w:tr w:rsidR="00B47FF5" w:rsidRPr="005247AD" w14:paraId="7702F121"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65122EBE"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OFICIAL DE PARTES</w:t>
            </w:r>
          </w:p>
        </w:tc>
        <w:tc>
          <w:tcPr>
            <w:tcW w:w="634" w:type="pct"/>
            <w:tcBorders>
              <w:top w:val="nil"/>
              <w:left w:val="nil"/>
              <w:bottom w:val="single" w:sz="4" w:space="0" w:color="auto"/>
              <w:right w:val="single" w:sz="4" w:space="0" w:color="auto"/>
            </w:tcBorders>
            <w:shd w:val="clear" w:color="auto" w:fill="auto"/>
            <w:noWrap/>
            <w:vAlign w:val="center"/>
            <w:hideMark/>
          </w:tcPr>
          <w:p w14:paraId="05980951"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11</w:t>
            </w:r>
          </w:p>
        </w:tc>
        <w:tc>
          <w:tcPr>
            <w:tcW w:w="725" w:type="pct"/>
            <w:tcBorders>
              <w:top w:val="nil"/>
              <w:left w:val="nil"/>
              <w:bottom w:val="single" w:sz="4" w:space="0" w:color="auto"/>
              <w:right w:val="single" w:sz="4" w:space="0" w:color="auto"/>
            </w:tcBorders>
            <w:shd w:val="clear" w:color="auto" w:fill="auto"/>
            <w:noWrap/>
            <w:vAlign w:val="center"/>
            <w:hideMark/>
          </w:tcPr>
          <w:p w14:paraId="34AA172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10,799.61</w:t>
            </w:r>
          </w:p>
        </w:tc>
        <w:tc>
          <w:tcPr>
            <w:tcW w:w="724" w:type="pct"/>
            <w:tcBorders>
              <w:top w:val="nil"/>
              <w:left w:val="nil"/>
              <w:bottom w:val="single" w:sz="4" w:space="0" w:color="auto"/>
              <w:right w:val="single" w:sz="4" w:space="0" w:color="auto"/>
            </w:tcBorders>
            <w:shd w:val="clear" w:color="auto" w:fill="auto"/>
            <w:noWrap/>
            <w:vAlign w:val="center"/>
            <w:hideMark/>
          </w:tcPr>
          <w:p w14:paraId="7C4826BC"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15,849.13</w:t>
            </w:r>
          </w:p>
        </w:tc>
      </w:tr>
      <w:tr w:rsidR="00B47FF5" w:rsidRPr="005247AD" w14:paraId="34B33124"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46E9827D"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OFICIAL DE PARTES (F.E.D.E.)</w:t>
            </w:r>
          </w:p>
        </w:tc>
        <w:tc>
          <w:tcPr>
            <w:tcW w:w="634" w:type="pct"/>
            <w:tcBorders>
              <w:top w:val="nil"/>
              <w:left w:val="nil"/>
              <w:bottom w:val="single" w:sz="4" w:space="0" w:color="auto"/>
              <w:right w:val="single" w:sz="4" w:space="0" w:color="auto"/>
            </w:tcBorders>
            <w:shd w:val="clear" w:color="auto" w:fill="auto"/>
            <w:noWrap/>
            <w:vAlign w:val="center"/>
            <w:hideMark/>
          </w:tcPr>
          <w:p w14:paraId="073FC6DC"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34BCAA68"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12,477.91</w:t>
            </w:r>
          </w:p>
        </w:tc>
        <w:tc>
          <w:tcPr>
            <w:tcW w:w="724" w:type="pct"/>
            <w:tcBorders>
              <w:top w:val="nil"/>
              <w:left w:val="nil"/>
              <w:bottom w:val="single" w:sz="4" w:space="0" w:color="auto"/>
              <w:right w:val="single" w:sz="4" w:space="0" w:color="auto"/>
            </w:tcBorders>
            <w:shd w:val="clear" w:color="auto" w:fill="auto"/>
            <w:noWrap/>
            <w:vAlign w:val="center"/>
            <w:hideMark/>
          </w:tcPr>
          <w:p w14:paraId="44E2325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12,477.91</w:t>
            </w:r>
          </w:p>
        </w:tc>
      </w:tr>
      <w:tr w:rsidR="00B47FF5" w:rsidRPr="005247AD" w14:paraId="78A59250"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5971089E"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OFICIAL DE PARTES DEL S.T.J. "A"</w:t>
            </w:r>
          </w:p>
        </w:tc>
        <w:tc>
          <w:tcPr>
            <w:tcW w:w="634" w:type="pct"/>
            <w:tcBorders>
              <w:top w:val="nil"/>
              <w:left w:val="nil"/>
              <w:bottom w:val="single" w:sz="4" w:space="0" w:color="auto"/>
              <w:right w:val="single" w:sz="4" w:space="0" w:color="auto"/>
            </w:tcBorders>
            <w:shd w:val="clear" w:color="auto" w:fill="auto"/>
            <w:noWrap/>
            <w:vAlign w:val="center"/>
            <w:hideMark/>
          </w:tcPr>
          <w:p w14:paraId="60648DBB"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5</w:t>
            </w:r>
          </w:p>
        </w:tc>
        <w:tc>
          <w:tcPr>
            <w:tcW w:w="725" w:type="pct"/>
            <w:tcBorders>
              <w:top w:val="nil"/>
              <w:left w:val="nil"/>
              <w:bottom w:val="single" w:sz="4" w:space="0" w:color="auto"/>
              <w:right w:val="single" w:sz="4" w:space="0" w:color="auto"/>
            </w:tcBorders>
            <w:shd w:val="clear" w:color="auto" w:fill="auto"/>
            <w:noWrap/>
            <w:vAlign w:val="center"/>
            <w:hideMark/>
          </w:tcPr>
          <w:p w14:paraId="0C9E3433"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10,799.61</w:t>
            </w:r>
          </w:p>
        </w:tc>
        <w:tc>
          <w:tcPr>
            <w:tcW w:w="724" w:type="pct"/>
            <w:tcBorders>
              <w:top w:val="nil"/>
              <w:left w:val="nil"/>
              <w:bottom w:val="single" w:sz="4" w:space="0" w:color="auto"/>
              <w:right w:val="single" w:sz="4" w:space="0" w:color="auto"/>
            </w:tcBorders>
            <w:shd w:val="clear" w:color="auto" w:fill="auto"/>
            <w:noWrap/>
            <w:vAlign w:val="center"/>
            <w:hideMark/>
          </w:tcPr>
          <w:p w14:paraId="2C454645"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10,799.61</w:t>
            </w:r>
          </w:p>
        </w:tc>
      </w:tr>
      <w:tr w:rsidR="00B47FF5" w:rsidRPr="005247AD" w14:paraId="2001A235"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02EB11AF"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OFICIAL DE PARTES Y RADICACIONES</w:t>
            </w:r>
          </w:p>
        </w:tc>
        <w:tc>
          <w:tcPr>
            <w:tcW w:w="634" w:type="pct"/>
            <w:tcBorders>
              <w:top w:val="nil"/>
              <w:left w:val="nil"/>
              <w:bottom w:val="single" w:sz="4" w:space="0" w:color="auto"/>
              <w:right w:val="single" w:sz="4" w:space="0" w:color="auto"/>
            </w:tcBorders>
            <w:shd w:val="clear" w:color="auto" w:fill="auto"/>
            <w:noWrap/>
            <w:vAlign w:val="center"/>
            <w:hideMark/>
          </w:tcPr>
          <w:p w14:paraId="0F121B8D"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w:t>
            </w:r>
          </w:p>
        </w:tc>
        <w:tc>
          <w:tcPr>
            <w:tcW w:w="725" w:type="pct"/>
            <w:tcBorders>
              <w:top w:val="nil"/>
              <w:left w:val="nil"/>
              <w:bottom w:val="single" w:sz="4" w:space="0" w:color="auto"/>
              <w:right w:val="single" w:sz="4" w:space="0" w:color="auto"/>
            </w:tcBorders>
            <w:shd w:val="clear" w:color="auto" w:fill="auto"/>
            <w:noWrap/>
            <w:vAlign w:val="center"/>
            <w:hideMark/>
          </w:tcPr>
          <w:p w14:paraId="44B7B3C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20,908.36</w:t>
            </w:r>
          </w:p>
        </w:tc>
        <w:tc>
          <w:tcPr>
            <w:tcW w:w="724" w:type="pct"/>
            <w:tcBorders>
              <w:top w:val="nil"/>
              <w:left w:val="nil"/>
              <w:bottom w:val="single" w:sz="4" w:space="0" w:color="auto"/>
              <w:right w:val="single" w:sz="4" w:space="0" w:color="auto"/>
            </w:tcBorders>
            <w:shd w:val="clear" w:color="auto" w:fill="auto"/>
            <w:noWrap/>
            <w:vAlign w:val="center"/>
            <w:hideMark/>
          </w:tcPr>
          <w:p w14:paraId="5679F6E5"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20,908.36</w:t>
            </w:r>
          </w:p>
        </w:tc>
      </w:tr>
      <w:tr w:rsidR="00B47FF5" w:rsidRPr="005247AD" w14:paraId="3F57EBDE"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79B89E1F"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OFICIAL DE SEGURIDAD</w:t>
            </w:r>
          </w:p>
        </w:tc>
        <w:tc>
          <w:tcPr>
            <w:tcW w:w="634" w:type="pct"/>
            <w:tcBorders>
              <w:top w:val="nil"/>
              <w:left w:val="nil"/>
              <w:bottom w:val="single" w:sz="4" w:space="0" w:color="auto"/>
              <w:right w:val="single" w:sz="4" w:space="0" w:color="auto"/>
            </w:tcBorders>
            <w:shd w:val="clear" w:color="auto" w:fill="auto"/>
            <w:noWrap/>
            <w:vAlign w:val="center"/>
            <w:hideMark/>
          </w:tcPr>
          <w:p w14:paraId="3A97076B"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753</w:t>
            </w:r>
          </w:p>
        </w:tc>
        <w:tc>
          <w:tcPr>
            <w:tcW w:w="725" w:type="pct"/>
            <w:tcBorders>
              <w:top w:val="nil"/>
              <w:left w:val="nil"/>
              <w:bottom w:val="single" w:sz="4" w:space="0" w:color="auto"/>
              <w:right w:val="single" w:sz="4" w:space="0" w:color="auto"/>
            </w:tcBorders>
            <w:shd w:val="clear" w:color="auto" w:fill="auto"/>
            <w:noWrap/>
            <w:vAlign w:val="center"/>
            <w:hideMark/>
          </w:tcPr>
          <w:p w14:paraId="4F046CF6"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10,799.61</w:t>
            </w:r>
          </w:p>
        </w:tc>
        <w:tc>
          <w:tcPr>
            <w:tcW w:w="724" w:type="pct"/>
            <w:tcBorders>
              <w:top w:val="nil"/>
              <w:left w:val="nil"/>
              <w:bottom w:val="single" w:sz="4" w:space="0" w:color="auto"/>
              <w:right w:val="single" w:sz="4" w:space="0" w:color="auto"/>
            </w:tcBorders>
            <w:shd w:val="clear" w:color="auto" w:fill="auto"/>
            <w:noWrap/>
            <w:vAlign w:val="center"/>
            <w:hideMark/>
          </w:tcPr>
          <w:p w14:paraId="77D4F214"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12,477.91</w:t>
            </w:r>
          </w:p>
        </w:tc>
      </w:tr>
      <w:tr w:rsidR="00B47FF5" w:rsidRPr="005247AD" w14:paraId="4C2C6D79"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2B006E34"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OFICIAL DE SERVICIOS</w:t>
            </w:r>
          </w:p>
        </w:tc>
        <w:tc>
          <w:tcPr>
            <w:tcW w:w="634" w:type="pct"/>
            <w:tcBorders>
              <w:top w:val="nil"/>
              <w:left w:val="nil"/>
              <w:bottom w:val="single" w:sz="4" w:space="0" w:color="auto"/>
              <w:right w:val="single" w:sz="4" w:space="0" w:color="auto"/>
            </w:tcBorders>
            <w:shd w:val="clear" w:color="auto" w:fill="auto"/>
            <w:noWrap/>
            <w:vAlign w:val="center"/>
            <w:hideMark/>
          </w:tcPr>
          <w:p w14:paraId="4A909077"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7</w:t>
            </w:r>
          </w:p>
        </w:tc>
        <w:tc>
          <w:tcPr>
            <w:tcW w:w="725" w:type="pct"/>
            <w:tcBorders>
              <w:top w:val="nil"/>
              <w:left w:val="nil"/>
              <w:bottom w:val="single" w:sz="4" w:space="0" w:color="auto"/>
              <w:right w:val="single" w:sz="4" w:space="0" w:color="auto"/>
            </w:tcBorders>
            <w:shd w:val="clear" w:color="auto" w:fill="auto"/>
            <w:noWrap/>
            <w:vAlign w:val="center"/>
            <w:hideMark/>
          </w:tcPr>
          <w:p w14:paraId="2702FB53"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9,012.41</w:t>
            </w:r>
          </w:p>
        </w:tc>
        <w:tc>
          <w:tcPr>
            <w:tcW w:w="724" w:type="pct"/>
            <w:tcBorders>
              <w:top w:val="nil"/>
              <w:left w:val="nil"/>
              <w:bottom w:val="single" w:sz="4" w:space="0" w:color="auto"/>
              <w:right w:val="single" w:sz="4" w:space="0" w:color="auto"/>
            </w:tcBorders>
            <w:shd w:val="clear" w:color="auto" w:fill="auto"/>
            <w:noWrap/>
            <w:vAlign w:val="center"/>
            <w:hideMark/>
          </w:tcPr>
          <w:p w14:paraId="38706DAE"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13,101.82</w:t>
            </w:r>
          </w:p>
        </w:tc>
      </w:tr>
      <w:tr w:rsidR="00B47FF5" w:rsidRPr="005247AD" w14:paraId="3BD5E1CE"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5F709CD0"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OFICIAL DEL REGISTRO CIVIL</w:t>
            </w:r>
          </w:p>
        </w:tc>
        <w:tc>
          <w:tcPr>
            <w:tcW w:w="634" w:type="pct"/>
            <w:tcBorders>
              <w:top w:val="nil"/>
              <w:left w:val="nil"/>
              <w:bottom w:val="single" w:sz="4" w:space="0" w:color="auto"/>
              <w:right w:val="single" w:sz="4" w:space="0" w:color="auto"/>
            </w:tcBorders>
            <w:shd w:val="clear" w:color="auto" w:fill="auto"/>
            <w:noWrap/>
            <w:vAlign w:val="center"/>
            <w:hideMark/>
          </w:tcPr>
          <w:p w14:paraId="7E3CB9F1"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15</w:t>
            </w:r>
          </w:p>
        </w:tc>
        <w:tc>
          <w:tcPr>
            <w:tcW w:w="725" w:type="pct"/>
            <w:tcBorders>
              <w:top w:val="nil"/>
              <w:left w:val="nil"/>
              <w:bottom w:val="single" w:sz="4" w:space="0" w:color="auto"/>
              <w:right w:val="single" w:sz="4" w:space="0" w:color="auto"/>
            </w:tcBorders>
            <w:shd w:val="clear" w:color="auto" w:fill="auto"/>
            <w:noWrap/>
            <w:vAlign w:val="center"/>
            <w:hideMark/>
          </w:tcPr>
          <w:p w14:paraId="7AB63F58"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20,908.36</w:t>
            </w:r>
          </w:p>
        </w:tc>
        <w:tc>
          <w:tcPr>
            <w:tcW w:w="724" w:type="pct"/>
            <w:tcBorders>
              <w:top w:val="nil"/>
              <w:left w:val="nil"/>
              <w:bottom w:val="single" w:sz="4" w:space="0" w:color="auto"/>
              <w:right w:val="single" w:sz="4" w:space="0" w:color="auto"/>
            </w:tcBorders>
            <w:shd w:val="clear" w:color="auto" w:fill="auto"/>
            <w:noWrap/>
            <w:vAlign w:val="center"/>
            <w:hideMark/>
          </w:tcPr>
          <w:p w14:paraId="3CA90948"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20,908.36</w:t>
            </w:r>
          </w:p>
        </w:tc>
      </w:tr>
      <w:tr w:rsidR="00B47FF5" w:rsidRPr="005247AD" w14:paraId="4F78D60F"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17445CBA"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OFICIAL DEL REGISTRO CIVIL "A"</w:t>
            </w:r>
          </w:p>
        </w:tc>
        <w:tc>
          <w:tcPr>
            <w:tcW w:w="634" w:type="pct"/>
            <w:tcBorders>
              <w:top w:val="nil"/>
              <w:left w:val="nil"/>
              <w:bottom w:val="single" w:sz="4" w:space="0" w:color="auto"/>
              <w:right w:val="single" w:sz="4" w:space="0" w:color="auto"/>
            </w:tcBorders>
            <w:shd w:val="clear" w:color="auto" w:fill="auto"/>
            <w:noWrap/>
            <w:vAlign w:val="center"/>
            <w:hideMark/>
          </w:tcPr>
          <w:p w14:paraId="34A60A96"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14</w:t>
            </w:r>
          </w:p>
        </w:tc>
        <w:tc>
          <w:tcPr>
            <w:tcW w:w="725" w:type="pct"/>
            <w:tcBorders>
              <w:top w:val="nil"/>
              <w:left w:val="nil"/>
              <w:bottom w:val="single" w:sz="4" w:space="0" w:color="auto"/>
              <w:right w:val="single" w:sz="4" w:space="0" w:color="auto"/>
            </w:tcBorders>
            <w:shd w:val="clear" w:color="auto" w:fill="auto"/>
            <w:noWrap/>
            <w:vAlign w:val="center"/>
            <w:hideMark/>
          </w:tcPr>
          <w:p w14:paraId="60F0ED1D"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20,908.36</w:t>
            </w:r>
          </w:p>
        </w:tc>
        <w:tc>
          <w:tcPr>
            <w:tcW w:w="724" w:type="pct"/>
            <w:tcBorders>
              <w:top w:val="nil"/>
              <w:left w:val="nil"/>
              <w:bottom w:val="single" w:sz="4" w:space="0" w:color="auto"/>
              <w:right w:val="single" w:sz="4" w:space="0" w:color="auto"/>
            </w:tcBorders>
            <w:shd w:val="clear" w:color="auto" w:fill="auto"/>
            <w:noWrap/>
            <w:vAlign w:val="center"/>
            <w:hideMark/>
          </w:tcPr>
          <w:p w14:paraId="15C55C76"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20,908.36</w:t>
            </w:r>
          </w:p>
        </w:tc>
      </w:tr>
      <w:tr w:rsidR="00B47FF5" w:rsidRPr="005247AD" w14:paraId="60B367B5"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69B8EA51"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OFICIAL MAYOR</w:t>
            </w:r>
          </w:p>
        </w:tc>
        <w:tc>
          <w:tcPr>
            <w:tcW w:w="634" w:type="pct"/>
            <w:tcBorders>
              <w:top w:val="nil"/>
              <w:left w:val="nil"/>
              <w:bottom w:val="single" w:sz="4" w:space="0" w:color="auto"/>
              <w:right w:val="single" w:sz="4" w:space="0" w:color="auto"/>
            </w:tcBorders>
            <w:shd w:val="clear" w:color="auto" w:fill="auto"/>
            <w:noWrap/>
            <w:vAlign w:val="center"/>
            <w:hideMark/>
          </w:tcPr>
          <w:p w14:paraId="760222B4"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w:t>
            </w:r>
          </w:p>
        </w:tc>
        <w:tc>
          <w:tcPr>
            <w:tcW w:w="725" w:type="pct"/>
            <w:tcBorders>
              <w:top w:val="nil"/>
              <w:left w:val="nil"/>
              <w:bottom w:val="single" w:sz="4" w:space="0" w:color="auto"/>
              <w:right w:val="single" w:sz="4" w:space="0" w:color="auto"/>
            </w:tcBorders>
            <w:shd w:val="clear" w:color="auto" w:fill="auto"/>
            <w:noWrap/>
            <w:vAlign w:val="center"/>
            <w:hideMark/>
          </w:tcPr>
          <w:p w14:paraId="4AFA4834"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65,480.58</w:t>
            </w:r>
          </w:p>
        </w:tc>
        <w:tc>
          <w:tcPr>
            <w:tcW w:w="724" w:type="pct"/>
            <w:tcBorders>
              <w:top w:val="nil"/>
              <w:left w:val="nil"/>
              <w:bottom w:val="single" w:sz="4" w:space="0" w:color="auto"/>
              <w:right w:val="single" w:sz="4" w:space="0" w:color="auto"/>
            </w:tcBorders>
            <w:shd w:val="clear" w:color="auto" w:fill="auto"/>
            <w:noWrap/>
            <w:vAlign w:val="center"/>
            <w:hideMark/>
          </w:tcPr>
          <w:p w14:paraId="7EB0D39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93,748.86</w:t>
            </w:r>
          </w:p>
        </w:tc>
      </w:tr>
      <w:tr w:rsidR="00B47FF5" w:rsidRPr="005247AD" w14:paraId="5B4CB374"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5D9E68CA"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lastRenderedPageBreak/>
              <w:t>OFICIAL MAYOR DEL CONGRESO DEL ESTADO</w:t>
            </w:r>
          </w:p>
        </w:tc>
        <w:tc>
          <w:tcPr>
            <w:tcW w:w="634" w:type="pct"/>
            <w:tcBorders>
              <w:top w:val="nil"/>
              <w:left w:val="nil"/>
              <w:bottom w:val="single" w:sz="4" w:space="0" w:color="auto"/>
              <w:right w:val="single" w:sz="4" w:space="0" w:color="auto"/>
            </w:tcBorders>
            <w:shd w:val="clear" w:color="auto" w:fill="auto"/>
            <w:noWrap/>
            <w:vAlign w:val="center"/>
            <w:hideMark/>
          </w:tcPr>
          <w:p w14:paraId="2126E5A7"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6C44EA18"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65,480.58</w:t>
            </w:r>
          </w:p>
        </w:tc>
        <w:tc>
          <w:tcPr>
            <w:tcW w:w="724" w:type="pct"/>
            <w:tcBorders>
              <w:top w:val="nil"/>
              <w:left w:val="nil"/>
              <w:bottom w:val="single" w:sz="4" w:space="0" w:color="auto"/>
              <w:right w:val="single" w:sz="4" w:space="0" w:color="auto"/>
            </w:tcBorders>
            <w:shd w:val="clear" w:color="auto" w:fill="auto"/>
            <w:noWrap/>
            <w:vAlign w:val="center"/>
            <w:hideMark/>
          </w:tcPr>
          <w:p w14:paraId="2AD57DED"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65,480.58</w:t>
            </w:r>
          </w:p>
        </w:tc>
      </w:tr>
      <w:tr w:rsidR="00B47FF5" w:rsidRPr="005247AD" w14:paraId="64CC6D97"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288D587C"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OFICIAL MAYOR DEL SUPREMO TRIBUNAL DE JUSTICIA</w:t>
            </w:r>
          </w:p>
        </w:tc>
        <w:tc>
          <w:tcPr>
            <w:tcW w:w="634" w:type="pct"/>
            <w:tcBorders>
              <w:top w:val="nil"/>
              <w:left w:val="nil"/>
              <w:bottom w:val="single" w:sz="4" w:space="0" w:color="auto"/>
              <w:right w:val="single" w:sz="4" w:space="0" w:color="auto"/>
            </w:tcBorders>
            <w:shd w:val="clear" w:color="auto" w:fill="auto"/>
            <w:noWrap/>
            <w:vAlign w:val="center"/>
            <w:hideMark/>
          </w:tcPr>
          <w:p w14:paraId="518863BD"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78672991"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60,262.75</w:t>
            </w:r>
          </w:p>
        </w:tc>
        <w:tc>
          <w:tcPr>
            <w:tcW w:w="724" w:type="pct"/>
            <w:tcBorders>
              <w:top w:val="nil"/>
              <w:left w:val="nil"/>
              <w:bottom w:val="single" w:sz="4" w:space="0" w:color="auto"/>
              <w:right w:val="single" w:sz="4" w:space="0" w:color="auto"/>
            </w:tcBorders>
            <w:shd w:val="clear" w:color="auto" w:fill="auto"/>
            <w:noWrap/>
            <w:vAlign w:val="center"/>
            <w:hideMark/>
          </w:tcPr>
          <w:p w14:paraId="28B28CB3"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60,262.75</w:t>
            </w:r>
          </w:p>
        </w:tc>
      </w:tr>
      <w:tr w:rsidR="00B47FF5" w:rsidRPr="005247AD" w14:paraId="56B69095"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11952D66"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OPERADOR</w:t>
            </w:r>
          </w:p>
        </w:tc>
        <w:tc>
          <w:tcPr>
            <w:tcW w:w="634" w:type="pct"/>
            <w:tcBorders>
              <w:top w:val="nil"/>
              <w:left w:val="nil"/>
              <w:bottom w:val="single" w:sz="4" w:space="0" w:color="auto"/>
              <w:right w:val="single" w:sz="4" w:space="0" w:color="auto"/>
            </w:tcBorders>
            <w:shd w:val="clear" w:color="auto" w:fill="auto"/>
            <w:noWrap/>
            <w:vAlign w:val="center"/>
            <w:hideMark/>
          </w:tcPr>
          <w:p w14:paraId="22FB58FB"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205</w:t>
            </w:r>
          </w:p>
        </w:tc>
        <w:tc>
          <w:tcPr>
            <w:tcW w:w="725" w:type="pct"/>
            <w:tcBorders>
              <w:top w:val="nil"/>
              <w:left w:val="nil"/>
              <w:bottom w:val="single" w:sz="4" w:space="0" w:color="auto"/>
              <w:right w:val="single" w:sz="4" w:space="0" w:color="auto"/>
            </w:tcBorders>
            <w:shd w:val="clear" w:color="auto" w:fill="auto"/>
            <w:noWrap/>
            <w:vAlign w:val="center"/>
            <w:hideMark/>
          </w:tcPr>
          <w:p w14:paraId="1F914E22"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14,375.64</w:t>
            </w:r>
          </w:p>
        </w:tc>
        <w:tc>
          <w:tcPr>
            <w:tcW w:w="724" w:type="pct"/>
            <w:tcBorders>
              <w:top w:val="nil"/>
              <w:left w:val="nil"/>
              <w:bottom w:val="single" w:sz="4" w:space="0" w:color="auto"/>
              <w:right w:val="single" w:sz="4" w:space="0" w:color="auto"/>
            </w:tcBorders>
            <w:shd w:val="clear" w:color="auto" w:fill="auto"/>
            <w:noWrap/>
            <w:vAlign w:val="center"/>
            <w:hideMark/>
          </w:tcPr>
          <w:p w14:paraId="246F23A1"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14,375.64</w:t>
            </w:r>
          </w:p>
        </w:tc>
      </w:tr>
      <w:tr w:rsidR="00B47FF5" w:rsidRPr="005247AD" w14:paraId="13427988"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34D58DB4"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OPERADOR DE COMPUTADORA</w:t>
            </w:r>
          </w:p>
        </w:tc>
        <w:tc>
          <w:tcPr>
            <w:tcW w:w="634" w:type="pct"/>
            <w:tcBorders>
              <w:top w:val="nil"/>
              <w:left w:val="nil"/>
              <w:bottom w:val="single" w:sz="4" w:space="0" w:color="auto"/>
              <w:right w:val="single" w:sz="4" w:space="0" w:color="auto"/>
            </w:tcBorders>
            <w:shd w:val="clear" w:color="auto" w:fill="auto"/>
            <w:noWrap/>
            <w:vAlign w:val="center"/>
            <w:hideMark/>
          </w:tcPr>
          <w:p w14:paraId="7FAA099B"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393F69A2"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10,799.61</w:t>
            </w:r>
          </w:p>
        </w:tc>
        <w:tc>
          <w:tcPr>
            <w:tcW w:w="724" w:type="pct"/>
            <w:tcBorders>
              <w:top w:val="nil"/>
              <w:left w:val="nil"/>
              <w:bottom w:val="single" w:sz="4" w:space="0" w:color="auto"/>
              <w:right w:val="single" w:sz="4" w:space="0" w:color="auto"/>
            </w:tcBorders>
            <w:shd w:val="clear" w:color="auto" w:fill="auto"/>
            <w:noWrap/>
            <w:vAlign w:val="center"/>
            <w:hideMark/>
          </w:tcPr>
          <w:p w14:paraId="50C43C19"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10,799.61</w:t>
            </w:r>
          </w:p>
        </w:tc>
      </w:tr>
      <w:tr w:rsidR="00B47FF5" w:rsidRPr="005247AD" w14:paraId="3E3292C3"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783CFFD7"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OPERADOR DE EMERGENCIAS</w:t>
            </w:r>
          </w:p>
        </w:tc>
        <w:tc>
          <w:tcPr>
            <w:tcW w:w="634" w:type="pct"/>
            <w:tcBorders>
              <w:top w:val="nil"/>
              <w:left w:val="nil"/>
              <w:bottom w:val="single" w:sz="4" w:space="0" w:color="auto"/>
              <w:right w:val="single" w:sz="4" w:space="0" w:color="auto"/>
            </w:tcBorders>
            <w:shd w:val="clear" w:color="auto" w:fill="auto"/>
            <w:noWrap/>
            <w:vAlign w:val="center"/>
            <w:hideMark/>
          </w:tcPr>
          <w:p w14:paraId="572FC61A"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34</w:t>
            </w:r>
          </w:p>
        </w:tc>
        <w:tc>
          <w:tcPr>
            <w:tcW w:w="725" w:type="pct"/>
            <w:tcBorders>
              <w:top w:val="nil"/>
              <w:left w:val="nil"/>
              <w:bottom w:val="single" w:sz="4" w:space="0" w:color="auto"/>
              <w:right w:val="single" w:sz="4" w:space="0" w:color="auto"/>
            </w:tcBorders>
            <w:shd w:val="clear" w:color="auto" w:fill="auto"/>
            <w:noWrap/>
            <w:vAlign w:val="center"/>
            <w:hideMark/>
          </w:tcPr>
          <w:p w14:paraId="5ECFBBF8"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14,375.64</w:t>
            </w:r>
          </w:p>
        </w:tc>
        <w:tc>
          <w:tcPr>
            <w:tcW w:w="724" w:type="pct"/>
            <w:tcBorders>
              <w:top w:val="nil"/>
              <w:left w:val="nil"/>
              <w:bottom w:val="single" w:sz="4" w:space="0" w:color="auto"/>
              <w:right w:val="single" w:sz="4" w:space="0" w:color="auto"/>
            </w:tcBorders>
            <w:shd w:val="clear" w:color="auto" w:fill="auto"/>
            <w:noWrap/>
            <w:vAlign w:val="center"/>
            <w:hideMark/>
          </w:tcPr>
          <w:p w14:paraId="626B01D7"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14,375.64</w:t>
            </w:r>
          </w:p>
        </w:tc>
      </w:tr>
      <w:tr w:rsidR="00B47FF5" w:rsidRPr="005247AD" w14:paraId="04F35054"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35350DC5"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PARAMEDICO</w:t>
            </w:r>
          </w:p>
        </w:tc>
        <w:tc>
          <w:tcPr>
            <w:tcW w:w="634" w:type="pct"/>
            <w:tcBorders>
              <w:top w:val="nil"/>
              <w:left w:val="nil"/>
              <w:bottom w:val="single" w:sz="4" w:space="0" w:color="auto"/>
              <w:right w:val="single" w:sz="4" w:space="0" w:color="auto"/>
            </w:tcBorders>
            <w:shd w:val="clear" w:color="auto" w:fill="auto"/>
            <w:noWrap/>
            <w:vAlign w:val="center"/>
            <w:hideMark/>
          </w:tcPr>
          <w:p w14:paraId="4F5E0A9E"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13</w:t>
            </w:r>
          </w:p>
        </w:tc>
        <w:tc>
          <w:tcPr>
            <w:tcW w:w="725" w:type="pct"/>
            <w:tcBorders>
              <w:top w:val="nil"/>
              <w:left w:val="nil"/>
              <w:bottom w:val="single" w:sz="4" w:space="0" w:color="auto"/>
              <w:right w:val="single" w:sz="4" w:space="0" w:color="auto"/>
            </w:tcBorders>
            <w:shd w:val="clear" w:color="auto" w:fill="auto"/>
            <w:noWrap/>
            <w:vAlign w:val="center"/>
            <w:hideMark/>
          </w:tcPr>
          <w:p w14:paraId="65CA373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8,174.51</w:t>
            </w:r>
          </w:p>
        </w:tc>
        <w:tc>
          <w:tcPr>
            <w:tcW w:w="724" w:type="pct"/>
            <w:tcBorders>
              <w:top w:val="nil"/>
              <w:left w:val="nil"/>
              <w:bottom w:val="single" w:sz="4" w:space="0" w:color="auto"/>
              <w:right w:val="single" w:sz="4" w:space="0" w:color="auto"/>
            </w:tcBorders>
            <w:shd w:val="clear" w:color="auto" w:fill="auto"/>
            <w:noWrap/>
            <w:vAlign w:val="center"/>
            <w:hideMark/>
          </w:tcPr>
          <w:p w14:paraId="19B662A7"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17,515.93</w:t>
            </w:r>
          </w:p>
        </w:tc>
      </w:tr>
      <w:tr w:rsidR="00B47FF5" w:rsidRPr="005247AD" w14:paraId="4E32B308"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055D47B6"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PEDAGOGA</w:t>
            </w:r>
          </w:p>
        </w:tc>
        <w:tc>
          <w:tcPr>
            <w:tcW w:w="634" w:type="pct"/>
            <w:tcBorders>
              <w:top w:val="nil"/>
              <w:left w:val="nil"/>
              <w:bottom w:val="single" w:sz="4" w:space="0" w:color="auto"/>
              <w:right w:val="single" w:sz="4" w:space="0" w:color="auto"/>
            </w:tcBorders>
            <w:shd w:val="clear" w:color="auto" w:fill="auto"/>
            <w:noWrap/>
            <w:vAlign w:val="center"/>
            <w:hideMark/>
          </w:tcPr>
          <w:p w14:paraId="6694D680"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76F5CDFB"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20,237.89</w:t>
            </w:r>
          </w:p>
        </w:tc>
        <w:tc>
          <w:tcPr>
            <w:tcW w:w="724" w:type="pct"/>
            <w:tcBorders>
              <w:top w:val="nil"/>
              <w:left w:val="nil"/>
              <w:bottom w:val="single" w:sz="4" w:space="0" w:color="auto"/>
              <w:right w:val="single" w:sz="4" w:space="0" w:color="auto"/>
            </w:tcBorders>
            <w:shd w:val="clear" w:color="auto" w:fill="auto"/>
            <w:noWrap/>
            <w:vAlign w:val="center"/>
            <w:hideMark/>
          </w:tcPr>
          <w:p w14:paraId="4EEBFC16"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20,237.89</w:t>
            </w:r>
          </w:p>
        </w:tc>
      </w:tr>
      <w:tr w:rsidR="00B47FF5" w:rsidRPr="005247AD" w14:paraId="770D31B2"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0A0B07FC"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PEDAGOGO</w:t>
            </w:r>
          </w:p>
        </w:tc>
        <w:tc>
          <w:tcPr>
            <w:tcW w:w="634" w:type="pct"/>
            <w:tcBorders>
              <w:top w:val="nil"/>
              <w:left w:val="nil"/>
              <w:bottom w:val="single" w:sz="4" w:space="0" w:color="auto"/>
              <w:right w:val="single" w:sz="4" w:space="0" w:color="auto"/>
            </w:tcBorders>
            <w:shd w:val="clear" w:color="auto" w:fill="auto"/>
            <w:noWrap/>
            <w:vAlign w:val="center"/>
            <w:hideMark/>
          </w:tcPr>
          <w:p w14:paraId="643E0C5C"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3B6D2001"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20,237.89</w:t>
            </w:r>
          </w:p>
        </w:tc>
        <w:tc>
          <w:tcPr>
            <w:tcW w:w="724" w:type="pct"/>
            <w:tcBorders>
              <w:top w:val="nil"/>
              <w:left w:val="nil"/>
              <w:bottom w:val="single" w:sz="4" w:space="0" w:color="auto"/>
              <w:right w:val="single" w:sz="4" w:space="0" w:color="auto"/>
            </w:tcBorders>
            <w:shd w:val="clear" w:color="auto" w:fill="auto"/>
            <w:noWrap/>
            <w:vAlign w:val="center"/>
            <w:hideMark/>
          </w:tcPr>
          <w:p w14:paraId="6471A67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20,237.89</w:t>
            </w:r>
          </w:p>
        </w:tc>
      </w:tr>
      <w:tr w:rsidR="00B47FF5" w:rsidRPr="005247AD" w14:paraId="5E354A80"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50387884"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PERITO "A"</w:t>
            </w:r>
          </w:p>
        </w:tc>
        <w:tc>
          <w:tcPr>
            <w:tcW w:w="634" w:type="pct"/>
            <w:tcBorders>
              <w:top w:val="nil"/>
              <w:left w:val="nil"/>
              <w:bottom w:val="single" w:sz="4" w:space="0" w:color="auto"/>
              <w:right w:val="single" w:sz="4" w:space="0" w:color="auto"/>
            </w:tcBorders>
            <w:shd w:val="clear" w:color="auto" w:fill="auto"/>
            <w:noWrap/>
            <w:vAlign w:val="center"/>
            <w:hideMark/>
          </w:tcPr>
          <w:p w14:paraId="21744DBA"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w:t>
            </w:r>
          </w:p>
        </w:tc>
        <w:tc>
          <w:tcPr>
            <w:tcW w:w="725" w:type="pct"/>
            <w:tcBorders>
              <w:top w:val="nil"/>
              <w:left w:val="nil"/>
              <w:bottom w:val="single" w:sz="4" w:space="0" w:color="auto"/>
              <w:right w:val="single" w:sz="4" w:space="0" w:color="auto"/>
            </w:tcBorders>
            <w:shd w:val="clear" w:color="auto" w:fill="auto"/>
            <w:noWrap/>
            <w:vAlign w:val="center"/>
            <w:hideMark/>
          </w:tcPr>
          <w:p w14:paraId="05D69005"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21,749.04</w:t>
            </w:r>
          </w:p>
        </w:tc>
        <w:tc>
          <w:tcPr>
            <w:tcW w:w="724" w:type="pct"/>
            <w:tcBorders>
              <w:top w:val="nil"/>
              <w:left w:val="nil"/>
              <w:bottom w:val="single" w:sz="4" w:space="0" w:color="auto"/>
              <w:right w:val="single" w:sz="4" w:space="0" w:color="auto"/>
            </w:tcBorders>
            <w:shd w:val="clear" w:color="auto" w:fill="auto"/>
            <w:noWrap/>
            <w:vAlign w:val="center"/>
            <w:hideMark/>
          </w:tcPr>
          <w:p w14:paraId="135FD32E"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21,749.04</w:t>
            </w:r>
          </w:p>
        </w:tc>
      </w:tr>
      <w:tr w:rsidR="00B47FF5" w:rsidRPr="005247AD" w14:paraId="06002B52"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3D77F295"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PERITO "B"</w:t>
            </w:r>
          </w:p>
        </w:tc>
        <w:tc>
          <w:tcPr>
            <w:tcW w:w="634" w:type="pct"/>
            <w:tcBorders>
              <w:top w:val="nil"/>
              <w:left w:val="nil"/>
              <w:bottom w:val="single" w:sz="4" w:space="0" w:color="auto"/>
              <w:right w:val="single" w:sz="4" w:space="0" w:color="auto"/>
            </w:tcBorders>
            <w:shd w:val="clear" w:color="auto" w:fill="auto"/>
            <w:noWrap/>
            <w:vAlign w:val="center"/>
            <w:hideMark/>
          </w:tcPr>
          <w:p w14:paraId="3DA20F0D"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201</w:t>
            </w:r>
          </w:p>
        </w:tc>
        <w:tc>
          <w:tcPr>
            <w:tcW w:w="725" w:type="pct"/>
            <w:tcBorders>
              <w:top w:val="nil"/>
              <w:left w:val="nil"/>
              <w:bottom w:val="single" w:sz="4" w:space="0" w:color="auto"/>
              <w:right w:val="single" w:sz="4" w:space="0" w:color="auto"/>
            </w:tcBorders>
            <w:shd w:val="clear" w:color="auto" w:fill="auto"/>
            <w:noWrap/>
            <w:vAlign w:val="center"/>
            <w:hideMark/>
          </w:tcPr>
          <w:p w14:paraId="0D284629"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20,908.36</w:t>
            </w:r>
          </w:p>
        </w:tc>
        <w:tc>
          <w:tcPr>
            <w:tcW w:w="724" w:type="pct"/>
            <w:tcBorders>
              <w:top w:val="nil"/>
              <w:left w:val="nil"/>
              <w:bottom w:val="single" w:sz="4" w:space="0" w:color="auto"/>
              <w:right w:val="single" w:sz="4" w:space="0" w:color="auto"/>
            </w:tcBorders>
            <w:shd w:val="clear" w:color="auto" w:fill="auto"/>
            <w:noWrap/>
            <w:vAlign w:val="center"/>
            <w:hideMark/>
          </w:tcPr>
          <w:p w14:paraId="5D183D9A"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21,749.04</w:t>
            </w:r>
          </w:p>
        </w:tc>
      </w:tr>
      <w:tr w:rsidR="00B47FF5" w:rsidRPr="005247AD" w14:paraId="7F3E4573"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4F8A8B41"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PERITO "D"</w:t>
            </w:r>
          </w:p>
        </w:tc>
        <w:tc>
          <w:tcPr>
            <w:tcW w:w="634" w:type="pct"/>
            <w:tcBorders>
              <w:top w:val="nil"/>
              <w:left w:val="nil"/>
              <w:bottom w:val="single" w:sz="4" w:space="0" w:color="auto"/>
              <w:right w:val="single" w:sz="4" w:space="0" w:color="auto"/>
            </w:tcBorders>
            <w:shd w:val="clear" w:color="auto" w:fill="auto"/>
            <w:noWrap/>
            <w:vAlign w:val="center"/>
            <w:hideMark/>
          </w:tcPr>
          <w:p w14:paraId="110D2BBC"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33</w:t>
            </w:r>
          </w:p>
        </w:tc>
        <w:tc>
          <w:tcPr>
            <w:tcW w:w="725" w:type="pct"/>
            <w:tcBorders>
              <w:top w:val="nil"/>
              <w:left w:val="nil"/>
              <w:bottom w:val="single" w:sz="4" w:space="0" w:color="auto"/>
              <w:right w:val="single" w:sz="4" w:space="0" w:color="auto"/>
            </w:tcBorders>
            <w:shd w:val="clear" w:color="auto" w:fill="auto"/>
            <w:noWrap/>
            <w:vAlign w:val="center"/>
            <w:hideMark/>
          </w:tcPr>
          <w:p w14:paraId="41538D16"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16,681.84</w:t>
            </w:r>
          </w:p>
        </w:tc>
        <w:tc>
          <w:tcPr>
            <w:tcW w:w="724" w:type="pct"/>
            <w:tcBorders>
              <w:top w:val="nil"/>
              <w:left w:val="nil"/>
              <w:bottom w:val="single" w:sz="4" w:space="0" w:color="auto"/>
              <w:right w:val="single" w:sz="4" w:space="0" w:color="auto"/>
            </w:tcBorders>
            <w:shd w:val="clear" w:color="auto" w:fill="auto"/>
            <w:noWrap/>
            <w:vAlign w:val="center"/>
            <w:hideMark/>
          </w:tcPr>
          <w:p w14:paraId="3D584AE7"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16,681.84</w:t>
            </w:r>
          </w:p>
        </w:tc>
      </w:tr>
      <w:tr w:rsidR="00B47FF5" w:rsidRPr="005247AD" w14:paraId="16E7022B"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12FB3C33"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PERITO AUDITOR</w:t>
            </w:r>
          </w:p>
        </w:tc>
        <w:tc>
          <w:tcPr>
            <w:tcW w:w="634" w:type="pct"/>
            <w:tcBorders>
              <w:top w:val="nil"/>
              <w:left w:val="nil"/>
              <w:bottom w:val="single" w:sz="4" w:space="0" w:color="auto"/>
              <w:right w:val="single" w:sz="4" w:space="0" w:color="auto"/>
            </w:tcBorders>
            <w:shd w:val="clear" w:color="auto" w:fill="auto"/>
            <w:noWrap/>
            <w:vAlign w:val="center"/>
            <w:hideMark/>
          </w:tcPr>
          <w:p w14:paraId="4B4127E6"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8</w:t>
            </w:r>
          </w:p>
        </w:tc>
        <w:tc>
          <w:tcPr>
            <w:tcW w:w="725" w:type="pct"/>
            <w:tcBorders>
              <w:top w:val="nil"/>
              <w:left w:val="nil"/>
              <w:bottom w:val="single" w:sz="4" w:space="0" w:color="auto"/>
              <w:right w:val="single" w:sz="4" w:space="0" w:color="auto"/>
            </w:tcBorders>
            <w:shd w:val="clear" w:color="auto" w:fill="auto"/>
            <w:noWrap/>
            <w:vAlign w:val="center"/>
            <w:hideMark/>
          </w:tcPr>
          <w:p w14:paraId="1DA48550"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29,994.22</w:t>
            </w:r>
          </w:p>
        </w:tc>
        <w:tc>
          <w:tcPr>
            <w:tcW w:w="724" w:type="pct"/>
            <w:tcBorders>
              <w:top w:val="nil"/>
              <w:left w:val="nil"/>
              <w:bottom w:val="single" w:sz="4" w:space="0" w:color="auto"/>
              <w:right w:val="single" w:sz="4" w:space="0" w:color="auto"/>
            </w:tcBorders>
            <w:shd w:val="clear" w:color="auto" w:fill="auto"/>
            <w:noWrap/>
            <w:vAlign w:val="center"/>
            <w:hideMark/>
          </w:tcPr>
          <w:p w14:paraId="4B9B10F9"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29,994.22</w:t>
            </w:r>
          </w:p>
        </w:tc>
      </w:tr>
      <w:tr w:rsidR="00B47FF5" w:rsidRPr="005247AD" w14:paraId="4E9AEE8A"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374AD9B4"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PILOTO AVIADOR</w:t>
            </w:r>
          </w:p>
        </w:tc>
        <w:tc>
          <w:tcPr>
            <w:tcW w:w="634" w:type="pct"/>
            <w:tcBorders>
              <w:top w:val="nil"/>
              <w:left w:val="nil"/>
              <w:bottom w:val="single" w:sz="4" w:space="0" w:color="auto"/>
              <w:right w:val="single" w:sz="4" w:space="0" w:color="auto"/>
            </w:tcBorders>
            <w:shd w:val="clear" w:color="auto" w:fill="auto"/>
            <w:noWrap/>
            <w:vAlign w:val="center"/>
            <w:hideMark/>
          </w:tcPr>
          <w:p w14:paraId="4D8E9D11"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732C645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29,994.22</w:t>
            </w:r>
          </w:p>
        </w:tc>
        <w:tc>
          <w:tcPr>
            <w:tcW w:w="724" w:type="pct"/>
            <w:tcBorders>
              <w:top w:val="nil"/>
              <w:left w:val="nil"/>
              <w:bottom w:val="single" w:sz="4" w:space="0" w:color="auto"/>
              <w:right w:val="single" w:sz="4" w:space="0" w:color="auto"/>
            </w:tcBorders>
            <w:shd w:val="clear" w:color="auto" w:fill="auto"/>
            <w:noWrap/>
            <w:vAlign w:val="center"/>
            <w:hideMark/>
          </w:tcPr>
          <w:p w14:paraId="0913907E"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29,994.22</w:t>
            </w:r>
          </w:p>
        </w:tc>
      </w:tr>
      <w:tr w:rsidR="00B47FF5" w:rsidRPr="005247AD" w14:paraId="062599BB"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28BE09E3"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PILOTO AVIADOR.</w:t>
            </w:r>
          </w:p>
        </w:tc>
        <w:tc>
          <w:tcPr>
            <w:tcW w:w="634" w:type="pct"/>
            <w:tcBorders>
              <w:top w:val="nil"/>
              <w:left w:val="nil"/>
              <w:bottom w:val="single" w:sz="4" w:space="0" w:color="auto"/>
              <w:right w:val="single" w:sz="4" w:space="0" w:color="auto"/>
            </w:tcBorders>
            <w:shd w:val="clear" w:color="auto" w:fill="auto"/>
            <w:noWrap/>
            <w:vAlign w:val="center"/>
            <w:hideMark/>
          </w:tcPr>
          <w:p w14:paraId="1D8E1692"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6F048EFE"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29,994.22</w:t>
            </w:r>
          </w:p>
        </w:tc>
        <w:tc>
          <w:tcPr>
            <w:tcW w:w="724" w:type="pct"/>
            <w:tcBorders>
              <w:top w:val="nil"/>
              <w:left w:val="nil"/>
              <w:bottom w:val="single" w:sz="4" w:space="0" w:color="auto"/>
              <w:right w:val="single" w:sz="4" w:space="0" w:color="auto"/>
            </w:tcBorders>
            <w:shd w:val="clear" w:color="auto" w:fill="auto"/>
            <w:noWrap/>
            <w:vAlign w:val="center"/>
            <w:hideMark/>
          </w:tcPr>
          <w:p w14:paraId="1CEE89B5"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29,994.22</w:t>
            </w:r>
          </w:p>
        </w:tc>
      </w:tr>
      <w:tr w:rsidR="00B47FF5" w:rsidRPr="005247AD" w14:paraId="3352DBA5"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6B875E84"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POLICIA</w:t>
            </w:r>
          </w:p>
        </w:tc>
        <w:tc>
          <w:tcPr>
            <w:tcW w:w="634" w:type="pct"/>
            <w:tcBorders>
              <w:top w:val="nil"/>
              <w:left w:val="nil"/>
              <w:bottom w:val="single" w:sz="4" w:space="0" w:color="auto"/>
              <w:right w:val="single" w:sz="4" w:space="0" w:color="auto"/>
            </w:tcBorders>
            <w:shd w:val="clear" w:color="auto" w:fill="auto"/>
            <w:noWrap/>
            <w:vAlign w:val="center"/>
            <w:hideMark/>
          </w:tcPr>
          <w:p w14:paraId="4341E803"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1830</w:t>
            </w:r>
          </w:p>
        </w:tc>
        <w:tc>
          <w:tcPr>
            <w:tcW w:w="725" w:type="pct"/>
            <w:tcBorders>
              <w:top w:val="nil"/>
              <w:left w:val="nil"/>
              <w:bottom w:val="single" w:sz="4" w:space="0" w:color="auto"/>
              <w:right w:val="single" w:sz="4" w:space="0" w:color="auto"/>
            </w:tcBorders>
            <w:shd w:val="clear" w:color="auto" w:fill="auto"/>
            <w:noWrap/>
            <w:vAlign w:val="center"/>
            <w:hideMark/>
          </w:tcPr>
          <w:p w14:paraId="526E90E2"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19,274.19</w:t>
            </w:r>
          </w:p>
        </w:tc>
        <w:tc>
          <w:tcPr>
            <w:tcW w:w="724" w:type="pct"/>
            <w:tcBorders>
              <w:top w:val="nil"/>
              <w:left w:val="nil"/>
              <w:bottom w:val="single" w:sz="4" w:space="0" w:color="auto"/>
              <w:right w:val="single" w:sz="4" w:space="0" w:color="auto"/>
            </w:tcBorders>
            <w:shd w:val="clear" w:color="auto" w:fill="auto"/>
            <w:noWrap/>
            <w:vAlign w:val="center"/>
            <w:hideMark/>
          </w:tcPr>
          <w:p w14:paraId="76B9071D"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23,427.91</w:t>
            </w:r>
          </w:p>
        </w:tc>
      </w:tr>
      <w:tr w:rsidR="00B47FF5" w:rsidRPr="005247AD" w14:paraId="034A3474"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0CC12961"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POLICIA ESTATAL DE SEGURIDAD PUBLICA</w:t>
            </w:r>
          </w:p>
        </w:tc>
        <w:tc>
          <w:tcPr>
            <w:tcW w:w="634" w:type="pct"/>
            <w:tcBorders>
              <w:top w:val="nil"/>
              <w:left w:val="nil"/>
              <w:bottom w:val="single" w:sz="4" w:space="0" w:color="auto"/>
              <w:right w:val="single" w:sz="4" w:space="0" w:color="auto"/>
            </w:tcBorders>
            <w:shd w:val="clear" w:color="auto" w:fill="auto"/>
            <w:noWrap/>
            <w:vAlign w:val="center"/>
            <w:hideMark/>
          </w:tcPr>
          <w:p w14:paraId="695D18F2"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7</w:t>
            </w:r>
          </w:p>
        </w:tc>
        <w:tc>
          <w:tcPr>
            <w:tcW w:w="725" w:type="pct"/>
            <w:tcBorders>
              <w:top w:val="nil"/>
              <w:left w:val="nil"/>
              <w:bottom w:val="single" w:sz="4" w:space="0" w:color="auto"/>
              <w:right w:val="single" w:sz="4" w:space="0" w:color="auto"/>
            </w:tcBorders>
            <w:shd w:val="clear" w:color="auto" w:fill="auto"/>
            <w:noWrap/>
            <w:vAlign w:val="center"/>
            <w:hideMark/>
          </w:tcPr>
          <w:p w14:paraId="3392EA49"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21,249.78</w:t>
            </w:r>
          </w:p>
        </w:tc>
        <w:tc>
          <w:tcPr>
            <w:tcW w:w="724" w:type="pct"/>
            <w:tcBorders>
              <w:top w:val="nil"/>
              <w:left w:val="nil"/>
              <w:bottom w:val="single" w:sz="4" w:space="0" w:color="auto"/>
              <w:right w:val="single" w:sz="4" w:space="0" w:color="auto"/>
            </w:tcBorders>
            <w:shd w:val="clear" w:color="auto" w:fill="auto"/>
            <w:noWrap/>
            <w:vAlign w:val="center"/>
            <w:hideMark/>
          </w:tcPr>
          <w:p w14:paraId="2632BB5A"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21,249.78</w:t>
            </w:r>
          </w:p>
        </w:tc>
      </w:tr>
      <w:tr w:rsidR="00B47FF5" w:rsidRPr="005247AD" w14:paraId="43AA569A"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50CB07ED"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POLICIA ESTATAL DE SEGURIDAD PUBLICA "A"</w:t>
            </w:r>
          </w:p>
        </w:tc>
        <w:tc>
          <w:tcPr>
            <w:tcW w:w="634" w:type="pct"/>
            <w:tcBorders>
              <w:top w:val="nil"/>
              <w:left w:val="nil"/>
              <w:bottom w:val="single" w:sz="4" w:space="0" w:color="auto"/>
              <w:right w:val="single" w:sz="4" w:space="0" w:color="auto"/>
            </w:tcBorders>
            <w:shd w:val="clear" w:color="auto" w:fill="auto"/>
            <w:noWrap/>
            <w:vAlign w:val="center"/>
            <w:hideMark/>
          </w:tcPr>
          <w:p w14:paraId="17FBFB60"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w:t>
            </w:r>
          </w:p>
        </w:tc>
        <w:tc>
          <w:tcPr>
            <w:tcW w:w="725" w:type="pct"/>
            <w:tcBorders>
              <w:top w:val="nil"/>
              <w:left w:val="nil"/>
              <w:bottom w:val="single" w:sz="4" w:space="0" w:color="auto"/>
              <w:right w:val="single" w:sz="4" w:space="0" w:color="auto"/>
            </w:tcBorders>
            <w:shd w:val="clear" w:color="auto" w:fill="auto"/>
            <w:noWrap/>
            <w:vAlign w:val="center"/>
            <w:hideMark/>
          </w:tcPr>
          <w:p w14:paraId="38E7480D"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19,274.19</w:t>
            </w:r>
          </w:p>
        </w:tc>
        <w:tc>
          <w:tcPr>
            <w:tcW w:w="724" w:type="pct"/>
            <w:tcBorders>
              <w:top w:val="nil"/>
              <w:left w:val="nil"/>
              <w:bottom w:val="single" w:sz="4" w:space="0" w:color="auto"/>
              <w:right w:val="single" w:sz="4" w:space="0" w:color="auto"/>
            </w:tcBorders>
            <w:shd w:val="clear" w:color="auto" w:fill="auto"/>
            <w:noWrap/>
            <w:vAlign w:val="center"/>
            <w:hideMark/>
          </w:tcPr>
          <w:p w14:paraId="1BC3DAB7"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19,274.19</w:t>
            </w:r>
          </w:p>
        </w:tc>
      </w:tr>
      <w:tr w:rsidR="00B47FF5" w:rsidRPr="005247AD" w14:paraId="76CA5EE8"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78C92DA8"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POLICIA PRIMERO</w:t>
            </w:r>
          </w:p>
        </w:tc>
        <w:tc>
          <w:tcPr>
            <w:tcW w:w="634" w:type="pct"/>
            <w:tcBorders>
              <w:top w:val="nil"/>
              <w:left w:val="nil"/>
              <w:bottom w:val="single" w:sz="4" w:space="0" w:color="auto"/>
              <w:right w:val="single" w:sz="4" w:space="0" w:color="auto"/>
            </w:tcBorders>
            <w:shd w:val="clear" w:color="auto" w:fill="auto"/>
            <w:noWrap/>
            <w:vAlign w:val="center"/>
            <w:hideMark/>
          </w:tcPr>
          <w:p w14:paraId="58E96C75"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27</w:t>
            </w:r>
          </w:p>
        </w:tc>
        <w:tc>
          <w:tcPr>
            <w:tcW w:w="725" w:type="pct"/>
            <w:tcBorders>
              <w:top w:val="nil"/>
              <w:left w:val="nil"/>
              <w:bottom w:val="single" w:sz="4" w:space="0" w:color="auto"/>
              <w:right w:val="single" w:sz="4" w:space="0" w:color="auto"/>
            </w:tcBorders>
            <w:shd w:val="clear" w:color="auto" w:fill="auto"/>
            <w:noWrap/>
            <w:vAlign w:val="center"/>
            <w:hideMark/>
          </w:tcPr>
          <w:p w14:paraId="0DF2AA09"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24,599.32</w:t>
            </w:r>
          </w:p>
        </w:tc>
        <w:tc>
          <w:tcPr>
            <w:tcW w:w="724" w:type="pct"/>
            <w:tcBorders>
              <w:top w:val="nil"/>
              <w:left w:val="nil"/>
              <w:bottom w:val="single" w:sz="4" w:space="0" w:color="auto"/>
              <w:right w:val="single" w:sz="4" w:space="0" w:color="auto"/>
            </w:tcBorders>
            <w:shd w:val="clear" w:color="auto" w:fill="auto"/>
            <w:noWrap/>
            <w:vAlign w:val="center"/>
            <w:hideMark/>
          </w:tcPr>
          <w:p w14:paraId="3171D378"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24,599.32</w:t>
            </w:r>
          </w:p>
        </w:tc>
      </w:tr>
      <w:tr w:rsidR="00B47FF5" w:rsidRPr="005247AD" w14:paraId="5F41B2A1"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4CA7F2F3"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POLICIA PROCESAL</w:t>
            </w:r>
          </w:p>
        </w:tc>
        <w:tc>
          <w:tcPr>
            <w:tcW w:w="634" w:type="pct"/>
            <w:tcBorders>
              <w:top w:val="nil"/>
              <w:left w:val="nil"/>
              <w:bottom w:val="single" w:sz="4" w:space="0" w:color="auto"/>
              <w:right w:val="single" w:sz="4" w:space="0" w:color="auto"/>
            </w:tcBorders>
            <w:shd w:val="clear" w:color="auto" w:fill="auto"/>
            <w:noWrap/>
            <w:vAlign w:val="center"/>
            <w:hideMark/>
          </w:tcPr>
          <w:p w14:paraId="62203A1A"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73</w:t>
            </w:r>
          </w:p>
        </w:tc>
        <w:tc>
          <w:tcPr>
            <w:tcW w:w="725" w:type="pct"/>
            <w:tcBorders>
              <w:top w:val="nil"/>
              <w:left w:val="nil"/>
              <w:bottom w:val="single" w:sz="4" w:space="0" w:color="auto"/>
              <w:right w:val="single" w:sz="4" w:space="0" w:color="auto"/>
            </w:tcBorders>
            <w:shd w:val="clear" w:color="auto" w:fill="auto"/>
            <w:noWrap/>
            <w:vAlign w:val="center"/>
            <w:hideMark/>
          </w:tcPr>
          <w:p w14:paraId="0961F1E2"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20,908.36</w:t>
            </w:r>
          </w:p>
        </w:tc>
        <w:tc>
          <w:tcPr>
            <w:tcW w:w="724" w:type="pct"/>
            <w:tcBorders>
              <w:top w:val="nil"/>
              <w:left w:val="nil"/>
              <w:bottom w:val="single" w:sz="4" w:space="0" w:color="auto"/>
              <w:right w:val="single" w:sz="4" w:space="0" w:color="auto"/>
            </w:tcBorders>
            <w:shd w:val="clear" w:color="auto" w:fill="auto"/>
            <w:noWrap/>
            <w:vAlign w:val="center"/>
            <w:hideMark/>
          </w:tcPr>
          <w:p w14:paraId="0D8916F0"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20,908.36</w:t>
            </w:r>
          </w:p>
        </w:tc>
      </w:tr>
      <w:tr w:rsidR="00B47FF5" w:rsidRPr="005247AD" w14:paraId="0C3B88BB"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766EA23A"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POLICIA SEGUNDO</w:t>
            </w:r>
          </w:p>
        </w:tc>
        <w:tc>
          <w:tcPr>
            <w:tcW w:w="634" w:type="pct"/>
            <w:tcBorders>
              <w:top w:val="nil"/>
              <w:left w:val="nil"/>
              <w:bottom w:val="single" w:sz="4" w:space="0" w:color="auto"/>
              <w:right w:val="single" w:sz="4" w:space="0" w:color="auto"/>
            </w:tcBorders>
            <w:shd w:val="clear" w:color="auto" w:fill="auto"/>
            <w:noWrap/>
            <w:vAlign w:val="center"/>
            <w:hideMark/>
          </w:tcPr>
          <w:p w14:paraId="0D527FD0"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76</w:t>
            </w:r>
          </w:p>
        </w:tc>
        <w:tc>
          <w:tcPr>
            <w:tcW w:w="725" w:type="pct"/>
            <w:tcBorders>
              <w:top w:val="nil"/>
              <w:left w:val="nil"/>
              <w:bottom w:val="single" w:sz="4" w:space="0" w:color="auto"/>
              <w:right w:val="single" w:sz="4" w:space="0" w:color="auto"/>
            </w:tcBorders>
            <w:shd w:val="clear" w:color="auto" w:fill="auto"/>
            <w:noWrap/>
            <w:vAlign w:val="center"/>
            <w:hideMark/>
          </w:tcPr>
          <w:p w14:paraId="30FE020A"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23,427.91</w:t>
            </w:r>
          </w:p>
        </w:tc>
        <w:tc>
          <w:tcPr>
            <w:tcW w:w="724" w:type="pct"/>
            <w:tcBorders>
              <w:top w:val="nil"/>
              <w:left w:val="nil"/>
              <w:bottom w:val="single" w:sz="4" w:space="0" w:color="auto"/>
              <w:right w:val="single" w:sz="4" w:space="0" w:color="auto"/>
            </w:tcBorders>
            <w:shd w:val="clear" w:color="auto" w:fill="auto"/>
            <w:noWrap/>
            <w:vAlign w:val="center"/>
            <w:hideMark/>
          </w:tcPr>
          <w:p w14:paraId="1BA10B4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23,427.91</w:t>
            </w:r>
          </w:p>
        </w:tc>
      </w:tr>
      <w:tr w:rsidR="00B47FF5" w:rsidRPr="005247AD" w14:paraId="5D7B5B38" w14:textId="77777777" w:rsidTr="00E91067">
        <w:trPr>
          <w:trHeight w:val="300"/>
          <w:jc w:val="center"/>
        </w:trPr>
        <w:tc>
          <w:tcPr>
            <w:tcW w:w="2917"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2F915CB"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NOMBRE DEL PUESTO</w:t>
            </w:r>
          </w:p>
        </w:tc>
        <w:tc>
          <w:tcPr>
            <w:tcW w:w="634"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8C5FEDE"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NUMERO DE PLAZAS</w:t>
            </w:r>
          </w:p>
        </w:tc>
        <w:tc>
          <w:tcPr>
            <w:tcW w:w="1449" w:type="pct"/>
            <w:gridSpan w:val="2"/>
            <w:tcBorders>
              <w:top w:val="single" w:sz="4" w:space="0" w:color="auto"/>
              <w:left w:val="nil"/>
              <w:bottom w:val="single" w:sz="4" w:space="0" w:color="auto"/>
              <w:right w:val="single" w:sz="4" w:space="0" w:color="auto"/>
            </w:tcBorders>
            <w:shd w:val="clear" w:color="000000" w:fill="BFBFBF"/>
            <w:vAlign w:val="center"/>
            <w:hideMark/>
          </w:tcPr>
          <w:p w14:paraId="2ECF3044"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REMUNERACIONES</w:t>
            </w:r>
          </w:p>
        </w:tc>
      </w:tr>
      <w:tr w:rsidR="00B47FF5" w:rsidRPr="005247AD" w14:paraId="7530FC89" w14:textId="77777777" w:rsidTr="00E91067">
        <w:trPr>
          <w:trHeight w:val="300"/>
          <w:jc w:val="center"/>
        </w:trPr>
        <w:tc>
          <w:tcPr>
            <w:tcW w:w="2917" w:type="pct"/>
            <w:vMerge/>
            <w:tcBorders>
              <w:top w:val="single" w:sz="4" w:space="0" w:color="auto"/>
              <w:left w:val="single" w:sz="4" w:space="0" w:color="auto"/>
              <w:bottom w:val="single" w:sz="4" w:space="0" w:color="auto"/>
              <w:right w:val="single" w:sz="4" w:space="0" w:color="auto"/>
            </w:tcBorders>
            <w:vAlign w:val="center"/>
            <w:hideMark/>
          </w:tcPr>
          <w:p w14:paraId="60676E39"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p>
        </w:tc>
        <w:tc>
          <w:tcPr>
            <w:tcW w:w="634" w:type="pct"/>
            <w:vMerge/>
            <w:tcBorders>
              <w:top w:val="single" w:sz="4" w:space="0" w:color="auto"/>
              <w:left w:val="single" w:sz="4" w:space="0" w:color="auto"/>
              <w:bottom w:val="single" w:sz="4" w:space="0" w:color="auto"/>
              <w:right w:val="single" w:sz="4" w:space="0" w:color="auto"/>
            </w:tcBorders>
            <w:vAlign w:val="center"/>
            <w:hideMark/>
          </w:tcPr>
          <w:p w14:paraId="7AFC7CB6"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p>
        </w:tc>
        <w:tc>
          <w:tcPr>
            <w:tcW w:w="725" w:type="pct"/>
            <w:tcBorders>
              <w:top w:val="nil"/>
              <w:left w:val="nil"/>
              <w:bottom w:val="single" w:sz="4" w:space="0" w:color="auto"/>
              <w:right w:val="single" w:sz="4" w:space="0" w:color="auto"/>
            </w:tcBorders>
            <w:shd w:val="clear" w:color="000000" w:fill="BFBFBF"/>
            <w:vAlign w:val="center"/>
            <w:hideMark/>
          </w:tcPr>
          <w:p w14:paraId="4349438F"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DE</w:t>
            </w:r>
          </w:p>
        </w:tc>
        <w:tc>
          <w:tcPr>
            <w:tcW w:w="724" w:type="pct"/>
            <w:tcBorders>
              <w:top w:val="nil"/>
              <w:left w:val="nil"/>
              <w:bottom w:val="single" w:sz="4" w:space="0" w:color="auto"/>
              <w:right w:val="single" w:sz="4" w:space="0" w:color="auto"/>
            </w:tcBorders>
            <w:shd w:val="clear" w:color="000000" w:fill="BFBFBF"/>
            <w:vAlign w:val="center"/>
            <w:hideMark/>
          </w:tcPr>
          <w:p w14:paraId="6CB19F16"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HASTA</w:t>
            </w:r>
          </w:p>
        </w:tc>
      </w:tr>
      <w:tr w:rsidR="00B47FF5" w:rsidRPr="005247AD" w14:paraId="7C491391"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7355032F"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POLICIA TERCERO</w:t>
            </w:r>
          </w:p>
        </w:tc>
        <w:tc>
          <w:tcPr>
            <w:tcW w:w="634" w:type="pct"/>
            <w:tcBorders>
              <w:top w:val="nil"/>
              <w:left w:val="nil"/>
              <w:bottom w:val="single" w:sz="4" w:space="0" w:color="auto"/>
              <w:right w:val="single" w:sz="4" w:space="0" w:color="auto"/>
            </w:tcBorders>
            <w:shd w:val="clear" w:color="auto" w:fill="auto"/>
            <w:noWrap/>
            <w:vAlign w:val="center"/>
            <w:hideMark/>
          </w:tcPr>
          <w:p w14:paraId="1F68262D"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239</w:t>
            </w:r>
          </w:p>
        </w:tc>
        <w:tc>
          <w:tcPr>
            <w:tcW w:w="725" w:type="pct"/>
            <w:tcBorders>
              <w:top w:val="nil"/>
              <w:left w:val="nil"/>
              <w:bottom w:val="single" w:sz="4" w:space="0" w:color="auto"/>
              <w:right w:val="single" w:sz="4" w:space="0" w:color="auto"/>
            </w:tcBorders>
            <w:shd w:val="clear" w:color="auto" w:fill="auto"/>
            <w:noWrap/>
            <w:vAlign w:val="center"/>
            <w:hideMark/>
          </w:tcPr>
          <w:p w14:paraId="798D48D0"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22,312.29</w:t>
            </w:r>
          </w:p>
        </w:tc>
        <w:tc>
          <w:tcPr>
            <w:tcW w:w="724" w:type="pct"/>
            <w:tcBorders>
              <w:top w:val="nil"/>
              <w:left w:val="nil"/>
              <w:bottom w:val="single" w:sz="4" w:space="0" w:color="auto"/>
              <w:right w:val="single" w:sz="4" w:space="0" w:color="auto"/>
            </w:tcBorders>
            <w:shd w:val="clear" w:color="auto" w:fill="auto"/>
            <w:noWrap/>
            <w:vAlign w:val="center"/>
            <w:hideMark/>
          </w:tcPr>
          <w:p w14:paraId="3C2F43CE"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22,312.29</w:t>
            </w:r>
          </w:p>
        </w:tc>
      </w:tr>
      <w:tr w:rsidR="00B47FF5" w:rsidRPr="005247AD" w14:paraId="6476BBB4" w14:textId="77777777" w:rsidTr="00E91067">
        <w:trPr>
          <w:trHeight w:val="525"/>
          <w:jc w:val="center"/>
        </w:trPr>
        <w:tc>
          <w:tcPr>
            <w:tcW w:w="2917" w:type="pct"/>
            <w:tcBorders>
              <w:top w:val="nil"/>
              <w:left w:val="single" w:sz="4" w:space="0" w:color="auto"/>
              <w:bottom w:val="single" w:sz="4" w:space="0" w:color="auto"/>
              <w:right w:val="single" w:sz="4" w:space="0" w:color="auto"/>
            </w:tcBorders>
            <w:shd w:val="clear" w:color="auto" w:fill="auto"/>
            <w:vAlign w:val="center"/>
            <w:hideMark/>
          </w:tcPr>
          <w:p w14:paraId="1A80AACC"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PRESIDENTE DE LA JUNTA ESPECIAL CONCILIACION Y ARBITRAJE</w:t>
            </w:r>
          </w:p>
        </w:tc>
        <w:tc>
          <w:tcPr>
            <w:tcW w:w="634" w:type="pct"/>
            <w:tcBorders>
              <w:top w:val="nil"/>
              <w:left w:val="nil"/>
              <w:bottom w:val="single" w:sz="4" w:space="0" w:color="auto"/>
              <w:right w:val="single" w:sz="4" w:space="0" w:color="auto"/>
            </w:tcBorders>
            <w:shd w:val="clear" w:color="auto" w:fill="auto"/>
            <w:noWrap/>
            <w:vAlign w:val="center"/>
            <w:hideMark/>
          </w:tcPr>
          <w:p w14:paraId="5525172B"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w:t>
            </w:r>
          </w:p>
        </w:tc>
        <w:tc>
          <w:tcPr>
            <w:tcW w:w="725" w:type="pct"/>
            <w:tcBorders>
              <w:top w:val="nil"/>
              <w:left w:val="nil"/>
              <w:bottom w:val="single" w:sz="4" w:space="0" w:color="auto"/>
              <w:right w:val="single" w:sz="4" w:space="0" w:color="auto"/>
            </w:tcBorders>
            <w:shd w:val="clear" w:color="auto" w:fill="auto"/>
            <w:noWrap/>
            <w:vAlign w:val="center"/>
            <w:hideMark/>
          </w:tcPr>
          <w:p w14:paraId="0AF6BC45"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29,994.22</w:t>
            </w:r>
          </w:p>
        </w:tc>
        <w:tc>
          <w:tcPr>
            <w:tcW w:w="724" w:type="pct"/>
            <w:tcBorders>
              <w:top w:val="nil"/>
              <w:left w:val="nil"/>
              <w:bottom w:val="single" w:sz="4" w:space="0" w:color="auto"/>
              <w:right w:val="single" w:sz="4" w:space="0" w:color="auto"/>
            </w:tcBorders>
            <w:shd w:val="clear" w:color="auto" w:fill="auto"/>
            <w:noWrap/>
            <w:vAlign w:val="center"/>
            <w:hideMark/>
          </w:tcPr>
          <w:p w14:paraId="36A148E8"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29,994.22</w:t>
            </w:r>
          </w:p>
        </w:tc>
      </w:tr>
      <w:tr w:rsidR="00B47FF5" w:rsidRPr="005247AD" w14:paraId="515EAF94" w14:textId="77777777" w:rsidTr="00E91067">
        <w:trPr>
          <w:trHeight w:val="525"/>
          <w:jc w:val="center"/>
        </w:trPr>
        <w:tc>
          <w:tcPr>
            <w:tcW w:w="2917" w:type="pct"/>
            <w:tcBorders>
              <w:top w:val="nil"/>
              <w:left w:val="single" w:sz="4" w:space="0" w:color="auto"/>
              <w:bottom w:val="single" w:sz="4" w:space="0" w:color="auto"/>
              <w:right w:val="single" w:sz="4" w:space="0" w:color="auto"/>
            </w:tcBorders>
            <w:shd w:val="clear" w:color="auto" w:fill="auto"/>
            <w:vAlign w:val="center"/>
            <w:hideMark/>
          </w:tcPr>
          <w:p w14:paraId="3A0BD6E9"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PRESIDENTE DE LA JUNTA ESPECIAL CONCILIACION Y ARBITRAJE DEL ESTADO</w:t>
            </w:r>
          </w:p>
        </w:tc>
        <w:tc>
          <w:tcPr>
            <w:tcW w:w="634" w:type="pct"/>
            <w:tcBorders>
              <w:top w:val="nil"/>
              <w:left w:val="nil"/>
              <w:bottom w:val="single" w:sz="4" w:space="0" w:color="auto"/>
              <w:right w:val="single" w:sz="4" w:space="0" w:color="auto"/>
            </w:tcBorders>
            <w:shd w:val="clear" w:color="auto" w:fill="auto"/>
            <w:noWrap/>
            <w:vAlign w:val="center"/>
            <w:hideMark/>
          </w:tcPr>
          <w:p w14:paraId="73407F69"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0C64C606"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29,994.22</w:t>
            </w:r>
          </w:p>
        </w:tc>
        <w:tc>
          <w:tcPr>
            <w:tcW w:w="724" w:type="pct"/>
            <w:tcBorders>
              <w:top w:val="nil"/>
              <w:left w:val="nil"/>
              <w:bottom w:val="single" w:sz="4" w:space="0" w:color="auto"/>
              <w:right w:val="single" w:sz="4" w:space="0" w:color="auto"/>
            </w:tcBorders>
            <w:shd w:val="clear" w:color="auto" w:fill="auto"/>
            <w:noWrap/>
            <w:vAlign w:val="center"/>
            <w:hideMark/>
          </w:tcPr>
          <w:p w14:paraId="110D96CB"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29,994.22</w:t>
            </w:r>
          </w:p>
        </w:tc>
      </w:tr>
      <w:tr w:rsidR="00B47FF5" w:rsidRPr="005247AD" w14:paraId="4D0566DA" w14:textId="77777777" w:rsidTr="00E91067">
        <w:trPr>
          <w:trHeight w:val="525"/>
          <w:jc w:val="center"/>
        </w:trPr>
        <w:tc>
          <w:tcPr>
            <w:tcW w:w="2917" w:type="pct"/>
            <w:tcBorders>
              <w:top w:val="nil"/>
              <w:left w:val="single" w:sz="4" w:space="0" w:color="auto"/>
              <w:bottom w:val="single" w:sz="4" w:space="0" w:color="auto"/>
              <w:right w:val="single" w:sz="4" w:space="0" w:color="auto"/>
            </w:tcBorders>
            <w:shd w:val="clear" w:color="auto" w:fill="auto"/>
            <w:vAlign w:val="center"/>
            <w:hideMark/>
          </w:tcPr>
          <w:p w14:paraId="3882A5B2"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PRESIDENTE DE LA JUNTA ESPECIAL CONCILIACION Y ARBITRAJE DEL NOROESTE</w:t>
            </w:r>
          </w:p>
        </w:tc>
        <w:tc>
          <w:tcPr>
            <w:tcW w:w="634" w:type="pct"/>
            <w:tcBorders>
              <w:top w:val="nil"/>
              <w:left w:val="nil"/>
              <w:bottom w:val="single" w:sz="4" w:space="0" w:color="auto"/>
              <w:right w:val="single" w:sz="4" w:space="0" w:color="auto"/>
            </w:tcBorders>
            <w:shd w:val="clear" w:color="auto" w:fill="auto"/>
            <w:noWrap/>
            <w:vAlign w:val="center"/>
            <w:hideMark/>
          </w:tcPr>
          <w:p w14:paraId="071B6AD8"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41DE9764"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29,994.22</w:t>
            </w:r>
          </w:p>
        </w:tc>
        <w:tc>
          <w:tcPr>
            <w:tcW w:w="724" w:type="pct"/>
            <w:tcBorders>
              <w:top w:val="nil"/>
              <w:left w:val="nil"/>
              <w:bottom w:val="single" w:sz="4" w:space="0" w:color="auto"/>
              <w:right w:val="single" w:sz="4" w:space="0" w:color="auto"/>
            </w:tcBorders>
            <w:shd w:val="clear" w:color="auto" w:fill="auto"/>
            <w:noWrap/>
            <w:vAlign w:val="center"/>
            <w:hideMark/>
          </w:tcPr>
          <w:p w14:paraId="1362B6A4"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29,994.22</w:t>
            </w:r>
          </w:p>
        </w:tc>
      </w:tr>
      <w:tr w:rsidR="00B47FF5" w:rsidRPr="005247AD" w14:paraId="28AB10B9" w14:textId="77777777" w:rsidTr="00E91067">
        <w:trPr>
          <w:trHeight w:val="525"/>
          <w:jc w:val="center"/>
        </w:trPr>
        <w:tc>
          <w:tcPr>
            <w:tcW w:w="2917" w:type="pct"/>
            <w:tcBorders>
              <w:top w:val="nil"/>
              <w:left w:val="single" w:sz="4" w:space="0" w:color="auto"/>
              <w:bottom w:val="single" w:sz="4" w:space="0" w:color="auto"/>
              <w:right w:val="single" w:sz="4" w:space="0" w:color="auto"/>
            </w:tcBorders>
            <w:shd w:val="clear" w:color="auto" w:fill="auto"/>
            <w:vAlign w:val="center"/>
            <w:hideMark/>
          </w:tcPr>
          <w:p w14:paraId="634798A7"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PRESIDENTE DE LA JUNTA LOCAL DE CONCILIACION Y ARBITRAJE</w:t>
            </w:r>
          </w:p>
        </w:tc>
        <w:tc>
          <w:tcPr>
            <w:tcW w:w="634" w:type="pct"/>
            <w:tcBorders>
              <w:top w:val="nil"/>
              <w:left w:val="nil"/>
              <w:bottom w:val="single" w:sz="4" w:space="0" w:color="auto"/>
              <w:right w:val="single" w:sz="4" w:space="0" w:color="auto"/>
            </w:tcBorders>
            <w:shd w:val="clear" w:color="auto" w:fill="auto"/>
            <w:noWrap/>
            <w:vAlign w:val="center"/>
            <w:hideMark/>
          </w:tcPr>
          <w:p w14:paraId="4CB8283E"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w:t>
            </w:r>
          </w:p>
        </w:tc>
        <w:tc>
          <w:tcPr>
            <w:tcW w:w="725" w:type="pct"/>
            <w:tcBorders>
              <w:top w:val="nil"/>
              <w:left w:val="nil"/>
              <w:bottom w:val="single" w:sz="4" w:space="0" w:color="auto"/>
              <w:right w:val="single" w:sz="4" w:space="0" w:color="auto"/>
            </w:tcBorders>
            <w:shd w:val="clear" w:color="auto" w:fill="auto"/>
            <w:noWrap/>
            <w:vAlign w:val="center"/>
            <w:hideMark/>
          </w:tcPr>
          <w:p w14:paraId="4FECA9BD"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49,110.44</w:t>
            </w:r>
          </w:p>
        </w:tc>
        <w:tc>
          <w:tcPr>
            <w:tcW w:w="724" w:type="pct"/>
            <w:tcBorders>
              <w:top w:val="nil"/>
              <w:left w:val="nil"/>
              <w:bottom w:val="single" w:sz="4" w:space="0" w:color="auto"/>
              <w:right w:val="single" w:sz="4" w:space="0" w:color="auto"/>
            </w:tcBorders>
            <w:shd w:val="clear" w:color="auto" w:fill="auto"/>
            <w:noWrap/>
            <w:vAlign w:val="center"/>
            <w:hideMark/>
          </w:tcPr>
          <w:p w14:paraId="4538A1FC"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49,110.44</w:t>
            </w:r>
          </w:p>
        </w:tc>
      </w:tr>
      <w:tr w:rsidR="00B47FF5" w:rsidRPr="005247AD" w14:paraId="41E65FBA" w14:textId="77777777" w:rsidTr="00E91067">
        <w:trPr>
          <w:trHeight w:val="525"/>
          <w:jc w:val="center"/>
        </w:trPr>
        <w:tc>
          <w:tcPr>
            <w:tcW w:w="2917" w:type="pct"/>
            <w:tcBorders>
              <w:top w:val="nil"/>
              <w:left w:val="single" w:sz="4" w:space="0" w:color="auto"/>
              <w:bottom w:val="single" w:sz="4" w:space="0" w:color="auto"/>
              <w:right w:val="single" w:sz="4" w:space="0" w:color="auto"/>
            </w:tcBorders>
            <w:shd w:val="clear" w:color="auto" w:fill="auto"/>
            <w:vAlign w:val="center"/>
            <w:hideMark/>
          </w:tcPr>
          <w:p w14:paraId="45AD4A52"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 xml:space="preserve">PRESIDENTE DE LA JUNTA PERMANENTE DE </w:t>
            </w:r>
            <w:r w:rsidRPr="005247AD">
              <w:rPr>
                <w:rFonts w:ascii="Times New Roman" w:eastAsia="Times New Roman" w:hAnsi="Times New Roman" w:cs="Times New Roman"/>
                <w:color w:val="000000"/>
                <w:sz w:val="20"/>
                <w:szCs w:val="20"/>
              </w:rPr>
              <w:br/>
              <w:t>CONCILIACION</w:t>
            </w:r>
          </w:p>
        </w:tc>
        <w:tc>
          <w:tcPr>
            <w:tcW w:w="634" w:type="pct"/>
            <w:tcBorders>
              <w:top w:val="nil"/>
              <w:left w:val="nil"/>
              <w:bottom w:val="single" w:sz="4" w:space="0" w:color="auto"/>
              <w:right w:val="single" w:sz="4" w:space="0" w:color="auto"/>
            </w:tcBorders>
            <w:shd w:val="clear" w:color="auto" w:fill="auto"/>
            <w:noWrap/>
            <w:vAlign w:val="center"/>
            <w:hideMark/>
          </w:tcPr>
          <w:p w14:paraId="2408FFB6"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w:t>
            </w:r>
          </w:p>
        </w:tc>
        <w:tc>
          <w:tcPr>
            <w:tcW w:w="725" w:type="pct"/>
            <w:tcBorders>
              <w:top w:val="nil"/>
              <w:left w:val="nil"/>
              <w:bottom w:val="single" w:sz="4" w:space="0" w:color="auto"/>
              <w:right w:val="single" w:sz="4" w:space="0" w:color="auto"/>
            </w:tcBorders>
            <w:shd w:val="clear" w:color="auto" w:fill="auto"/>
            <w:noWrap/>
            <w:vAlign w:val="center"/>
            <w:hideMark/>
          </w:tcPr>
          <w:p w14:paraId="0846AD61"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20,908.36</w:t>
            </w:r>
          </w:p>
        </w:tc>
        <w:tc>
          <w:tcPr>
            <w:tcW w:w="724" w:type="pct"/>
            <w:tcBorders>
              <w:top w:val="nil"/>
              <w:left w:val="nil"/>
              <w:bottom w:val="single" w:sz="4" w:space="0" w:color="auto"/>
              <w:right w:val="single" w:sz="4" w:space="0" w:color="auto"/>
            </w:tcBorders>
            <w:shd w:val="clear" w:color="auto" w:fill="auto"/>
            <w:noWrap/>
            <w:vAlign w:val="center"/>
            <w:hideMark/>
          </w:tcPr>
          <w:p w14:paraId="1A7627ED"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20,908.36</w:t>
            </w:r>
          </w:p>
        </w:tc>
      </w:tr>
      <w:tr w:rsidR="00B47FF5" w:rsidRPr="005247AD" w14:paraId="23C53CA7"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3DF337FD"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PRESIDENTE DEL SUPREMO TRIBUNAL DE JUSTICIA</w:t>
            </w:r>
          </w:p>
        </w:tc>
        <w:tc>
          <w:tcPr>
            <w:tcW w:w="634" w:type="pct"/>
            <w:tcBorders>
              <w:top w:val="nil"/>
              <w:left w:val="nil"/>
              <w:bottom w:val="single" w:sz="4" w:space="0" w:color="auto"/>
              <w:right w:val="single" w:sz="4" w:space="0" w:color="auto"/>
            </w:tcBorders>
            <w:shd w:val="clear" w:color="auto" w:fill="auto"/>
            <w:noWrap/>
            <w:vAlign w:val="center"/>
            <w:hideMark/>
          </w:tcPr>
          <w:p w14:paraId="36B7C173"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428518C4"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106,829.85</w:t>
            </w:r>
          </w:p>
        </w:tc>
        <w:tc>
          <w:tcPr>
            <w:tcW w:w="724" w:type="pct"/>
            <w:tcBorders>
              <w:top w:val="nil"/>
              <w:left w:val="nil"/>
              <w:bottom w:val="single" w:sz="4" w:space="0" w:color="auto"/>
              <w:right w:val="single" w:sz="4" w:space="0" w:color="auto"/>
            </w:tcBorders>
            <w:shd w:val="clear" w:color="auto" w:fill="auto"/>
            <w:noWrap/>
            <w:vAlign w:val="center"/>
            <w:hideMark/>
          </w:tcPr>
          <w:p w14:paraId="0713F5B1"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106,829.85</w:t>
            </w:r>
          </w:p>
        </w:tc>
      </w:tr>
      <w:tr w:rsidR="00B47FF5" w:rsidRPr="005247AD" w14:paraId="5E5C0BE5"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60B492BB"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PROCURADOR DEL TRABAJO</w:t>
            </w:r>
          </w:p>
        </w:tc>
        <w:tc>
          <w:tcPr>
            <w:tcW w:w="634" w:type="pct"/>
            <w:tcBorders>
              <w:top w:val="nil"/>
              <w:left w:val="nil"/>
              <w:bottom w:val="single" w:sz="4" w:space="0" w:color="auto"/>
              <w:right w:val="single" w:sz="4" w:space="0" w:color="auto"/>
            </w:tcBorders>
            <w:shd w:val="clear" w:color="auto" w:fill="auto"/>
            <w:noWrap/>
            <w:vAlign w:val="center"/>
            <w:hideMark/>
          </w:tcPr>
          <w:p w14:paraId="0A6DF564"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w:t>
            </w:r>
          </w:p>
        </w:tc>
        <w:tc>
          <w:tcPr>
            <w:tcW w:w="725" w:type="pct"/>
            <w:tcBorders>
              <w:top w:val="nil"/>
              <w:left w:val="nil"/>
              <w:bottom w:val="single" w:sz="4" w:space="0" w:color="auto"/>
              <w:right w:val="single" w:sz="4" w:space="0" w:color="auto"/>
            </w:tcBorders>
            <w:shd w:val="clear" w:color="auto" w:fill="auto"/>
            <w:noWrap/>
            <w:vAlign w:val="center"/>
            <w:hideMark/>
          </w:tcPr>
          <w:p w14:paraId="376BAE8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20,908.36</w:t>
            </w:r>
          </w:p>
        </w:tc>
        <w:tc>
          <w:tcPr>
            <w:tcW w:w="724" w:type="pct"/>
            <w:tcBorders>
              <w:top w:val="nil"/>
              <w:left w:val="nil"/>
              <w:bottom w:val="single" w:sz="4" w:space="0" w:color="auto"/>
              <w:right w:val="single" w:sz="4" w:space="0" w:color="auto"/>
            </w:tcBorders>
            <w:shd w:val="clear" w:color="auto" w:fill="auto"/>
            <w:noWrap/>
            <w:vAlign w:val="center"/>
            <w:hideMark/>
          </w:tcPr>
          <w:p w14:paraId="39146463"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20,908.36</w:t>
            </w:r>
          </w:p>
        </w:tc>
      </w:tr>
      <w:tr w:rsidR="00B47FF5" w:rsidRPr="005247AD" w14:paraId="3A7EFC9D"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0C41398B"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PROCURADOR FISCAL</w:t>
            </w:r>
          </w:p>
        </w:tc>
        <w:tc>
          <w:tcPr>
            <w:tcW w:w="634" w:type="pct"/>
            <w:tcBorders>
              <w:top w:val="nil"/>
              <w:left w:val="nil"/>
              <w:bottom w:val="single" w:sz="4" w:space="0" w:color="auto"/>
              <w:right w:val="single" w:sz="4" w:space="0" w:color="auto"/>
            </w:tcBorders>
            <w:shd w:val="clear" w:color="auto" w:fill="auto"/>
            <w:noWrap/>
            <w:vAlign w:val="center"/>
            <w:hideMark/>
          </w:tcPr>
          <w:p w14:paraId="3D494BCF"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3FEE1486"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65,480.58</w:t>
            </w:r>
          </w:p>
        </w:tc>
        <w:tc>
          <w:tcPr>
            <w:tcW w:w="724" w:type="pct"/>
            <w:tcBorders>
              <w:top w:val="nil"/>
              <w:left w:val="nil"/>
              <w:bottom w:val="single" w:sz="4" w:space="0" w:color="auto"/>
              <w:right w:val="single" w:sz="4" w:space="0" w:color="auto"/>
            </w:tcBorders>
            <w:shd w:val="clear" w:color="auto" w:fill="auto"/>
            <w:noWrap/>
            <w:vAlign w:val="center"/>
            <w:hideMark/>
          </w:tcPr>
          <w:p w14:paraId="2B9627BB"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65,480.58</w:t>
            </w:r>
          </w:p>
        </w:tc>
      </w:tr>
      <w:tr w:rsidR="00B47FF5" w:rsidRPr="005247AD" w14:paraId="75F6F124"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34ADD80C"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PROFESIONISTA ESPECIALIZADO</w:t>
            </w:r>
          </w:p>
        </w:tc>
        <w:tc>
          <w:tcPr>
            <w:tcW w:w="634" w:type="pct"/>
            <w:tcBorders>
              <w:top w:val="nil"/>
              <w:left w:val="nil"/>
              <w:bottom w:val="single" w:sz="4" w:space="0" w:color="auto"/>
              <w:right w:val="single" w:sz="4" w:space="0" w:color="auto"/>
            </w:tcBorders>
            <w:shd w:val="clear" w:color="auto" w:fill="auto"/>
            <w:noWrap/>
            <w:vAlign w:val="center"/>
            <w:hideMark/>
          </w:tcPr>
          <w:p w14:paraId="0C460301"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339</w:t>
            </w:r>
          </w:p>
        </w:tc>
        <w:tc>
          <w:tcPr>
            <w:tcW w:w="725" w:type="pct"/>
            <w:tcBorders>
              <w:top w:val="nil"/>
              <w:left w:val="nil"/>
              <w:bottom w:val="single" w:sz="4" w:space="0" w:color="auto"/>
              <w:right w:val="single" w:sz="4" w:space="0" w:color="auto"/>
            </w:tcBorders>
            <w:shd w:val="clear" w:color="auto" w:fill="auto"/>
            <w:noWrap/>
            <w:vAlign w:val="center"/>
            <w:hideMark/>
          </w:tcPr>
          <w:p w14:paraId="74EDEB24"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20,237.89</w:t>
            </w:r>
          </w:p>
        </w:tc>
        <w:tc>
          <w:tcPr>
            <w:tcW w:w="724" w:type="pct"/>
            <w:tcBorders>
              <w:top w:val="nil"/>
              <w:left w:val="nil"/>
              <w:bottom w:val="single" w:sz="4" w:space="0" w:color="auto"/>
              <w:right w:val="single" w:sz="4" w:space="0" w:color="auto"/>
            </w:tcBorders>
            <w:shd w:val="clear" w:color="auto" w:fill="auto"/>
            <w:noWrap/>
            <w:vAlign w:val="center"/>
            <w:hideMark/>
          </w:tcPr>
          <w:p w14:paraId="6662C39B"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28,476.78</w:t>
            </w:r>
          </w:p>
        </w:tc>
      </w:tr>
      <w:tr w:rsidR="00B47FF5" w:rsidRPr="005247AD" w14:paraId="0805181C"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1D8DD822"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PROGRAMADOR ANALISTA</w:t>
            </w:r>
          </w:p>
        </w:tc>
        <w:tc>
          <w:tcPr>
            <w:tcW w:w="634" w:type="pct"/>
            <w:tcBorders>
              <w:top w:val="nil"/>
              <w:left w:val="nil"/>
              <w:bottom w:val="single" w:sz="4" w:space="0" w:color="auto"/>
              <w:right w:val="single" w:sz="4" w:space="0" w:color="auto"/>
            </w:tcBorders>
            <w:shd w:val="clear" w:color="auto" w:fill="auto"/>
            <w:noWrap/>
            <w:vAlign w:val="center"/>
            <w:hideMark/>
          </w:tcPr>
          <w:p w14:paraId="65A9531C"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w:t>
            </w:r>
          </w:p>
        </w:tc>
        <w:tc>
          <w:tcPr>
            <w:tcW w:w="725" w:type="pct"/>
            <w:tcBorders>
              <w:top w:val="nil"/>
              <w:left w:val="nil"/>
              <w:bottom w:val="single" w:sz="4" w:space="0" w:color="auto"/>
              <w:right w:val="single" w:sz="4" w:space="0" w:color="auto"/>
            </w:tcBorders>
            <w:shd w:val="clear" w:color="auto" w:fill="auto"/>
            <w:noWrap/>
            <w:vAlign w:val="center"/>
            <w:hideMark/>
          </w:tcPr>
          <w:p w14:paraId="2BE6534E"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12,477.91</w:t>
            </w:r>
          </w:p>
        </w:tc>
        <w:tc>
          <w:tcPr>
            <w:tcW w:w="724" w:type="pct"/>
            <w:tcBorders>
              <w:top w:val="nil"/>
              <w:left w:val="nil"/>
              <w:bottom w:val="single" w:sz="4" w:space="0" w:color="auto"/>
              <w:right w:val="single" w:sz="4" w:space="0" w:color="auto"/>
            </w:tcBorders>
            <w:shd w:val="clear" w:color="auto" w:fill="auto"/>
            <w:noWrap/>
            <w:vAlign w:val="center"/>
            <w:hideMark/>
          </w:tcPr>
          <w:p w14:paraId="3E16B406"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15,849.13</w:t>
            </w:r>
          </w:p>
        </w:tc>
      </w:tr>
      <w:tr w:rsidR="00B47FF5" w:rsidRPr="005247AD" w14:paraId="59746B82"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467A9A0D"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lastRenderedPageBreak/>
              <w:t>PROMOTOR DE SALUD</w:t>
            </w:r>
          </w:p>
        </w:tc>
        <w:tc>
          <w:tcPr>
            <w:tcW w:w="634" w:type="pct"/>
            <w:tcBorders>
              <w:top w:val="nil"/>
              <w:left w:val="nil"/>
              <w:bottom w:val="single" w:sz="4" w:space="0" w:color="auto"/>
              <w:right w:val="single" w:sz="4" w:space="0" w:color="auto"/>
            </w:tcBorders>
            <w:shd w:val="clear" w:color="auto" w:fill="auto"/>
            <w:noWrap/>
            <w:vAlign w:val="center"/>
            <w:hideMark/>
          </w:tcPr>
          <w:p w14:paraId="6874C12F"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62240775"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14,375.64</w:t>
            </w:r>
          </w:p>
        </w:tc>
        <w:tc>
          <w:tcPr>
            <w:tcW w:w="724" w:type="pct"/>
            <w:tcBorders>
              <w:top w:val="nil"/>
              <w:left w:val="nil"/>
              <w:bottom w:val="single" w:sz="4" w:space="0" w:color="auto"/>
              <w:right w:val="single" w:sz="4" w:space="0" w:color="auto"/>
            </w:tcBorders>
            <w:shd w:val="clear" w:color="auto" w:fill="auto"/>
            <w:noWrap/>
            <w:vAlign w:val="center"/>
            <w:hideMark/>
          </w:tcPr>
          <w:p w14:paraId="1B3EF61D"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14,375.64</w:t>
            </w:r>
          </w:p>
        </w:tc>
      </w:tr>
      <w:tr w:rsidR="00B47FF5" w:rsidRPr="005247AD" w14:paraId="250387EA"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624D442C"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PSICOLOGO</w:t>
            </w:r>
          </w:p>
        </w:tc>
        <w:tc>
          <w:tcPr>
            <w:tcW w:w="634" w:type="pct"/>
            <w:tcBorders>
              <w:top w:val="nil"/>
              <w:left w:val="nil"/>
              <w:bottom w:val="single" w:sz="4" w:space="0" w:color="auto"/>
              <w:right w:val="single" w:sz="4" w:space="0" w:color="auto"/>
            </w:tcBorders>
            <w:shd w:val="clear" w:color="auto" w:fill="auto"/>
            <w:noWrap/>
            <w:vAlign w:val="center"/>
            <w:hideMark/>
          </w:tcPr>
          <w:p w14:paraId="493D460B"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47</w:t>
            </w:r>
          </w:p>
        </w:tc>
        <w:tc>
          <w:tcPr>
            <w:tcW w:w="725" w:type="pct"/>
            <w:tcBorders>
              <w:top w:val="nil"/>
              <w:left w:val="nil"/>
              <w:bottom w:val="single" w:sz="4" w:space="0" w:color="auto"/>
              <w:right w:val="single" w:sz="4" w:space="0" w:color="auto"/>
            </w:tcBorders>
            <w:shd w:val="clear" w:color="auto" w:fill="auto"/>
            <w:noWrap/>
            <w:vAlign w:val="center"/>
            <w:hideMark/>
          </w:tcPr>
          <w:p w14:paraId="4EB4E9B7"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10,334.58</w:t>
            </w:r>
          </w:p>
        </w:tc>
        <w:tc>
          <w:tcPr>
            <w:tcW w:w="724" w:type="pct"/>
            <w:tcBorders>
              <w:top w:val="nil"/>
              <w:left w:val="nil"/>
              <w:bottom w:val="single" w:sz="4" w:space="0" w:color="auto"/>
              <w:right w:val="single" w:sz="4" w:space="0" w:color="auto"/>
            </w:tcBorders>
            <w:shd w:val="clear" w:color="auto" w:fill="auto"/>
            <w:noWrap/>
            <w:vAlign w:val="center"/>
            <w:hideMark/>
          </w:tcPr>
          <w:p w14:paraId="0D76E388"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24,599.32</w:t>
            </w:r>
          </w:p>
        </w:tc>
      </w:tr>
      <w:tr w:rsidR="00B47FF5" w:rsidRPr="005247AD" w14:paraId="34D17310"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1381D5A1"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PSICOLOGO "A"</w:t>
            </w:r>
          </w:p>
        </w:tc>
        <w:tc>
          <w:tcPr>
            <w:tcW w:w="634" w:type="pct"/>
            <w:tcBorders>
              <w:top w:val="nil"/>
              <w:left w:val="nil"/>
              <w:bottom w:val="single" w:sz="4" w:space="0" w:color="auto"/>
              <w:right w:val="single" w:sz="4" w:space="0" w:color="auto"/>
            </w:tcBorders>
            <w:shd w:val="clear" w:color="auto" w:fill="auto"/>
            <w:noWrap/>
            <w:vAlign w:val="center"/>
            <w:hideMark/>
          </w:tcPr>
          <w:p w14:paraId="76ED4F1C"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w:t>
            </w:r>
          </w:p>
        </w:tc>
        <w:tc>
          <w:tcPr>
            <w:tcW w:w="725" w:type="pct"/>
            <w:tcBorders>
              <w:top w:val="nil"/>
              <w:left w:val="nil"/>
              <w:bottom w:val="single" w:sz="4" w:space="0" w:color="auto"/>
              <w:right w:val="single" w:sz="4" w:space="0" w:color="auto"/>
            </w:tcBorders>
            <w:shd w:val="clear" w:color="auto" w:fill="auto"/>
            <w:noWrap/>
            <w:vAlign w:val="center"/>
            <w:hideMark/>
          </w:tcPr>
          <w:p w14:paraId="0900EC45"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16,681.84</w:t>
            </w:r>
          </w:p>
        </w:tc>
        <w:tc>
          <w:tcPr>
            <w:tcW w:w="724" w:type="pct"/>
            <w:tcBorders>
              <w:top w:val="nil"/>
              <w:left w:val="nil"/>
              <w:bottom w:val="single" w:sz="4" w:space="0" w:color="auto"/>
              <w:right w:val="single" w:sz="4" w:space="0" w:color="auto"/>
            </w:tcBorders>
            <w:shd w:val="clear" w:color="auto" w:fill="auto"/>
            <w:noWrap/>
            <w:vAlign w:val="center"/>
            <w:hideMark/>
          </w:tcPr>
          <w:p w14:paraId="0374D9BA"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20,237.89</w:t>
            </w:r>
          </w:p>
        </w:tc>
      </w:tr>
      <w:tr w:rsidR="00B47FF5" w:rsidRPr="005247AD" w14:paraId="6282835C"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6237F305"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QUIMICO</w:t>
            </w:r>
          </w:p>
        </w:tc>
        <w:tc>
          <w:tcPr>
            <w:tcW w:w="634" w:type="pct"/>
            <w:tcBorders>
              <w:top w:val="nil"/>
              <w:left w:val="nil"/>
              <w:bottom w:val="single" w:sz="4" w:space="0" w:color="auto"/>
              <w:right w:val="single" w:sz="4" w:space="0" w:color="auto"/>
            </w:tcBorders>
            <w:shd w:val="clear" w:color="auto" w:fill="auto"/>
            <w:noWrap/>
            <w:vAlign w:val="center"/>
            <w:hideMark/>
          </w:tcPr>
          <w:p w14:paraId="1772E83A"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45</w:t>
            </w:r>
          </w:p>
        </w:tc>
        <w:tc>
          <w:tcPr>
            <w:tcW w:w="725" w:type="pct"/>
            <w:tcBorders>
              <w:top w:val="nil"/>
              <w:left w:val="nil"/>
              <w:bottom w:val="single" w:sz="4" w:space="0" w:color="auto"/>
              <w:right w:val="single" w:sz="4" w:space="0" w:color="auto"/>
            </w:tcBorders>
            <w:shd w:val="clear" w:color="auto" w:fill="auto"/>
            <w:noWrap/>
            <w:vAlign w:val="center"/>
            <w:hideMark/>
          </w:tcPr>
          <w:p w14:paraId="2E43B1A5"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9,373.77</w:t>
            </w:r>
          </w:p>
        </w:tc>
        <w:tc>
          <w:tcPr>
            <w:tcW w:w="724" w:type="pct"/>
            <w:tcBorders>
              <w:top w:val="nil"/>
              <w:left w:val="nil"/>
              <w:bottom w:val="single" w:sz="4" w:space="0" w:color="auto"/>
              <w:right w:val="single" w:sz="4" w:space="0" w:color="auto"/>
            </w:tcBorders>
            <w:shd w:val="clear" w:color="auto" w:fill="auto"/>
            <w:noWrap/>
            <w:vAlign w:val="center"/>
            <w:hideMark/>
          </w:tcPr>
          <w:p w14:paraId="7602BFBC"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24,599.32</w:t>
            </w:r>
          </w:p>
        </w:tc>
      </w:tr>
      <w:tr w:rsidR="00B47FF5" w:rsidRPr="005247AD" w14:paraId="30874F08"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43F64833"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QUIMICO "A"</w:t>
            </w:r>
          </w:p>
        </w:tc>
        <w:tc>
          <w:tcPr>
            <w:tcW w:w="634" w:type="pct"/>
            <w:tcBorders>
              <w:top w:val="nil"/>
              <w:left w:val="nil"/>
              <w:bottom w:val="single" w:sz="4" w:space="0" w:color="auto"/>
              <w:right w:val="single" w:sz="4" w:space="0" w:color="auto"/>
            </w:tcBorders>
            <w:shd w:val="clear" w:color="auto" w:fill="auto"/>
            <w:noWrap/>
            <w:vAlign w:val="center"/>
            <w:hideMark/>
          </w:tcPr>
          <w:p w14:paraId="5A3C95F5"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7</w:t>
            </w:r>
          </w:p>
        </w:tc>
        <w:tc>
          <w:tcPr>
            <w:tcW w:w="725" w:type="pct"/>
            <w:tcBorders>
              <w:top w:val="nil"/>
              <w:left w:val="nil"/>
              <w:bottom w:val="single" w:sz="4" w:space="0" w:color="auto"/>
              <w:right w:val="single" w:sz="4" w:space="0" w:color="auto"/>
            </w:tcBorders>
            <w:shd w:val="clear" w:color="auto" w:fill="auto"/>
            <w:noWrap/>
            <w:vAlign w:val="center"/>
            <w:hideMark/>
          </w:tcPr>
          <w:p w14:paraId="6151B224"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10,799.61</w:t>
            </w:r>
          </w:p>
        </w:tc>
        <w:tc>
          <w:tcPr>
            <w:tcW w:w="724" w:type="pct"/>
            <w:tcBorders>
              <w:top w:val="nil"/>
              <w:left w:val="nil"/>
              <w:bottom w:val="single" w:sz="4" w:space="0" w:color="auto"/>
              <w:right w:val="single" w:sz="4" w:space="0" w:color="auto"/>
            </w:tcBorders>
            <w:shd w:val="clear" w:color="auto" w:fill="auto"/>
            <w:noWrap/>
            <w:vAlign w:val="center"/>
            <w:hideMark/>
          </w:tcPr>
          <w:p w14:paraId="162BFCA0"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19,274.19</w:t>
            </w:r>
          </w:p>
        </w:tc>
      </w:tr>
      <w:tr w:rsidR="00B47FF5" w:rsidRPr="005247AD" w14:paraId="3BC9DF8F"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51EFB5A1"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QUIMICO "B"</w:t>
            </w:r>
          </w:p>
        </w:tc>
        <w:tc>
          <w:tcPr>
            <w:tcW w:w="634" w:type="pct"/>
            <w:tcBorders>
              <w:top w:val="nil"/>
              <w:left w:val="nil"/>
              <w:bottom w:val="single" w:sz="4" w:space="0" w:color="auto"/>
              <w:right w:val="single" w:sz="4" w:space="0" w:color="auto"/>
            </w:tcBorders>
            <w:shd w:val="clear" w:color="auto" w:fill="auto"/>
            <w:noWrap/>
            <w:vAlign w:val="center"/>
            <w:hideMark/>
          </w:tcPr>
          <w:p w14:paraId="7417C584"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w:t>
            </w:r>
          </w:p>
        </w:tc>
        <w:tc>
          <w:tcPr>
            <w:tcW w:w="725" w:type="pct"/>
            <w:tcBorders>
              <w:top w:val="nil"/>
              <w:left w:val="nil"/>
              <w:bottom w:val="single" w:sz="4" w:space="0" w:color="auto"/>
              <w:right w:val="single" w:sz="4" w:space="0" w:color="auto"/>
            </w:tcBorders>
            <w:shd w:val="clear" w:color="auto" w:fill="auto"/>
            <w:noWrap/>
            <w:vAlign w:val="center"/>
            <w:hideMark/>
          </w:tcPr>
          <w:p w14:paraId="4F014599"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15,094.42</w:t>
            </w:r>
          </w:p>
        </w:tc>
        <w:tc>
          <w:tcPr>
            <w:tcW w:w="724" w:type="pct"/>
            <w:tcBorders>
              <w:top w:val="nil"/>
              <w:left w:val="nil"/>
              <w:bottom w:val="single" w:sz="4" w:space="0" w:color="auto"/>
              <w:right w:val="single" w:sz="4" w:space="0" w:color="auto"/>
            </w:tcBorders>
            <w:shd w:val="clear" w:color="auto" w:fill="auto"/>
            <w:noWrap/>
            <w:vAlign w:val="center"/>
            <w:hideMark/>
          </w:tcPr>
          <w:p w14:paraId="7ED7E71A"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16,681.84</w:t>
            </w:r>
          </w:p>
        </w:tc>
      </w:tr>
      <w:tr w:rsidR="00B47FF5" w:rsidRPr="005247AD" w14:paraId="37FFB7CE"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4A924864"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QUIMICO "C"</w:t>
            </w:r>
          </w:p>
        </w:tc>
        <w:tc>
          <w:tcPr>
            <w:tcW w:w="634" w:type="pct"/>
            <w:tcBorders>
              <w:top w:val="nil"/>
              <w:left w:val="nil"/>
              <w:bottom w:val="single" w:sz="4" w:space="0" w:color="auto"/>
              <w:right w:val="single" w:sz="4" w:space="0" w:color="auto"/>
            </w:tcBorders>
            <w:shd w:val="clear" w:color="auto" w:fill="auto"/>
            <w:noWrap/>
            <w:vAlign w:val="center"/>
            <w:hideMark/>
          </w:tcPr>
          <w:p w14:paraId="68EFFD31"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24</w:t>
            </w:r>
          </w:p>
        </w:tc>
        <w:tc>
          <w:tcPr>
            <w:tcW w:w="725" w:type="pct"/>
            <w:tcBorders>
              <w:top w:val="nil"/>
              <w:left w:val="nil"/>
              <w:bottom w:val="single" w:sz="4" w:space="0" w:color="auto"/>
              <w:right w:val="single" w:sz="4" w:space="0" w:color="auto"/>
            </w:tcBorders>
            <w:shd w:val="clear" w:color="auto" w:fill="auto"/>
            <w:noWrap/>
            <w:vAlign w:val="center"/>
            <w:hideMark/>
          </w:tcPr>
          <w:p w14:paraId="59D12AF9"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13,101.82</w:t>
            </w:r>
          </w:p>
        </w:tc>
        <w:tc>
          <w:tcPr>
            <w:tcW w:w="724" w:type="pct"/>
            <w:tcBorders>
              <w:top w:val="nil"/>
              <w:left w:val="nil"/>
              <w:bottom w:val="single" w:sz="4" w:space="0" w:color="auto"/>
              <w:right w:val="single" w:sz="4" w:space="0" w:color="auto"/>
            </w:tcBorders>
            <w:shd w:val="clear" w:color="auto" w:fill="auto"/>
            <w:noWrap/>
            <w:vAlign w:val="center"/>
            <w:hideMark/>
          </w:tcPr>
          <w:p w14:paraId="486A7B0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24,599.32</w:t>
            </w:r>
          </w:p>
        </w:tc>
      </w:tr>
      <w:tr w:rsidR="00B47FF5" w:rsidRPr="005247AD" w14:paraId="40A93A2C"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683B2D01"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QUIMICO ANALISTA</w:t>
            </w:r>
          </w:p>
        </w:tc>
        <w:tc>
          <w:tcPr>
            <w:tcW w:w="634" w:type="pct"/>
            <w:tcBorders>
              <w:top w:val="nil"/>
              <w:left w:val="nil"/>
              <w:bottom w:val="single" w:sz="4" w:space="0" w:color="auto"/>
              <w:right w:val="single" w:sz="4" w:space="0" w:color="auto"/>
            </w:tcBorders>
            <w:shd w:val="clear" w:color="auto" w:fill="auto"/>
            <w:noWrap/>
            <w:vAlign w:val="center"/>
            <w:hideMark/>
          </w:tcPr>
          <w:p w14:paraId="413A7108"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w:t>
            </w:r>
          </w:p>
        </w:tc>
        <w:tc>
          <w:tcPr>
            <w:tcW w:w="725" w:type="pct"/>
            <w:tcBorders>
              <w:top w:val="nil"/>
              <w:left w:val="nil"/>
              <w:bottom w:val="single" w:sz="4" w:space="0" w:color="auto"/>
              <w:right w:val="single" w:sz="4" w:space="0" w:color="auto"/>
            </w:tcBorders>
            <w:shd w:val="clear" w:color="auto" w:fill="auto"/>
            <w:noWrap/>
            <w:vAlign w:val="center"/>
            <w:hideMark/>
          </w:tcPr>
          <w:p w14:paraId="7A0F086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18,391.74</w:t>
            </w:r>
          </w:p>
        </w:tc>
        <w:tc>
          <w:tcPr>
            <w:tcW w:w="724" w:type="pct"/>
            <w:tcBorders>
              <w:top w:val="nil"/>
              <w:left w:val="nil"/>
              <w:bottom w:val="single" w:sz="4" w:space="0" w:color="auto"/>
              <w:right w:val="single" w:sz="4" w:space="0" w:color="auto"/>
            </w:tcBorders>
            <w:shd w:val="clear" w:color="auto" w:fill="auto"/>
            <w:noWrap/>
            <w:vAlign w:val="center"/>
            <w:hideMark/>
          </w:tcPr>
          <w:p w14:paraId="2DC383E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20,237.89</w:t>
            </w:r>
          </w:p>
        </w:tc>
      </w:tr>
      <w:tr w:rsidR="00B47FF5" w:rsidRPr="005247AD" w14:paraId="09E074BF"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3729755D"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RADIO OPERADOR</w:t>
            </w:r>
          </w:p>
        </w:tc>
        <w:tc>
          <w:tcPr>
            <w:tcW w:w="634" w:type="pct"/>
            <w:tcBorders>
              <w:top w:val="nil"/>
              <w:left w:val="nil"/>
              <w:bottom w:val="single" w:sz="4" w:space="0" w:color="auto"/>
              <w:right w:val="single" w:sz="4" w:space="0" w:color="auto"/>
            </w:tcBorders>
            <w:shd w:val="clear" w:color="auto" w:fill="auto"/>
            <w:noWrap/>
            <w:vAlign w:val="center"/>
            <w:hideMark/>
          </w:tcPr>
          <w:p w14:paraId="4C884049"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59</w:t>
            </w:r>
          </w:p>
        </w:tc>
        <w:tc>
          <w:tcPr>
            <w:tcW w:w="725" w:type="pct"/>
            <w:tcBorders>
              <w:top w:val="nil"/>
              <w:left w:val="nil"/>
              <w:bottom w:val="single" w:sz="4" w:space="0" w:color="auto"/>
              <w:right w:val="single" w:sz="4" w:space="0" w:color="auto"/>
            </w:tcBorders>
            <w:shd w:val="clear" w:color="auto" w:fill="auto"/>
            <w:noWrap/>
            <w:vAlign w:val="center"/>
            <w:hideMark/>
          </w:tcPr>
          <w:p w14:paraId="2216FFA5"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9,373.77</w:t>
            </w:r>
          </w:p>
        </w:tc>
        <w:tc>
          <w:tcPr>
            <w:tcW w:w="724" w:type="pct"/>
            <w:tcBorders>
              <w:top w:val="nil"/>
              <w:left w:val="nil"/>
              <w:bottom w:val="single" w:sz="4" w:space="0" w:color="auto"/>
              <w:right w:val="single" w:sz="4" w:space="0" w:color="auto"/>
            </w:tcBorders>
            <w:shd w:val="clear" w:color="auto" w:fill="auto"/>
            <w:noWrap/>
            <w:vAlign w:val="center"/>
            <w:hideMark/>
          </w:tcPr>
          <w:p w14:paraId="675A2F96"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10,334.58</w:t>
            </w:r>
          </w:p>
        </w:tc>
      </w:tr>
      <w:tr w:rsidR="00B47FF5" w:rsidRPr="005247AD" w14:paraId="41B74B3F"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02EB8268"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RECAUDADOR</w:t>
            </w:r>
          </w:p>
        </w:tc>
        <w:tc>
          <w:tcPr>
            <w:tcW w:w="634" w:type="pct"/>
            <w:tcBorders>
              <w:top w:val="nil"/>
              <w:left w:val="nil"/>
              <w:bottom w:val="single" w:sz="4" w:space="0" w:color="auto"/>
              <w:right w:val="single" w:sz="4" w:space="0" w:color="auto"/>
            </w:tcBorders>
            <w:shd w:val="clear" w:color="auto" w:fill="auto"/>
            <w:noWrap/>
            <w:vAlign w:val="center"/>
            <w:hideMark/>
          </w:tcPr>
          <w:p w14:paraId="1FF67A0B"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4DB4BC8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9,842.46</w:t>
            </w:r>
          </w:p>
        </w:tc>
        <w:tc>
          <w:tcPr>
            <w:tcW w:w="724" w:type="pct"/>
            <w:tcBorders>
              <w:top w:val="nil"/>
              <w:left w:val="nil"/>
              <w:bottom w:val="single" w:sz="4" w:space="0" w:color="auto"/>
              <w:right w:val="single" w:sz="4" w:space="0" w:color="auto"/>
            </w:tcBorders>
            <w:shd w:val="clear" w:color="auto" w:fill="auto"/>
            <w:noWrap/>
            <w:vAlign w:val="center"/>
            <w:hideMark/>
          </w:tcPr>
          <w:p w14:paraId="29B28C26"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9,842.46</w:t>
            </w:r>
          </w:p>
        </w:tc>
      </w:tr>
      <w:tr w:rsidR="00B47FF5" w:rsidRPr="005247AD" w14:paraId="0C050739"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2FCE87A1"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REGISTRADOR</w:t>
            </w:r>
          </w:p>
        </w:tc>
        <w:tc>
          <w:tcPr>
            <w:tcW w:w="634" w:type="pct"/>
            <w:tcBorders>
              <w:top w:val="nil"/>
              <w:left w:val="nil"/>
              <w:bottom w:val="single" w:sz="4" w:space="0" w:color="auto"/>
              <w:right w:val="single" w:sz="4" w:space="0" w:color="auto"/>
            </w:tcBorders>
            <w:shd w:val="clear" w:color="auto" w:fill="auto"/>
            <w:noWrap/>
            <w:vAlign w:val="center"/>
            <w:hideMark/>
          </w:tcPr>
          <w:p w14:paraId="2135F9DE"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2EBF6CFA"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20,908.36</w:t>
            </w:r>
          </w:p>
        </w:tc>
        <w:tc>
          <w:tcPr>
            <w:tcW w:w="724" w:type="pct"/>
            <w:tcBorders>
              <w:top w:val="nil"/>
              <w:left w:val="nil"/>
              <w:bottom w:val="single" w:sz="4" w:space="0" w:color="auto"/>
              <w:right w:val="single" w:sz="4" w:space="0" w:color="auto"/>
            </w:tcBorders>
            <w:shd w:val="clear" w:color="auto" w:fill="auto"/>
            <w:noWrap/>
            <w:vAlign w:val="center"/>
            <w:hideMark/>
          </w:tcPr>
          <w:p w14:paraId="00C4768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20,908.36</w:t>
            </w:r>
          </w:p>
        </w:tc>
      </w:tr>
      <w:tr w:rsidR="00B47FF5" w:rsidRPr="005247AD" w14:paraId="4D96F354"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37F2BCD2"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REGISTRADOR ANOTADOR</w:t>
            </w:r>
          </w:p>
        </w:tc>
        <w:tc>
          <w:tcPr>
            <w:tcW w:w="634" w:type="pct"/>
            <w:tcBorders>
              <w:top w:val="nil"/>
              <w:left w:val="nil"/>
              <w:bottom w:val="single" w:sz="4" w:space="0" w:color="auto"/>
              <w:right w:val="single" w:sz="4" w:space="0" w:color="auto"/>
            </w:tcBorders>
            <w:shd w:val="clear" w:color="auto" w:fill="auto"/>
            <w:noWrap/>
            <w:vAlign w:val="center"/>
            <w:hideMark/>
          </w:tcPr>
          <w:p w14:paraId="7642A295"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75643200"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15,849.13</w:t>
            </w:r>
          </w:p>
        </w:tc>
        <w:tc>
          <w:tcPr>
            <w:tcW w:w="724" w:type="pct"/>
            <w:tcBorders>
              <w:top w:val="nil"/>
              <w:left w:val="nil"/>
              <w:bottom w:val="single" w:sz="4" w:space="0" w:color="auto"/>
              <w:right w:val="single" w:sz="4" w:space="0" w:color="auto"/>
            </w:tcBorders>
            <w:shd w:val="clear" w:color="auto" w:fill="auto"/>
            <w:noWrap/>
            <w:vAlign w:val="center"/>
            <w:hideMark/>
          </w:tcPr>
          <w:p w14:paraId="1FDF1E37"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15,849.13</w:t>
            </w:r>
          </w:p>
        </w:tc>
      </w:tr>
      <w:tr w:rsidR="00B47FF5" w:rsidRPr="005247AD" w14:paraId="535A9184" w14:textId="77777777" w:rsidTr="00E91067">
        <w:trPr>
          <w:trHeight w:val="525"/>
          <w:jc w:val="center"/>
        </w:trPr>
        <w:tc>
          <w:tcPr>
            <w:tcW w:w="2917" w:type="pct"/>
            <w:tcBorders>
              <w:top w:val="nil"/>
              <w:left w:val="single" w:sz="4" w:space="0" w:color="auto"/>
              <w:bottom w:val="single" w:sz="4" w:space="0" w:color="auto"/>
              <w:right w:val="single" w:sz="4" w:space="0" w:color="auto"/>
            </w:tcBorders>
            <w:shd w:val="clear" w:color="auto" w:fill="auto"/>
            <w:vAlign w:val="center"/>
            <w:hideMark/>
          </w:tcPr>
          <w:p w14:paraId="3301C511"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 xml:space="preserve">RERESENTANTE DEL GOB. DEL EDO. DE SON. EN </w:t>
            </w:r>
            <w:r w:rsidRPr="005247AD">
              <w:rPr>
                <w:rFonts w:ascii="Times New Roman" w:eastAsia="Times New Roman" w:hAnsi="Times New Roman" w:cs="Times New Roman"/>
                <w:color w:val="000000"/>
                <w:sz w:val="20"/>
                <w:szCs w:val="20"/>
              </w:rPr>
              <w:br/>
              <w:t>ARIZONA</w:t>
            </w:r>
          </w:p>
        </w:tc>
        <w:tc>
          <w:tcPr>
            <w:tcW w:w="634" w:type="pct"/>
            <w:tcBorders>
              <w:top w:val="nil"/>
              <w:left w:val="nil"/>
              <w:bottom w:val="single" w:sz="4" w:space="0" w:color="auto"/>
              <w:right w:val="single" w:sz="4" w:space="0" w:color="auto"/>
            </w:tcBorders>
            <w:shd w:val="clear" w:color="auto" w:fill="auto"/>
            <w:noWrap/>
            <w:vAlign w:val="center"/>
            <w:hideMark/>
          </w:tcPr>
          <w:p w14:paraId="65F1F810"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0EC66451"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65,480.58</w:t>
            </w:r>
          </w:p>
        </w:tc>
        <w:tc>
          <w:tcPr>
            <w:tcW w:w="724" w:type="pct"/>
            <w:tcBorders>
              <w:top w:val="nil"/>
              <w:left w:val="nil"/>
              <w:bottom w:val="single" w:sz="4" w:space="0" w:color="auto"/>
              <w:right w:val="single" w:sz="4" w:space="0" w:color="auto"/>
            </w:tcBorders>
            <w:shd w:val="clear" w:color="auto" w:fill="auto"/>
            <w:noWrap/>
            <w:vAlign w:val="center"/>
            <w:hideMark/>
          </w:tcPr>
          <w:p w14:paraId="6C033D7B"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65,480.58</w:t>
            </w:r>
          </w:p>
        </w:tc>
      </w:tr>
      <w:tr w:rsidR="00B47FF5" w:rsidRPr="005247AD" w14:paraId="725CBDD8"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548D5C47"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SECRETARIA</w:t>
            </w:r>
          </w:p>
        </w:tc>
        <w:tc>
          <w:tcPr>
            <w:tcW w:w="634" w:type="pct"/>
            <w:tcBorders>
              <w:top w:val="nil"/>
              <w:left w:val="nil"/>
              <w:bottom w:val="single" w:sz="4" w:space="0" w:color="auto"/>
              <w:right w:val="single" w:sz="4" w:space="0" w:color="auto"/>
            </w:tcBorders>
            <w:shd w:val="clear" w:color="auto" w:fill="auto"/>
            <w:noWrap/>
            <w:vAlign w:val="center"/>
            <w:hideMark/>
          </w:tcPr>
          <w:p w14:paraId="4E19FC24"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53</w:t>
            </w:r>
          </w:p>
        </w:tc>
        <w:tc>
          <w:tcPr>
            <w:tcW w:w="725" w:type="pct"/>
            <w:tcBorders>
              <w:top w:val="nil"/>
              <w:left w:val="nil"/>
              <w:bottom w:val="single" w:sz="4" w:space="0" w:color="auto"/>
              <w:right w:val="single" w:sz="4" w:space="0" w:color="auto"/>
            </w:tcBorders>
            <w:shd w:val="clear" w:color="auto" w:fill="auto"/>
            <w:noWrap/>
            <w:vAlign w:val="center"/>
            <w:hideMark/>
          </w:tcPr>
          <w:p w14:paraId="55EABD94"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9,012.41</w:t>
            </w:r>
          </w:p>
        </w:tc>
        <w:tc>
          <w:tcPr>
            <w:tcW w:w="724" w:type="pct"/>
            <w:tcBorders>
              <w:top w:val="nil"/>
              <w:left w:val="nil"/>
              <w:bottom w:val="single" w:sz="4" w:space="0" w:color="auto"/>
              <w:right w:val="single" w:sz="4" w:space="0" w:color="auto"/>
            </w:tcBorders>
            <w:shd w:val="clear" w:color="auto" w:fill="auto"/>
            <w:noWrap/>
            <w:vAlign w:val="center"/>
            <w:hideMark/>
          </w:tcPr>
          <w:p w14:paraId="2977C211"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20,237.89</w:t>
            </w:r>
          </w:p>
        </w:tc>
      </w:tr>
      <w:tr w:rsidR="00B47FF5" w:rsidRPr="005247AD" w14:paraId="374D058A"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6AEC0618"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SECRETARIA EJECUTIVA</w:t>
            </w:r>
          </w:p>
        </w:tc>
        <w:tc>
          <w:tcPr>
            <w:tcW w:w="634" w:type="pct"/>
            <w:tcBorders>
              <w:top w:val="nil"/>
              <w:left w:val="nil"/>
              <w:bottom w:val="single" w:sz="4" w:space="0" w:color="auto"/>
              <w:right w:val="single" w:sz="4" w:space="0" w:color="auto"/>
            </w:tcBorders>
            <w:shd w:val="clear" w:color="auto" w:fill="auto"/>
            <w:noWrap/>
            <w:vAlign w:val="center"/>
            <w:hideMark/>
          </w:tcPr>
          <w:p w14:paraId="7BB2C605"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95</w:t>
            </w:r>
          </w:p>
        </w:tc>
        <w:tc>
          <w:tcPr>
            <w:tcW w:w="725" w:type="pct"/>
            <w:tcBorders>
              <w:top w:val="nil"/>
              <w:left w:val="nil"/>
              <w:bottom w:val="single" w:sz="4" w:space="0" w:color="auto"/>
              <w:right w:val="single" w:sz="4" w:space="0" w:color="auto"/>
            </w:tcBorders>
            <w:shd w:val="clear" w:color="auto" w:fill="auto"/>
            <w:noWrap/>
            <w:vAlign w:val="center"/>
            <w:hideMark/>
          </w:tcPr>
          <w:p w14:paraId="14639F09"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9,373.77</w:t>
            </w:r>
          </w:p>
        </w:tc>
        <w:tc>
          <w:tcPr>
            <w:tcW w:w="724" w:type="pct"/>
            <w:tcBorders>
              <w:top w:val="nil"/>
              <w:left w:val="nil"/>
              <w:bottom w:val="single" w:sz="4" w:space="0" w:color="auto"/>
              <w:right w:val="single" w:sz="4" w:space="0" w:color="auto"/>
            </w:tcBorders>
            <w:shd w:val="clear" w:color="auto" w:fill="auto"/>
            <w:noWrap/>
            <w:vAlign w:val="center"/>
            <w:hideMark/>
          </w:tcPr>
          <w:p w14:paraId="4CD8E16E"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21,249.78</w:t>
            </w:r>
          </w:p>
        </w:tc>
      </w:tr>
      <w:tr w:rsidR="00B47FF5" w:rsidRPr="005247AD" w14:paraId="6F29864B"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20DA4B0A"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SECRETARIA EJECUTIVA BILINGUE</w:t>
            </w:r>
          </w:p>
        </w:tc>
        <w:tc>
          <w:tcPr>
            <w:tcW w:w="634" w:type="pct"/>
            <w:tcBorders>
              <w:top w:val="nil"/>
              <w:left w:val="nil"/>
              <w:bottom w:val="single" w:sz="4" w:space="0" w:color="auto"/>
              <w:right w:val="single" w:sz="4" w:space="0" w:color="auto"/>
            </w:tcBorders>
            <w:shd w:val="clear" w:color="auto" w:fill="auto"/>
            <w:noWrap/>
            <w:vAlign w:val="center"/>
            <w:hideMark/>
          </w:tcPr>
          <w:p w14:paraId="717D722E"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120</w:t>
            </w:r>
          </w:p>
        </w:tc>
        <w:tc>
          <w:tcPr>
            <w:tcW w:w="725" w:type="pct"/>
            <w:tcBorders>
              <w:top w:val="nil"/>
              <w:left w:val="nil"/>
              <w:bottom w:val="single" w:sz="4" w:space="0" w:color="auto"/>
              <w:right w:val="single" w:sz="4" w:space="0" w:color="auto"/>
            </w:tcBorders>
            <w:shd w:val="clear" w:color="auto" w:fill="auto"/>
            <w:noWrap/>
            <w:vAlign w:val="center"/>
            <w:hideMark/>
          </w:tcPr>
          <w:p w14:paraId="74924DB6"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10,799.61</w:t>
            </w:r>
          </w:p>
        </w:tc>
        <w:tc>
          <w:tcPr>
            <w:tcW w:w="724" w:type="pct"/>
            <w:tcBorders>
              <w:top w:val="nil"/>
              <w:left w:val="nil"/>
              <w:bottom w:val="single" w:sz="4" w:space="0" w:color="auto"/>
              <w:right w:val="single" w:sz="4" w:space="0" w:color="auto"/>
            </w:tcBorders>
            <w:shd w:val="clear" w:color="auto" w:fill="auto"/>
            <w:noWrap/>
            <w:vAlign w:val="center"/>
            <w:hideMark/>
          </w:tcPr>
          <w:p w14:paraId="2BBC3AD3"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21,249.78</w:t>
            </w:r>
          </w:p>
        </w:tc>
      </w:tr>
      <w:tr w:rsidR="00B47FF5" w:rsidRPr="005247AD" w14:paraId="1869710B"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2711DCB0"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SECRETARIA EJECUTIVA BILINGUE "B"</w:t>
            </w:r>
          </w:p>
        </w:tc>
        <w:tc>
          <w:tcPr>
            <w:tcW w:w="634" w:type="pct"/>
            <w:tcBorders>
              <w:top w:val="nil"/>
              <w:left w:val="nil"/>
              <w:bottom w:val="single" w:sz="4" w:space="0" w:color="auto"/>
              <w:right w:val="single" w:sz="4" w:space="0" w:color="auto"/>
            </w:tcBorders>
            <w:shd w:val="clear" w:color="auto" w:fill="auto"/>
            <w:noWrap/>
            <w:vAlign w:val="center"/>
            <w:hideMark/>
          </w:tcPr>
          <w:p w14:paraId="734C2613"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109</w:t>
            </w:r>
          </w:p>
        </w:tc>
        <w:tc>
          <w:tcPr>
            <w:tcW w:w="725" w:type="pct"/>
            <w:tcBorders>
              <w:top w:val="nil"/>
              <w:left w:val="nil"/>
              <w:bottom w:val="single" w:sz="4" w:space="0" w:color="auto"/>
              <w:right w:val="single" w:sz="4" w:space="0" w:color="auto"/>
            </w:tcBorders>
            <w:shd w:val="clear" w:color="auto" w:fill="auto"/>
            <w:noWrap/>
            <w:vAlign w:val="center"/>
            <w:hideMark/>
          </w:tcPr>
          <w:p w14:paraId="4B5D9472"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12,477.91</w:t>
            </w:r>
          </w:p>
        </w:tc>
        <w:tc>
          <w:tcPr>
            <w:tcW w:w="724" w:type="pct"/>
            <w:tcBorders>
              <w:top w:val="nil"/>
              <w:left w:val="nil"/>
              <w:bottom w:val="single" w:sz="4" w:space="0" w:color="auto"/>
              <w:right w:val="single" w:sz="4" w:space="0" w:color="auto"/>
            </w:tcBorders>
            <w:shd w:val="clear" w:color="auto" w:fill="auto"/>
            <w:noWrap/>
            <w:vAlign w:val="center"/>
            <w:hideMark/>
          </w:tcPr>
          <w:p w14:paraId="6014C8D5"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17,515.93</w:t>
            </w:r>
          </w:p>
        </w:tc>
      </w:tr>
      <w:tr w:rsidR="00B47FF5" w:rsidRPr="005247AD" w14:paraId="439A863A"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2022686C"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SECRETARIO</w:t>
            </w:r>
          </w:p>
        </w:tc>
        <w:tc>
          <w:tcPr>
            <w:tcW w:w="634" w:type="pct"/>
            <w:tcBorders>
              <w:top w:val="nil"/>
              <w:left w:val="nil"/>
              <w:bottom w:val="single" w:sz="4" w:space="0" w:color="auto"/>
              <w:right w:val="single" w:sz="4" w:space="0" w:color="auto"/>
            </w:tcBorders>
            <w:shd w:val="clear" w:color="auto" w:fill="auto"/>
            <w:noWrap/>
            <w:vAlign w:val="center"/>
            <w:hideMark/>
          </w:tcPr>
          <w:p w14:paraId="630CBE44"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w:t>
            </w:r>
          </w:p>
        </w:tc>
        <w:tc>
          <w:tcPr>
            <w:tcW w:w="725" w:type="pct"/>
            <w:tcBorders>
              <w:top w:val="nil"/>
              <w:left w:val="nil"/>
              <w:bottom w:val="single" w:sz="4" w:space="0" w:color="auto"/>
              <w:right w:val="single" w:sz="4" w:space="0" w:color="auto"/>
            </w:tcBorders>
            <w:shd w:val="clear" w:color="auto" w:fill="auto"/>
            <w:noWrap/>
            <w:vAlign w:val="center"/>
            <w:hideMark/>
          </w:tcPr>
          <w:p w14:paraId="7AEC1808"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93,748.86</w:t>
            </w:r>
          </w:p>
        </w:tc>
        <w:tc>
          <w:tcPr>
            <w:tcW w:w="724" w:type="pct"/>
            <w:tcBorders>
              <w:top w:val="nil"/>
              <w:left w:val="nil"/>
              <w:bottom w:val="single" w:sz="4" w:space="0" w:color="auto"/>
              <w:right w:val="single" w:sz="4" w:space="0" w:color="auto"/>
            </w:tcBorders>
            <w:shd w:val="clear" w:color="auto" w:fill="auto"/>
            <w:noWrap/>
            <w:vAlign w:val="center"/>
            <w:hideMark/>
          </w:tcPr>
          <w:p w14:paraId="4E62E93C"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93,748.86</w:t>
            </w:r>
          </w:p>
        </w:tc>
      </w:tr>
      <w:tr w:rsidR="00B47FF5" w:rsidRPr="005247AD" w14:paraId="33D47FEF" w14:textId="77777777" w:rsidTr="00E91067">
        <w:trPr>
          <w:trHeight w:val="525"/>
          <w:jc w:val="center"/>
        </w:trPr>
        <w:tc>
          <w:tcPr>
            <w:tcW w:w="2917" w:type="pct"/>
            <w:tcBorders>
              <w:top w:val="nil"/>
              <w:left w:val="single" w:sz="4" w:space="0" w:color="auto"/>
              <w:bottom w:val="single" w:sz="4" w:space="0" w:color="auto"/>
              <w:right w:val="single" w:sz="4" w:space="0" w:color="auto"/>
            </w:tcBorders>
            <w:shd w:val="clear" w:color="auto" w:fill="auto"/>
            <w:vAlign w:val="center"/>
            <w:hideMark/>
          </w:tcPr>
          <w:p w14:paraId="1A1C3A56"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 xml:space="preserve">SECRETARIO AUX. DE ACUERDOS DE TRIB. REG. DE </w:t>
            </w:r>
            <w:r w:rsidRPr="005247AD">
              <w:rPr>
                <w:rFonts w:ascii="Times New Roman" w:eastAsia="Times New Roman" w:hAnsi="Times New Roman" w:cs="Times New Roman"/>
                <w:color w:val="000000"/>
                <w:sz w:val="20"/>
                <w:szCs w:val="20"/>
              </w:rPr>
              <w:br/>
              <w:t>CIRCUITO</w:t>
            </w:r>
          </w:p>
        </w:tc>
        <w:tc>
          <w:tcPr>
            <w:tcW w:w="634" w:type="pct"/>
            <w:tcBorders>
              <w:top w:val="nil"/>
              <w:left w:val="nil"/>
              <w:bottom w:val="single" w:sz="4" w:space="0" w:color="auto"/>
              <w:right w:val="single" w:sz="4" w:space="0" w:color="auto"/>
            </w:tcBorders>
            <w:shd w:val="clear" w:color="auto" w:fill="auto"/>
            <w:noWrap/>
            <w:vAlign w:val="center"/>
            <w:hideMark/>
          </w:tcPr>
          <w:p w14:paraId="47F6B1DC"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8</w:t>
            </w:r>
          </w:p>
        </w:tc>
        <w:tc>
          <w:tcPr>
            <w:tcW w:w="725" w:type="pct"/>
            <w:tcBorders>
              <w:top w:val="nil"/>
              <w:left w:val="nil"/>
              <w:bottom w:val="single" w:sz="4" w:space="0" w:color="auto"/>
              <w:right w:val="single" w:sz="4" w:space="0" w:color="auto"/>
            </w:tcBorders>
            <w:shd w:val="clear" w:color="auto" w:fill="auto"/>
            <w:noWrap/>
            <w:vAlign w:val="center"/>
            <w:hideMark/>
          </w:tcPr>
          <w:p w14:paraId="5E121CBC"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24,036.81</w:t>
            </w:r>
          </w:p>
        </w:tc>
        <w:tc>
          <w:tcPr>
            <w:tcW w:w="724" w:type="pct"/>
            <w:tcBorders>
              <w:top w:val="nil"/>
              <w:left w:val="nil"/>
              <w:bottom w:val="single" w:sz="4" w:space="0" w:color="auto"/>
              <w:right w:val="single" w:sz="4" w:space="0" w:color="auto"/>
            </w:tcBorders>
            <w:shd w:val="clear" w:color="auto" w:fill="auto"/>
            <w:noWrap/>
            <w:vAlign w:val="center"/>
            <w:hideMark/>
          </w:tcPr>
          <w:p w14:paraId="77E55400"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24,036.81</w:t>
            </w:r>
          </w:p>
        </w:tc>
      </w:tr>
      <w:tr w:rsidR="00B47FF5" w:rsidRPr="005247AD" w14:paraId="7F539543" w14:textId="77777777" w:rsidTr="00E91067">
        <w:trPr>
          <w:trHeight w:val="300"/>
          <w:jc w:val="center"/>
        </w:trPr>
        <w:tc>
          <w:tcPr>
            <w:tcW w:w="2917"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A3CB815"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NOMBRE DEL PUESTO</w:t>
            </w:r>
          </w:p>
        </w:tc>
        <w:tc>
          <w:tcPr>
            <w:tcW w:w="634"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66EE9AE"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NUMERO DE PLAZAS</w:t>
            </w:r>
          </w:p>
        </w:tc>
        <w:tc>
          <w:tcPr>
            <w:tcW w:w="1449" w:type="pct"/>
            <w:gridSpan w:val="2"/>
            <w:tcBorders>
              <w:top w:val="single" w:sz="4" w:space="0" w:color="auto"/>
              <w:left w:val="nil"/>
              <w:bottom w:val="single" w:sz="4" w:space="0" w:color="auto"/>
              <w:right w:val="single" w:sz="4" w:space="0" w:color="auto"/>
            </w:tcBorders>
            <w:shd w:val="clear" w:color="000000" w:fill="BFBFBF"/>
            <w:vAlign w:val="center"/>
            <w:hideMark/>
          </w:tcPr>
          <w:p w14:paraId="680768FD"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REMUNERACIONES</w:t>
            </w:r>
          </w:p>
        </w:tc>
      </w:tr>
      <w:tr w:rsidR="00B47FF5" w:rsidRPr="005247AD" w14:paraId="42DCD713" w14:textId="77777777" w:rsidTr="00E91067">
        <w:trPr>
          <w:trHeight w:val="300"/>
          <w:jc w:val="center"/>
        </w:trPr>
        <w:tc>
          <w:tcPr>
            <w:tcW w:w="2917" w:type="pct"/>
            <w:vMerge/>
            <w:tcBorders>
              <w:top w:val="single" w:sz="4" w:space="0" w:color="auto"/>
              <w:left w:val="single" w:sz="4" w:space="0" w:color="auto"/>
              <w:bottom w:val="single" w:sz="4" w:space="0" w:color="auto"/>
              <w:right w:val="single" w:sz="4" w:space="0" w:color="auto"/>
            </w:tcBorders>
            <w:vAlign w:val="center"/>
            <w:hideMark/>
          </w:tcPr>
          <w:p w14:paraId="449225FF"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p>
        </w:tc>
        <w:tc>
          <w:tcPr>
            <w:tcW w:w="634" w:type="pct"/>
            <w:vMerge/>
            <w:tcBorders>
              <w:top w:val="single" w:sz="4" w:space="0" w:color="auto"/>
              <w:left w:val="single" w:sz="4" w:space="0" w:color="auto"/>
              <w:bottom w:val="single" w:sz="4" w:space="0" w:color="auto"/>
              <w:right w:val="single" w:sz="4" w:space="0" w:color="auto"/>
            </w:tcBorders>
            <w:vAlign w:val="center"/>
            <w:hideMark/>
          </w:tcPr>
          <w:p w14:paraId="35C88ED0"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p>
        </w:tc>
        <w:tc>
          <w:tcPr>
            <w:tcW w:w="725" w:type="pct"/>
            <w:tcBorders>
              <w:top w:val="nil"/>
              <w:left w:val="nil"/>
              <w:bottom w:val="single" w:sz="4" w:space="0" w:color="auto"/>
              <w:right w:val="single" w:sz="4" w:space="0" w:color="auto"/>
            </w:tcBorders>
            <w:shd w:val="clear" w:color="000000" w:fill="BFBFBF"/>
            <w:vAlign w:val="center"/>
            <w:hideMark/>
          </w:tcPr>
          <w:p w14:paraId="6A1B9FF8"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DE</w:t>
            </w:r>
          </w:p>
        </w:tc>
        <w:tc>
          <w:tcPr>
            <w:tcW w:w="724" w:type="pct"/>
            <w:tcBorders>
              <w:top w:val="nil"/>
              <w:left w:val="nil"/>
              <w:bottom w:val="single" w:sz="4" w:space="0" w:color="auto"/>
              <w:right w:val="single" w:sz="4" w:space="0" w:color="auto"/>
            </w:tcBorders>
            <w:shd w:val="clear" w:color="000000" w:fill="BFBFBF"/>
            <w:vAlign w:val="center"/>
            <w:hideMark/>
          </w:tcPr>
          <w:p w14:paraId="40D4E834"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HASTA</w:t>
            </w:r>
          </w:p>
        </w:tc>
      </w:tr>
      <w:tr w:rsidR="00B47FF5" w:rsidRPr="005247AD" w14:paraId="2864EA2B"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2D33D8FB"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SECRETARIO AUXILIAR DE ACUERDOS</w:t>
            </w:r>
          </w:p>
        </w:tc>
        <w:tc>
          <w:tcPr>
            <w:tcW w:w="634" w:type="pct"/>
            <w:tcBorders>
              <w:top w:val="nil"/>
              <w:left w:val="nil"/>
              <w:bottom w:val="single" w:sz="4" w:space="0" w:color="auto"/>
              <w:right w:val="single" w:sz="4" w:space="0" w:color="auto"/>
            </w:tcBorders>
            <w:shd w:val="clear" w:color="auto" w:fill="auto"/>
            <w:noWrap/>
            <w:vAlign w:val="center"/>
            <w:hideMark/>
          </w:tcPr>
          <w:p w14:paraId="3917F04C"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w:t>
            </w:r>
          </w:p>
        </w:tc>
        <w:tc>
          <w:tcPr>
            <w:tcW w:w="725" w:type="pct"/>
            <w:tcBorders>
              <w:top w:val="nil"/>
              <w:left w:val="nil"/>
              <w:bottom w:val="single" w:sz="4" w:space="0" w:color="auto"/>
              <w:right w:val="single" w:sz="4" w:space="0" w:color="auto"/>
            </w:tcBorders>
            <w:shd w:val="clear" w:color="auto" w:fill="auto"/>
            <w:noWrap/>
            <w:vAlign w:val="center"/>
            <w:hideMark/>
          </w:tcPr>
          <w:p w14:paraId="666A68A7"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16,681.84</w:t>
            </w:r>
          </w:p>
        </w:tc>
        <w:tc>
          <w:tcPr>
            <w:tcW w:w="724" w:type="pct"/>
            <w:tcBorders>
              <w:top w:val="nil"/>
              <w:left w:val="nil"/>
              <w:bottom w:val="single" w:sz="4" w:space="0" w:color="auto"/>
              <w:right w:val="single" w:sz="4" w:space="0" w:color="auto"/>
            </w:tcBorders>
            <w:shd w:val="clear" w:color="auto" w:fill="auto"/>
            <w:noWrap/>
            <w:vAlign w:val="center"/>
            <w:hideMark/>
          </w:tcPr>
          <w:p w14:paraId="1B3DAEBB"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21,749.04</w:t>
            </w:r>
          </w:p>
        </w:tc>
      </w:tr>
      <w:tr w:rsidR="00B47FF5" w:rsidRPr="005247AD" w14:paraId="790669C2"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427829DF"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SECRETARIO AUXILIAR DE ACUERDOS "A"</w:t>
            </w:r>
          </w:p>
        </w:tc>
        <w:tc>
          <w:tcPr>
            <w:tcW w:w="634" w:type="pct"/>
            <w:tcBorders>
              <w:top w:val="nil"/>
              <w:left w:val="nil"/>
              <w:bottom w:val="single" w:sz="4" w:space="0" w:color="auto"/>
              <w:right w:val="single" w:sz="4" w:space="0" w:color="auto"/>
            </w:tcBorders>
            <w:shd w:val="clear" w:color="auto" w:fill="auto"/>
            <w:noWrap/>
            <w:vAlign w:val="center"/>
            <w:hideMark/>
          </w:tcPr>
          <w:p w14:paraId="16EB16F9"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141</w:t>
            </w:r>
          </w:p>
        </w:tc>
        <w:tc>
          <w:tcPr>
            <w:tcW w:w="725" w:type="pct"/>
            <w:tcBorders>
              <w:top w:val="nil"/>
              <w:left w:val="nil"/>
              <w:bottom w:val="single" w:sz="4" w:space="0" w:color="auto"/>
              <w:right w:val="single" w:sz="4" w:space="0" w:color="auto"/>
            </w:tcBorders>
            <w:shd w:val="clear" w:color="auto" w:fill="auto"/>
            <w:noWrap/>
            <w:vAlign w:val="center"/>
            <w:hideMark/>
          </w:tcPr>
          <w:p w14:paraId="53DD0275"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20,908.36</w:t>
            </w:r>
          </w:p>
        </w:tc>
        <w:tc>
          <w:tcPr>
            <w:tcW w:w="724" w:type="pct"/>
            <w:tcBorders>
              <w:top w:val="nil"/>
              <w:left w:val="nil"/>
              <w:bottom w:val="single" w:sz="4" w:space="0" w:color="auto"/>
              <w:right w:val="single" w:sz="4" w:space="0" w:color="auto"/>
            </w:tcBorders>
            <w:shd w:val="clear" w:color="auto" w:fill="auto"/>
            <w:noWrap/>
            <w:vAlign w:val="center"/>
            <w:hideMark/>
          </w:tcPr>
          <w:p w14:paraId="60B41E97"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21,749.04</w:t>
            </w:r>
          </w:p>
        </w:tc>
      </w:tr>
      <w:tr w:rsidR="00B47FF5" w:rsidRPr="005247AD" w14:paraId="3DE421AD"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06142EB1"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SECRETARIO AUXILIAR DE ACUERDOS "B"</w:t>
            </w:r>
          </w:p>
        </w:tc>
        <w:tc>
          <w:tcPr>
            <w:tcW w:w="634" w:type="pct"/>
            <w:tcBorders>
              <w:top w:val="nil"/>
              <w:left w:val="nil"/>
              <w:bottom w:val="single" w:sz="4" w:space="0" w:color="auto"/>
              <w:right w:val="single" w:sz="4" w:space="0" w:color="auto"/>
            </w:tcBorders>
            <w:shd w:val="clear" w:color="auto" w:fill="auto"/>
            <w:noWrap/>
            <w:vAlign w:val="center"/>
            <w:hideMark/>
          </w:tcPr>
          <w:p w14:paraId="4F4FEF7A"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14</w:t>
            </w:r>
          </w:p>
        </w:tc>
        <w:tc>
          <w:tcPr>
            <w:tcW w:w="725" w:type="pct"/>
            <w:tcBorders>
              <w:top w:val="nil"/>
              <w:left w:val="nil"/>
              <w:bottom w:val="single" w:sz="4" w:space="0" w:color="auto"/>
              <w:right w:val="single" w:sz="4" w:space="0" w:color="auto"/>
            </w:tcBorders>
            <w:shd w:val="clear" w:color="auto" w:fill="auto"/>
            <w:noWrap/>
            <w:vAlign w:val="center"/>
            <w:hideMark/>
          </w:tcPr>
          <w:p w14:paraId="48A2F77B"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16,681.84</w:t>
            </w:r>
          </w:p>
        </w:tc>
        <w:tc>
          <w:tcPr>
            <w:tcW w:w="724" w:type="pct"/>
            <w:tcBorders>
              <w:top w:val="nil"/>
              <w:left w:val="nil"/>
              <w:bottom w:val="single" w:sz="4" w:space="0" w:color="auto"/>
              <w:right w:val="single" w:sz="4" w:space="0" w:color="auto"/>
            </w:tcBorders>
            <w:shd w:val="clear" w:color="auto" w:fill="auto"/>
            <w:noWrap/>
            <w:vAlign w:val="center"/>
            <w:hideMark/>
          </w:tcPr>
          <w:p w14:paraId="2EFD138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21,249.78</w:t>
            </w:r>
          </w:p>
        </w:tc>
      </w:tr>
      <w:tr w:rsidR="00B47FF5" w:rsidRPr="005247AD" w14:paraId="31E8B52B" w14:textId="77777777" w:rsidTr="00E91067">
        <w:trPr>
          <w:trHeight w:val="525"/>
          <w:jc w:val="center"/>
        </w:trPr>
        <w:tc>
          <w:tcPr>
            <w:tcW w:w="2917" w:type="pct"/>
            <w:tcBorders>
              <w:top w:val="nil"/>
              <w:left w:val="single" w:sz="4" w:space="0" w:color="auto"/>
              <w:bottom w:val="single" w:sz="4" w:space="0" w:color="auto"/>
              <w:right w:val="single" w:sz="4" w:space="0" w:color="auto"/>
            </w:tcBorders>
            <w:shd w:val="clear" w:color="auto" w:fill="auto"/>
            <w:vAlign w:val="center"/>
            <w:hideMark/>
          </w:tcPr>
          <w:p w14:paraId="73ECC3AF"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 xml:space="preserve">SECRETARIO AUXILIAR DE ACUERDOS DEL SUPREMO </w:t>
            </w:r>
            <w:r w:rsidRPr="005247AD">
              <w:rPr>
                <w:rFonts w:ascii="Times New Roman" w:eastAsia="Times New Roman" w:hAnsi="Times New Roman" w:cs="Times New Roman"/>
                <w:color w:val="000000"/>
                <w:sz w:val="20"/>
                <w:szCs w:val="20"/>
              </w:rPr>
              <w:br/>
              <w:t>TRIBUNAL</w:t>
            </w:r>
          </w:p>
        </w:tc>
        <w:tc>
          <w:tcPr>
            <w:tcW w:w="634" w:type="pct"/>
            <w:tcBorders>
              <w:top w:val="nil"/>
              <w:left w:val="nil"/>
              <w:bottom w:val="single" w:sz="4" w:space="0" w:color="auto"/>
              <w:right w:val="single" w:sz="4" w:space="0" w:color="auto"/>
            </w:tcBorders>
            <w:shd w:val="clear" w:color="auto" w:fill="auto"/>
            <w:noWrap/>
            <w:vAlign w:val="center"/>
            <w:hideMark/>
          </w:tcPr>
          <w:p w14:paraId="5D1C089C"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22</w:t>
            </w:r>
          </w:p>
        </w:tc>
        <w:tc>
          <w:tcPr>
            <w:tcW w:w="725" w:type="pct"/>
            <w:tcBorders>
              <w:top w:val="nil"/>
              <w:left w:val="nil"/>
              <w:bottom w:val="single" w:sz="4" w:space="0" w:color="auto"/>
              <w:right w:val="single" w:sz="4" w:space="0" w:color="auto"/>
            </w:tcBorders>
            <w:shd w:val="clear" w:color="auto" w:fill="auto"/>
            <w:noWrap/>
            <w:vAlign w:val="center"/>
            <w:hideMark/>
          </w:tcPr>
          <w:p w14:paraId="17832237"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24,036.81</w:t>
            </w:r>
          </w:p>
        </w:tc>
        <w:tc>
          <w:tcPr>
            <w:tcW w:w="724" w:type="pct"/>
            <w:tcBorders>
              <w:top w:val="nil"/>
              <w:left w:val="nil"/>
              <w:bottom w:val="single" w:sz="4" w:space="0" w:color="auto"/>
              <w:right w:val="single" w:sz="4" w:space="0" w:color="auto"/>
            </w:tcBorders>
            <w:shd w:val="clear" w:color="auto" w:fill="auto"/>
            <w:noWrap/>
            <w:vAlign w:val="center"/>
            <w:hideMark/>
          </w:tcPr>
          <w:p w14:paraId="1CC44DC8"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24,036.81</w:t>
            </w:r>
          </w:p>
        </w:tc>
      </w:tr>
      <w:tr w:rsidR="00B47FF5" w:rsidRPr="005247AD" w14:paraId="4F99BB75"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477AFF59"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SECRETARIO DE ACUERDOS</w:t>
            </w:r>
          </w:p>
        </w:tc>
        <w:tc>
          <w:tcPr>
            <w:tcW w:w="634" w:type="pct"/>
            <w:tcBorders>
              <w:top w:val="nil"/>
              <w:left w:val="nil"/>
              <w:bottom w:val="single" w:sz="4" w:space="0" w:color="auto"/>
              <w:right w:val="single" w:sz="4" w:space="0" w:color="auto"/>
            </w:tcBorders>
            <w:shd w:val="clear" w:color="auto" w:fill="auto"/>
            <w:noWrap/>
            <w:vAlign w:val="center"/>
            <w:hideMark/>
          </w:tcPr>
          <w:p w14:paraId="54A2D32C"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w:t>
            </w:r>
          </w:p>
        </w:tc>
        <w:tc>
          <w:tcPr>
            <w:tcW w:w="725" w:type="pct"/>
            <w:tcBorders>
              <w:top w:val="nil"/>
              <w:left w:val="nil"/>
              <w:bottom w:val="single" w:sz="4" w:space="0" w:color="auto"/>
              <w:right w:val="single" w:sz="4" w:space="0" w:color="auto"/>
            </w:tcBorders>
            <w:shd w:val="clear" w:color="auto" w:fill="auto"/>
            <w:noWrap/>
            <w:vAlign w:val="center"/>
            <w:hideMark/>
          </w:tcPr>
          <w:p w14:paraId="058C10A9"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18,391.74</w:t>
            </w:r>
          </w:p>
        </w:tc>
        <w:tc>
          <w:tcPr>
            <w:tcW w:w="724" w:type="pct"/>
            <w:tcBorders>
              <w:top w:val="nil"/>
              <w:left w:val="nil"/>
              <w:bottom w:val="single" w:sz="4" w:space="0" w:color="auto"/>
              <w:right w:val="single" w:sz="4" w:space="0" w:color="auto"/>
            </w:tcBorders>
            <w:shd w:val="clear" w:color="auto" w:fill="auto"/>
            <w:noWrap/>
            <w:vAlign w:val="center"/>
            <w:hideMark/>
          </w:tcPr>
          <w:p w14:paraId="6967D66B"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24,036.81</w:t>
            </w:r>
          </w:p>
        </w:tc>
      </w:tr>
      <w:tr w:rsidR="00B47FF5" w:rsidRPr="005247AD" w14:paraId="48ED92F8" w14:textId="77777777" w:rsidTr="00E91067">
        <w:trPr>
          <w:trHeight w:val="525"/>
          <w:jc w:val="center"/>
        </w:trPr>
        <w:tc>
          <w:tcPr>
            <w:tcW w:w="2917" w:type="pct"/>
            <w:tcBorders>
              <w:top w:val="nil"/>
              <w:left w:val="single" w:sz="4" w:space="0" w:color="auto"/>
              <w:bottom w:val="single" w:sz="4" w:space="0" w:color="auto"/>
              <w:right w:val="single" w:sz="4" w:space="0" w:color="auto"/>
            </w:tcBorders>
            <w:shd w:val="clear" w:color="auto" w:fill="auto"/>
            <w:vAlign w:val="center"/>
            <w:hideMark/>
          </w:tcPr>
          <w:p w14:paraId="57B9699E"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 xml:space="preserve">SECRETARIO DE ACUERDOS DE AMPAROS Y </w:t>
            </w:r>
            <w:r w:rsidRPr="005247AD">
              <w:rPr>
                <w:rFonts w:ascii="Times New Roman" w:eastAsia="Times New Roman" w:hAnsi="Times New Roman" w:cs="Times New Roman"/>
                <w:color w:val="000000"/>
                <w:sz w:val="20"/>
                <w:szCs w:val="20"/>
              </w:rPr>
              <w:br/>
              <w:t>DICTAMENES</w:t>
            </w:r>
          </w:p>
        </w:tc>
        <w:tc>
          <w:tcPr>
            <w:tcW w:w="634" w:type="pct"/>
            <w:tcBorders>
              <w:top w:val="nil"/>
              <w:left w:val="nil"/>
              <w:bottom w:val="single" w:sz="4" w:space="0" w:color="auto"/>
              <w:right w:val="single" w:sz="4" w:space="0" w:color="auto"/>
            </w:tcBorders>
            <w:shd w:val="clear" w:color="auto" w:fill="auto"/>
            <w:noWrap/>
            <w:vAlign w:val="center"/>
            <w:hideMark/>
          </w:tcPr>
          <w:p w14:paraId="7F15C4BC"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w:t>
            </w:r>
          </w:p>
        </w:tc>
        <w:tc>
          <w:tcPr>
            <w:tcW w:w="725" w:type="pct"/>
            <w:tcBorders>
              <w:top w:val="nil"/>
              <w:left w:val="nil"/>
              <w:bottom w:val="single" w:sz="4" w:space="0" w:color="auto"/>
              <w:right w:val="single" w:sz="4" w:space="0" w:color="auto"/>
            </w:tcBorders>
            <w:shd w:val="clear" w:color="auto" w:fill="auto"/>
            <w:noWrap/>
            <w:vAlign w:val="center"/>
            <w:hideMark/>
          </w:tcPr>
          <w:p w14:paraId="0129678C"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20,908.36</w:t>
            </w:r>
          </w:p>
        </w:tc>
        <w:tc>
          <w:tcPr>
            <w:tcW w:w="724" w:type="pct"/>
            <w:tcBorders>
              <w:top w:val="nil"/>
              <w:left w:val="nil"/>
              <w:bottom w:val="single" w:sz="4" w:space="0" w:color="auto"/>
              <w:right w:val="single" w:sz="4" w:space="0" w:color="auto"/>
            </w:tcBorders>
            <w:shd w:val="clear" w:color="auto" w:fill="auto"/>
            <w:noWrap/>
            <w:vAlign w:val="center"/>
            <w:hideMark/>
          </w:tcPr>
          <w:p w14:paraId="2C761417"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20,908.36</w:t>
            </w:r>
          </w:p>
        </w:tc>
      </w:tr>
      <w:tr w:rsidR="00B47FF5" w:rsidRPr="005247AD" w14:paraId="3D0D01F2"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5D2C068D"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SECRETARIO DE ACUERDOS DE JUZGADO</w:t>
            </w:r>
          </w:p>
        </w:tc>
        <w:tc>
          <w:tcPr>
            <w:tcW w:w="634" w:type="pct"/>
            <w:tcBorders>
              <w:top w:val="nil"/>
              <w:left w:val="nil"/>
              <w:bottom w:val="single" w:sz="4" w:space="0" w:color="auto"/>
              <w:right w:val="single" w:sz="4" w:space="0" w:color="auto"/>
            </w:tcBorders>
            <w:shd w:val="clear" w:color="auto" w:fill="auto"/>
            <w:noWrap/>
            <w:vAlign w:val="center"/>
            <w:hideMark/>
          </w:tcPr>
          <w:p w14:paraId="7D043845"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426</w:t>
            </w:r>
          </w:p>
        </w:tc>
        <w:tc>
          <w:tcPr>
            <w:tcW w:w="725" w:type="pct"/>
            <w:tcBorders>
              <w:top w:val="nil"/>
              <w:left w:val="nil"/>
              <w:bottom w:val="single" w:sz="4" w:space="0" w:color="auto"/>
              <w:right w:val="single" w:sz="4" w:space="0" w:color="auto"/>
            </w:tcBorders>
            <w:shd w:val="clear" w:color="auto" w:fill="auto"/>
            <w:noWrap/>
            <w:vAlign w:val="center"/>
            <w:hideMark/>
          </w:tcPr>
          <w:p w14:paraId="25EFA23C"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24,036.81</w:t>
            </w:r>
          </w:p>
        </w:tc>
        <w:tc>
          <w:tcPr>
            <w:tcW w:w="724" w:type="pct"/>
            <w:tcBorders>
              <w:top w:val="nil"/>
              <w:left w:val="nil"/>
              <w:bottom w:val="single" w:sz="4" w:space="0" w:color="auto"/>
              <w:right w:val="single" w:sz="4" w:space="0" w:color="auto"/>
            </w:tcBorders>
            <w:shd w:val="clear" w:color="auto" w:fill="auto"/>
            <w:noWrap/>
            <w:vAlign w:val="center"/>
            <w:hideMark/>
          </w:tcPr>
          <w:p w14:paraId="752F9250"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24,036.81</w:t>
            </w:r>
          </w:p>
        </w:tc>
      </w:tr>
      <w:tr w:rsidR="00B47FF5" w:rsidRPr="005247AD" w14:paraId="139D109A" w14:textId="77777777" w:rsidTr="00E91067">
        <w:trPr>
          <w:trHeight w:val="525"/>
          <w:jc w:val="center"/>
        </w:trPr>
        <w:tc>
          <w:tcPr>
            <w:tcW w:w="2917" w:type="pct"/>
            <w:tcBorders>
              <w:top w:val="nil"/>
              <w:left w:val="single" w:sz="4" w:space="0" w:color="auto"/>
              <w:bottom w:val="single" w:sz="4" w:space="0" w:color="auto"/>
              <w:right w:val="single" w:sz="4" w:space="0" w:color="auto"/>
            </w:tcBorders>
            <w:shd w:val="clear" w:color="auto" w:fill="auto"/>
            <w:vAlign w:val="center"/>
            <w:hideMark/>
          </w:tcPr>
          <w:p w14:paraId="3710768F"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 xml:space="preserve">SECRETARIO DE ACUERDOS DE LA SUBSECRETARIA </w:t>
            </w:r>
            <w:r w:rsidRPr="005247AD">
              <w:rPr>
                <w:rFonts w:ascii="Times New Roman" w:eastAsia="Times New Roman" w:hAnsi="Times New Roman" w:cs="Times New Roman"/>
                <w:color w:val="000000"/>
                <w:sz w:val="20"/>
                <w:szCs w:val="20"/>
              </w:rPr>
              <w:br/>
              <w:t>DEL TRABAJO</w:t>
            </w:r>
          </w:p>
        </w:tc>
        <w:tc>
          <w:tcPr>
            <w:tcW w:w="634" w:type="pct"/>
            <w:tcBorders>
              <w:top w:val="nil"/>
              <w:left w:val="nil"/>
              <w:bottom w:val="single" w:sz="4" w:space="0" w:color="auto"/>
              <w:right w:val="single" w:sz="4" w:space="0" w:color="auto"/>
            </w:tcBorders>
            <w:shd w:val="clear" w:color="auto" w:fill="auto"/>
            <w:noWrap/>
            <w:vAlign w:val="center"/>
            <w:hideMark/>
          </w:tcPr>
          <w:p w14:paraId="0DA11708"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17</w:t>
            </w:r>
          </w:p>
        </w:tc>
        <w:tc>
          <w:tcPr>
            <w:tcW w:w="725" w:type="pct"/>
            <w:tcBorders>
              <w:top w:val="nil"/>
              <w:left w:val="nil"/>
              <w:bottom w:val="single" w:sz="4" w:space="0" w:color="auto"/>
              <w:right w:val="single" w:sz="4" w:space="0" w:color="auto"/>
            </w:tcBorders>
            <w:shd w:val="clear" w:color="auto" w:fill="auto"/>
            <w:noWrap/>
            <w:vAlign w:val="center"/>
            <w:hideMark/>
          </w:tcPr>
          <w:p w14:paraId="77FD4187"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14,375.64</w:t>
            </w:r>
          </w:p>
        </w:tc>
        <w:tc>
          <w:tcPr>
            <w:tcW w:w="724" w:type="pct"/>
            <w:tcBorders>
              <w:top w:val="nil"/>
              <w:left w:val="nil"/>
              <w:bottom w:val="single" w:sz="4" w:space="0" w:color="auto"/>
              <w:right w:val="single" w:sz="4" w:space="0" w:color="auto"/>
            </w:tcBorders>
            <w:shd w:val="clear" w:color="auto" w:fill="auto"/>
            <w:noWrap/>
            <w:vAlign w:val="center"/>
            <w:hideMark/>
          </w:tcPr>
          <w:p w14:paraId="49C7DE04"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20,908.36</w:t>
            </w:r>
          </w:p>
        </w:tc>
      </w:tr>
      <w:tr w:rsidR="00B47FF5" w:rsidRPr="005247AD" w14:paraId="5203224A"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0B92B2EC"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SECRETARIO DE ACUERDOS DE TRIB. REG. DE CIRCUITO</w:t>
            </w:r>
          </w:p>
        </w:tc>
        <w:tc>
          <w:tcPr>
            <w:tcW w:w="634" w:type="pct"/>
            <w:tcBorders>
              <w:top w:val="nil"/>
              <w:left w:val="nil"/>
              <w:bottom w:val="single" w:sz="4" w:space="0" w:color="auto"/>
              <w:right w:val="single" w:sz="4" w:space="0" w:color="auto"/>
            </w:tcBorders>
            <w:shd w:val="clear" w:color="auto" w:fill="auto"/>
            <w:noWrap/>
            <w:vAlign w:val="center"/>
            <w:hideMark/>
          </w:tcPr>
          <w:p w14:paraId="15E6CC72"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5</w:t>
            </w:r>
          </w:p>
        </w:tc>
        <w:tc>
          <w:tcPr>
            <w:tcW w:w="725" w:type="pct"/>
            <w:tcBorders>
              <w:top w:val="nil"/>
              <w:left w:val="nil"/>
              <w:bottom w:val="single" w:sz="4" w:space="0" w:color="auto"/>
              <w:right w:val="single" w:sz="4" w:space="0" w:color="auto"/>
            </w:tcBorders>
            <w:shd w:val="clear" w:color="auto" w:fill="auto"/>
            <w:noWrap/>
            <w:vAlign w:val="center"/>
            <w:hideMark/>
          </w:tcPr>
          <w:p w14:paraId="523DFA8B"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33,166.94</w:t>
            </w:r>
          </w:p>
        </w:tc>
        <w:tc>
          <w:tcPr>
            <w:tcW w:w="724" w:type="pct"/>
            <w:tcBorders>
              <w:top w:val="nil"/>
              <w:left w:val="nil"/>
              <w:bottom w:val="single" w:sz="4" w:space="0" w:color="auto"/>
              <w:right w:val="single" w:sz="4" w:space="0" w:color="auto"/>
            </w:tcBorders>
            <w:shd w:val="clear" w:color="auto" w:fill="auto"/>
            <w:noWrap/>
            <w:vAlign w:val="center"/>
            <w:hideMark/>
          </w:tcPr>
          <w:p w14:paraId="2EC18B20"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33,166.94</w:t>
            </w:r>
          </w:p>
        </w:tc>
      </w:tr>
      <w:tr w:rsidR="00B47FF5" w:rsidRPr="005247AD" w14:paraId="655886E2"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5D475EA7"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SECRETARIO DE AMPAROS</w:t>
            </w:r>
          </w:p>
        </w:tc>
        <w:tc>
          <w:tcPr>
            <w:tcW w:w="634" w:type="pct"/>
            <w:tcBorders>
              <w:top w:val="nil"/>
              <w:left w:val="nil"/>
              <w:bottom w:val="single" w:sz="4" w:space="0" w:color="auto"/>
              <w:right w:val="single" w:sz="4" w:space="0" w:color="auto"/>
            </w:tcBorders>
            <w:shd w:val="clear" w:color="auto" w:fill="auto"/>
            <w:noWrap/>
            <w:vAlign w:val="center"/>
            <w:hideMark/>
          </w:tcPr>
          <w:p w14:paraId="16070A7B"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2729D40C"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20,908.36</w:t>
            </w:r>
          </w:p>
        </w:tc>
        <w:tc>
          <w:tcPr>
            <w:tcW w:w="724" w:type="pct"/>
            <w:tcBorders>
              <w:top w:val="nil"/>
              <w:left w:val="nil"/>
              <w:bottom w:val="single" w:sz="4" w:space="0" w:color="auto"/>
              <w:right w:val="single" w:sz="4" w:space="0" w:color="auto"/>
            </w:tcBorders>
            <w:shd w:val="clear" w:color="auto" w:fill="auto"/>
            <w:noWrap/>
            <w:vAlign w:val="center"/>
            <w:hideMark/>
          </w:tcPr>
          <w:p w14:paraId="0AB88F27"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20,908.36</w:t>
            </w:r>
          </w:p>
        </w:tc>
      </w:tr>
      <w:tr w:rsidR="00B47FF5" w:rsidRPr="005247AD" w14:paraId="42611F8B"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103B8364"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SECRETARIO DEL RAMO</w:t>
            </w:r>
          </w:p>
        </w:tc>
        <w:tc>
          <w:tcPr>
            <w:tcW w:w="634" w:type="pct"/>
            <w:tcBorders>
              <w:top w:val="nil"/>
              <w:left w:val="nil"/>
              <w:bottom w:val="single" w:sz="4" w:space="0" w:color="auto"/>
              <w:right w:val="single" w:sz="4" w:space="0" w:color="auto"/>
            </w:tcBorders>
            <w:shd w:val="clear" w:color="auto" w:fill="auto"/>
            <w:noWrap/>
            <w:vAlign w:val="center"/>
            <w:hideMark/>
          </w:tcPr>
          <w:p w14:paraId="562C4D66"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11</w:t>
            </w:r>
          </w:p>
        </w:tc>
        <w:tc>
          <w:tcPr>
            <w:tcW w:w="725" w:type="pct"/>
            <w:tcBorders>
              <w:top w:val="nil"/>
              <w:left w:val="nil"/>
              <w:bottom w:val="single" w:sz="4" w:space="0" w:color="auto"/>
              <w:right w:val="single" w:sz="4" w:space="0" w:color="auto"/>
            </w:tcBorders>
            <w:shd w:val="clear" w:color="auto" w:fill="auto"/>
            <w:noWrap/>
            <w:vAlign w:val="center"/>
            <w:hideMark/>
          </w:tcPr>
          <w:p w14:paraId="7CA21320"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93,748.86</w:t>
            </w:r>
          </w:p>
        </w:tc>
        <w:tc>
          <w:tcPr>
            <w:tcW w:w="724" w:type="pct"/>
            <w:tcBorders>
              <w:top w:val="nil"/>
              <w:left w:val="nil"/>
              <w:bottom w:val="single" w:sz="4" w:space="0" w:color="auto"/>
              <w:right w:val="single" w:sz="4" w:space="0" w:color="auto"/>
            </w:tcBorders>
            <w:shd w:val="clear" w:color="auto" w:fill="auto"/>
            <w:noWrap/>
            <w:vAlign w:val="center"/>
            <w:hideMark/>
          </w:tcPr>
          <w:p w14:paraId="70C4A0FE"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93,748.86</w:t>
            </w:r>
          </w:p>
        </w:tc>
      </w:tr>
      <w:tr w:rsidR="00B47FF5" w:rsidRPr="005247AD" w14:paraId="3A353477"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2303E74C"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SECRETARIO EJECUTIVO</w:t>
            </w:r>
          </w:p>
        </w:tc>
        <w:tc>
          <w:tcPr>
            <w:tcW w:w="634" w:type="pct"/>
            <w:tcBorders>
              <w:top w:val="nil"/>
              <w:left w:val="nil"/>
              <w:bottom w:val="single" w:sz="4" w:space="0" w:color="auto"/>
              <w:right w:val="single" w:sz="4" w:space="0" w:color="auto"/>
            </w:tcBorders>
            <w:shd w:val="clear" w:color="auto" w:fill="auto"/>
            <w:noWrap/>
            <w:vAlign w:val="center"/>
            <w:hideMark/>
          </w:tcPr>
          <w:p w14:paraId="67CD133E"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41681A0C"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65,480.58</w:t>
            </w:r>
          </w:p>
        </w:tc>
        <w:tc>
          <w:tcPr>
            <w:tcW w:w="724" w:type="pct"/>
            <w:tcBorders>
              <w:top w:val="nil"/>
              <w:left w:val="nil"/>
              <w:bottom w:val="single" w:sz="4" w:space="0" w:color="auto"/>
              <w:right w:val="single" w:sz="4" w:space="0" w:color="auto"/>
            </w:tcBorders>
            <w:shd w:val="clear" w:color="auto" w:fill="auto"/>
            <w:noWrap/>
            <w:vAlign w:val="center"/>
            <w:hideMark/>
          </w:tcPr>
          <w:p w14:paraId="51BC271C"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65,480.58</w:t>
            </w:r>
          </w:p>
        </w:tc>
      </w:tr>
      <w:tr w:rsidR="00B47FF5" w:rsidRPr="005247AD" w14:paraId="5E7B33F6"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262A8429"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SECRETARIO EJECUTIVO DE LA PRESIDENCIA</w:t>
            </w:r>
          </w:p>
        </w:tc>
        <w:tc>
          <w:tcPr>
            <w:tcW w:w="634" w:type="pct"/>
            <w:tcBorders>
              <w:top w:val="nil"/>
              <w:left w:val="nil"/>
              <w:bottom w:val="single" w:sz="4" w:space="0" w:color="auto"/>
              <w:right w:val="single" w:sz="4" w:space="0" w:color="auto"/>
            </w:tcBorders>
            <w:shd w:val="clear" w:color="auto" w:fill="auto"/>
            <w:noWrap/>
            <w:vAlign w:val="center"/>
            <w:hideMark/>
          </w:tcPr>
          <w:p w14:paraId="481CE4F2"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1787FFC4"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60,262.75</w:t>
            </w:r>
          </w:p>
        </w:tc>
        <w:tc>
          <w:tcPr>
            <w:tcW w:w="724" w:type="pct"/>
            <w:tcBorders>
              <w:top w:val="nil"/>
              <w:left w:val="nil"/>
              <w:bottom w:val="single" w:sz="4" w:space="0" w:color="auto"/>
              <w:right w:val="single" w:sz="4" w:space="0" w:color="auto"/>
            </w:tcBorders>
            <w:shd w:val="clear" w:color="auto" w:fill="auto"/>
            <w:noWrap/>
            <w:vAlign w:val="center"/>
            <w:hideMark/>
          </w:tcPr>
          <w:p w14:paraId="576BD29A"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60,262.75</w:t>
            </w:r>
          </w:p>
        </w:tc>
      </w:tr>
      <w:tr w:rsidR="00B47FF5" w:rsidRPr="005247AD" w14:paraId="59A4E1DB"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3785524A"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lastRenderedPageBreak/>
              <w:t>SECRETARIO ESCRIBIENTE</w:t>
            </w:r>
          </w:p>
        </w:tc>
        <w:tc>
          <w:tcPr>
            <w:tcW w:w="634" w:type="pct"/>
            <w:tcBorders>
              <w:top w:val="nil"/>
              <w:left w:val="nil"/>
              <w:bottom w:val="single" w:sz="4" w:space="0" w:color="auto"/>
              <w:right w:val="single" w:sz="4" w:space="0" w:color="auto"/>
            </w:tcBorders>
            <w:shd w:val="clear" w:color="auto" w:fill="auto"/>
            <w:noWrap/>
            <w:vAlign w:val="center"/>
            <w:hideMark/>
          </w:tcPr>
          <w:p w14:paraId="10B2A645"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350</w:t>
            </w:r>
          </w:p>
        </w:tc>
        <w:tc>
          <w:tcPr>
            <w:tcW w:w="725" w:type="pct"/>
            <w:tcBorders>
              <w:top w:val="nil"/>
              <w:left w:val="nil"/>
              <w:bottom w:val="single" w:sz="4" w:space="0" w:color="auto"/>
              <w:right w:val="single" w:sz="4" w:space="0" w:color="auto"/>
            </w:tcBorders>
            <w:shd w:val="clear" w:color="auto" w:fill="auto"/>
            <w:noWrap/>
            <w:vAlign w:val="center"/>
            <w:hideMark/>
          </w:tcPr>
          <w:p w14:paraId="30A16030"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9,012.41</w:t>
            </w:r>
          </w:p>
        </w:tc>
        <w:tc>
          <w:tcPr>
            <w:tcW w:w="724" w:type="pct"/>
            <w:tcBorders>
              <w:top w:val="nil"/>
              <w:left w:val="nil"/>
              <w:bottom w:val="single" w:sz="4" w:space="0" w:color="auto"/>
              <w:right w:val="single" w:sz="4" w:space="0" w:color="auto"/>
            </w:tcBorders>
            <w:shd w:val="clear" w:color="auto" w:fill="auto"/>
            <w:noWrap/>
            <w:vAlign w:val="center"/>
            <w:hideMark/>
          </w:tcPr>
          <w:p w14:paraId="39F3D0FA"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21,749.04</w:t>
            </w:r>
          </w:p>
        </w:tc>
      </w:tr>
      <w:tr w:rsidR="00B47FF5" w:rsidRPr="005247AD" w14:paraId="123E3BF8"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25798300"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SECRETARIO GENERAL</w:t>
            </w:r>
          </w:p>
        </w:tc>
        <w:tc>
          <w:tcPr>
            <w:tcW w:w="634" w:type="pct"/>
            <w:tcBorders>
              <w:top w:val="nil"/>
              <w:left w:val="nil"/>
              <w:bottom w:val="single" w:sz="4" w:space="0" w:color="auto"/>
              <w:right w:val="single" w:sz="4" w:space="0" w:color="auto"/>
            </w:tcBorders>
            <w:shd w:val="clear" w:color="auto" w:fill="auto"/>
            <w:noWrap/>
            <w:vAlign w:val="center"/>
            <w:hideMark/>
          </w:tcPr>
          <w:p w14:paraId="41A354D1"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w:t>
            </w:r>
          </w:p>
        </w:tc>
        <w:tc>
          <w:tcPr>
            <w:tcW w:w="725" w:type="pct"/>
            <w:tcBorders>
              <w:top w:val="nil"/>
              <w:left w:val="nil"/>
              <w:bottom w:val="single" w:sz="4" w:space="0" w:color="auto"/>
              <w:right w:val="single" w:sz="4" w:space="0" w:color="auto"/>
            </w:tcBorders>
            <w:shd w:val="clear" w:color="auto" w:fill="auto"/>
            <w:noWrap/>
            <w:vAlign w:val="center"/>
            <w:hideMark/>
          </w:tcPr>
          <w:p w14:paraId="31F9AA25"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29,994.22</w:t>
            </w:r>
          </w:p>
        </w:tc>
        <w:tc>
          <w:tcPr>
            <w:tcW w:w="724" w:type="pct"/>
            <w:tcBorders>
              <w:top w:val="nil"/>
              <w:left w:val="nil"/>
              <w:bottom w:val="single" w:sz="4" w:space="0" w:color="auto"/>
              <w:right w:val="single" w:sz="4" w:space="0" w:color="auto"/>
            </w:tcBorders>
            <w:shd w:val="clear" w:color="auto" w:fill="auto"/>
            <w:noWrap/>
            <w:vAlign w:val="center"/>
            <w:hideMark/>
          </w:tcPr>
          <w:p w14:paraId="52012D93"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29,994.22</w:t>
            </w:r>
          </w:p>
        </w:tc>
      </w:tr>
      <w:tr w:rsidR="00B47FF5" w:rsidRPr="005247AD" w14:paraId="49116B40" w14:textId="77777777" w:rsidTr="00E91067">
        <w:trPr>
          <w:trHeight w:val="525"/>
          <w:jc w:val="center"/>
        </w:trPr>
        <w:tc>
          <w:tcPr>
            <w:tcW w:w="2917" w:type="pct"/>
            <w:tcBorders>
              <w:top w:val="nil"/>
              <w:left w:val="single" w:sz="4" w:space="0" w:color="auto"/>
              <w:bottom w:val="single" w:sz="4" w:space="0" w:color="auto"/>
              <w:right w:val="single" w:sz="4" w:space="0" w:color="auto"/>
            </w:tcBorders>
            <w:shd w:val="clear" w:color="auto" w:fill="auto"/>
            <w:vAlign w:val="center"/>
            <w:hideMark/>
          </w:tcPr>
          <w:p w14:paraId="788F4B38"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 xml:space="preserve">SECRETARIO GENERAL DE ACUERDOS DEL SUPREMO </w:t>
            </w:r>
            <w:r w:rsidRPr="005247AD">
              <w:rPr>
                <w:rFonts w:ascii="Times New Roman" w:eastAsia="Times New Roman" w:hAnsi="Times New Roman" w:cs="Times New Roman"/>
                <w:color w:val="000000"/>
                <w:sz w:val="20"/>
                <w:szCs w:val="20"/>
              </w:rPr>
              <w:br/>
              <w:t>TRIBUNAL</w:t>
            </w:r>
          </w:p>
        </w:tc>
        <w:tc>
          <w:tcPr>
            <w:tcW w:w="634" w:type="pct"/>
            <w:tcBorders>
              <w:top w:val="nil"/>
              <w:left w:val="nil"/>
              <w:bottom w:val="single" w:sz="4" w:space="0" w:color="auto"/>
              <w:right w:val="single" w:sz="4" w:space="0" w:color="auto"/>
            </w:tcBorders>
            <w:shd w:val="clear" w:color="auto" w:fill="auto"/>
            <w:noWrap/>
            <w:vAlign w:val="center"/>
            <w:hideMark/>
          </w:tcPr>
          <w:p w14:paraId="2C45910A"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03DA037B"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60,262.75</w:t>
            </w:r>
          </w:p>
        </w:tc>
        <w:tc>
          <w:tcPr>
            <w:tcW w:w="724" w:type="pct"/>
            <w:tcBorders>
              <w:top w:val="nil"/>
              <w:left w:val="nil"/>
              <w:bottom w:val="single" w:sz="4" w:space="0" w:color="auto"/>
              <w:right w:val="single" w:sz="4" w:space="0" w:color="auto"/>
            </w:tcBorders>
            <w:shd w:val="clear" w:color="auto" w:fill="auto"/>
            <w:noWrap/>
            <w:vAlign w:val="center"/>
            <w:hideMark/>
          </w:tcPr>
          <w:p w14:paraId="5DC426CD"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60,262.75</w:t>
            </w:r>
          </w:p>
        </w:tc>
      </w:tr>
      <w:tr w:rsidR="00B47FF5" w:rsidRPr="005247AD" w14:paraId="55DF0768"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3C4C5BDA"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SECRETARIO GENERAL DE ASUNTOS INDIVIDUALES</w:t>
            </w:r>
          </w:p>
        </w:tc>
        <w:tc>
          <w:tcPr>
            <w:tcW w:w="634" w:type="pct"/>
            <w:tcBorders>
              <w:top w:val="nil"/>
              <w:left w:val="nil"/>
              <w:bottom w:val="single" w:sz="4" w:space="0" w:color="auto"/>
              <w:right w:val="single" w:sz="4" w:space="0" w:color="auto"/>
            </w:tcBorders>
            <w:shd w:val="clear" w:color="auto" w:fill="auto"/>
            <w:noWrap/>
            <w:vAlign w:val="center"/>
            <w:hideMark/>
          </w:tcPr>
          <w:p w14:paraId="586C9FB9"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w:t>
            </w:r>
          </w:p>
        </w:tc>
        <w:tc>
          <w:tcPr>
            <w:tcW w:w="725" w:type="pct"/>
            <w:tcBorders>
              <w:top w:val="nil"/>
              <w:left w:val="nil"/>
              <w:bottom w:val="single" w:sz="4" w:space="0" w:color="auto"/>
              <w:right w:val="single" w:sz="4" w:space="0" w:color="auto"/>
            </w:tcBorders>
            <w:shd w:val="clear" w:color="auto" w:fill="auto"/>
            <w:noWrap/>
            <w:vAlign w:val="center"/>
            <w:hideMark/>
          </w:tcPr>
          <w:p w14:paraId="5A385AC4"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21,749.04</w:t>
            </w:r>
          </w:p>
        </w:tc>
        <w:tc>
          <w:tcPr>
            <w:tcW w:w="724" w:type="pct"/>
            <w:tcBorders>
              <w:top w:val="nil"/>
              <w:left w:val="nil"/>
              <w:bottom w:val="single" w:sz="4" w:space="0" w:color="auto"/>
              <w:right w:val="single" w:sz="4" w:space="0" w:color="auto"/>
            </w:tcBorders>
            <w:shd w:val="clear" w:color="auto" w:fill="auto"/>
            <w:noWrap/>
            <w:vAlign w:val="center"/>
            <w:hideMark/>
          </w:tcPr>
          <w:p w14:paraId="3EFEF3E2"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21,749.04</w:t>
            </w:r>
          </w:p>
        </w:tc>
      </w:tr>
      <w:tr w:rsidR="00B47FF5" w:rsidRPr="005247AD" w14:paraId="0DFB5E6B"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682C069B"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SECRETARIO INSTRUCTOR A</w:t>
            </w:r>
          </w:p>
        </w:tc>
        <w:tc>
          <w:tcPr>
            <w:tcW w:w="634" w:type="pct"/>
            <w:tcBorders>
              <w:top w:val="nil"/>
              <w:left w:val="nil"/>
              <w:bottom w:val="single" w:sz="4" w:space="0" w:color="auto"/>
              <w:right w:val="single" w:sz="4" w:space="0" w:color="auto"/>
            </w:tcBorders>
            <w:shd w:val="clear" w:color="auto" w:fill="auto"/>
            <w:noWrap/>
            <w:vAlign w:val="center"/>
            <w:hideMark/>
          </w:tcPr>
          <w:p w14:paraId="7C0662BD"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14</w:t>
            </w:r>
          </w:p>
        </w:tc>
        <w:tc>
          <w:tcPr>
            <w:tcW w:w="725" w:type="pct"/>
            <w:tcBorders>
              <w:top w:val="nil"/>
              <w:left w:val="nil"/>
              <w:bottom w:val="single" w:sz="4" w:space="0" w:color="auto"/>
              <w:right w:val="single" w:sz="4" w:space="0" w:color="auto"/>
            </w:tcBorders>
            <w:shd w:val="clear" w:color="auto" w:fill="auto"/>
            <w:noWrap/>
            <w:vAlign w:val="center"/>
            <w:hideMark/>
          </w:tcPr>
          <w:p w14:paraId="1C06E539"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33,165.99</w:t>
            </w:r>
          </w:p>
        </w:tc>
        <w:tc>
          <w:tcPr>
            <w:tcW w:w="724" w:type="pct"/>
            <w:tcBorders>
              <w:top w:val="nil"/>
              <w:left w:val="nil"/>
              <w:bottom w:val="single" w:sz="4" w:space="0" w:color="auto"/>
              <w:right w:val="single" w:sz="4" w:space="0" w:color="auto"/>
            </w:tcBorders>
            <w:shd w:val="clear" w:color="auto" w:fill="auto"/>
            <w:noWrap/>
            <w:vAlign w:val="center"/>
            <w:hideMark/>
          </w:tcPr>
          <w:p w14:paraId="4F947939"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33,165.99</w:t>
            </w:r>
          </w:p>
        </w:tc>
      </w:tr>
      <w:tr w:rsidR="00B47FF5" w:rsidRPr="005247AD" w14:paraId="0C7F5C30"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7F61F91F"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SECRETARIO INSTRUCTOR B</w:t>
            </w:r>
          </w:p>
        </w:tc>
        <w:tc>
          <w:tcPr>
            <w:tcW w:w="634" w:type="pct"/>
            <w:tcBorders>
              <w:top w:val="nil"/>
              <w:left w:val="nil"/>
              <w:bottom w:val="single" w:sz="4" w:space="0" w:color="auto"/>
              <w:right w:val="single" w:sz="4" w:space="0" w:color="auto"/>
            </w:tcBorders>
            <w:shd w:val="clear" w:color="auto" w:fill="auto"/>
            <w:noWrap/>
            <w:vAlign w:val="center"/>
            <w:hideMark/>
          </w:tcPr>
          <w:p w14:paraId="6C9F1AB0"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18</w:t>
            </w:r>
          </w:p>
        </w:tc>
        <w:tc>
          <w:tcPr>
            <w:tcW w:w="725" w:type="pct"/>
            <w:tcBorders>
              <w:top w:val="nil"/>
              <w:left w:val="nil"/>
              <w:bottom w:val="single" w:sz="4" w:space="0" w:color="auto"/>
              <w:right w:val="single" w:sz="4" w:space="0" w:color="auto"/>
            </w:tcBorders>
            <w:shd w:val="clear" w:color="auto" w:fill="auto"/>
            <w:noWrap/>
            <w:vAlign w:val="center"/>
            <w:hideMark/>
          </w:tcPr>
          <w:p w14:paraId="2ECFB8AA"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25,711.74</w:t>
            </w:r>
          </w:p>
        </w:tc>
        <w:tc>
          <w:tcPr>
            <w:tcW w:w="724" w:type="pct"/>
            <w:tcBorders>
              <w:top w:val="nil"/>
              <w:left w:val="nil"/>
              <w:bottom w:val="single" w:sz="4" w:space="0" w:color="auto"/>
              <w:right w:val="single" w:sz="4" w:space="0" w:color="auto"/>
            </w:tcBorders>
            <w:shd w:val="clear" w:color="auto" w:fill="auto"/>
            <w:noWrap/>
            <w:vAlign w:val="center"/>
            <w:hideMark/>
          </w:tcPr>
          <w:p w14:paraId="71EC2CCB"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25,711.74</w:t>
            </w:r>
          </w:p>
        </w:tc>
      </w:tr>
      <w:tr w:rsidR="00B47FF5" w:rsidRPr="005247AD" w14:paraId="005A4B67"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0D005B68"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SECRETARIO INSTRUCTOR C</w:t>
            </w:r>
          </w:p>
        </w:tc>
        <w:tc>
          <w:tcPr>
            <w:tcW w:w="634" w:type="pct"/>
            <w:tcBorders>
              <w:top w:val="nil"/>
              <w:left w:val="nil"/>
              <w:bottom w:val="single" w:sz="4" w:space="0" w:color="auto"/>
              <w:right w:val="single" w:sz="4" w:space="0" w:color="auto"/>
            </w:tcBorders>
            <w:shd w:val="clear" w:color="auto" w:fill="auto"/>
            <w:noWrap/>
            <w:vAlign w:val="center"/>
            <w:hideMark/>
          </w:tcPr>
          <w:p w14:paraId="61BF6093"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7</w:t>
            </w:r>
          </w:p>
        </w:tc>
        <w:tc>
          <w:tcPr>
            <w:tcW w:w="725" w:type="pct"/>
            <w:tcBorders>
              <w:top w:val="nil"/>
              <w:left w:val="nil"/>
              <w:bottom w:val="single" w:sz="4" w:space="0" w:color="auto"/>
              <w:right w:val="single" w:sz="4" w:space="0" w:color="auto"/>
            </w:tcBorders>
            <w:shd w:val="clear" w:color="auto" w:fill="auto"/>
            <w:noWrap/>
            <w:vAlign w:val="center"/>
            <w:hideMark/>
          </w:tcPr>
          <w:p w14:paraId="05E8BF4C"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25,711.74</w:t>
            </w:r>
          </w:p>
        </w:tc>
        <w:tc>
          <w:tcPr>
            <w:tcW w:w="724" w:type="pct"/>
            <w:tcBorders>
              <w:top w:val="nil"/>
              <w:left w:val="nil"/>
              <w:bottom w:val="single" w:sz="4" w:space="0" w:color="auto"/>
              <w:right w:val="single" w:sz="4" w:space="0" w:color="auto"/>
            </w:tcBorders>
            <w:shd w:val="clear" w:color="auto" w:fill="auto"/>
            <w:noWrap/>
            <w:vAlign w:val="center"/>
            <w:hideMark/>
          </w:tcPr>
          <w:p w14:paraId="4CFF7C8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25,711.74</w:t>
            </w:r>
          </w:p>
        </w:tc>
      </w:tr>
      <w:tr w:rsidR="00B47FF5" w:rsidRPr="005247AD" w14:paraId="4BE20493"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230B4C8B"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SECRETARIO PARTICULAR</w:t>
            </w:r>
          </w:p>
        </w:tc>
        <w:tc>
          <w:tcPr>
            <w:tcW w:w="634" w:type="pct"/>
            <w:tcBorders>
              <w:top w:val="nil"/>
              <w:left w:val="nil"/>
              <w:bottom w:val="single" w:sz="4" w:space="0" w:color="auto"/>
              <w:right w:val="single" w:sz="4" w:space="0" w:color="auto"/>
            </w:tcBorders>
            <w:shd w:val="clear" w:color="auto" w:fill="auto"/>
            <w:noWrap/>
            <w:vAlign w:val="center"/>
            <w:hideMark/>
          </w:tcPr>
          <w:p w14:paraId="038424BA"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11</w:t>
            </w:r>
          </w:p>
        </w:tc>
        <w:tc>
          <w:tcPr>
            <w:tcW w:w="725" w:type="pct"/>
            <w:tcBorders>
              <w:top w:val="nil"/>
              <w:left w:val="nil"/>
              <w:bottom w:val="single" w:sz="4" w:space="0" w:color="auto"/>
              <w:right w:val="single" w:sz="4" w:space="0" w:color="auto"/>
            </w:tcBorders>
            <w:shd w:val="clear" w:color="auto" w:fill="auto"/>
            <w:noWrap/>
            <w:vAlign w:val="center"/>
            <w:hideMark/>
          </w:tcPr>
          <w:p w14:paraId="7F81A638"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49,110.44</w:t>
            </w:r>
          </w:p>
        </w:tc>
        <w:tc>
          <w:tcPr>
            <w:tcW w:w="724" w:type="pct"/>
            <w:tcBorders>
              <w:top w:val="nil"/>
              <w:left w:val="nil"/>
              <w:bottom w:val="single" w:sz="4" w:space="0" w:color="auto"/>
              <w:right w:val="single" w:sz="4" w:space="0" w:color="auto"/>
            </w:tcBorders>
            <w:shd w:val="clear" w:color="auto" w:fill="auto"/>
            <w:noWrap/>
            <w:vAlign w:val="center"/>
            <w:hideMark/>
          </w:tcPr>
          <w:p w14:paraId="2BD2AA75"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49,110.44</w:t>
            </w:r>
          </w:p>
        </w:tc>
      </w:tr>
      <w:tr w:rsidR="00B47FF5" w:rsidRPr="005247AD" w14:paraId="52D96A24"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38D64C7A"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SECRETARIO PARTICULAR ADJUNTO DEL EJECUTIVO</w:t>
            </w:r>
          </w:p>
        </w:tc>
        <w:tc>
          <w:tcPr>
            <w:tcW w:w="634" w:type="pct"/>
            <w:tcBorders>
              <w:top w:val="nil"/>
              <w:left w:val="nil"/>
              <w:bottom w:val="single" w:sz="4" w:space="0" w:color="auto"/>
              <w:right w:val="single" w:sz="4" w:space="0" w:color="auto"/>
            </w:tcBorders>
            <w:shd w:val="clear" w:color="auto" w:fill="auto"/>
            <w:noWrap/>
            <w:vAlign w:val="center"/>
            <w:hideMark/>
          </w:tcPr>
          <w:p w14:paraId="1040AC54"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1C1FDB59"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65,480.58</w:t>
            </w:r>
          </w:p>
        </w:tc>
        <w:tc>
          <w:tcPr>
            <w:tcW w:w="724" w:type="pct"/>
            <w:tcBorders>
              <w:top w:val="nil"/>
              <w:left w:val="nil"/>
              <w:bottom w:val="single" w:sz="4" w:space="0" w:color="auto"/>
              <w:right w:val="single" w:sz="4" w:space="0" w:color="auto"/>
            </w:tcBorders>
            <w:shd w:val="clear" w:color="auto" w:fill="auto"/>
            <w:noWrap/>
            <w:vAlign w:val="center"/>
            <w:hideMark/>
          </w:tcPr>
          <w:p w14:paraId="0D2EAE17"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65,480.58</w:t>
            </w:r>
          </w:p>
        </w:tc>
      </w:tr>
      <w:tr w:rsidR="00B47FF5" w:rsidRPr="005247AD" w14:paraId="34185054"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79C9D359"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SECRETARIO PARTICULAR DEL C. GOBERNADOR</w:t>
            </w:r>
          </w:p>
        </w:tc>
        <w:tc>
          <w:tcPr>
            <w:tcW w:w="634" w:type="pct"/>
            <w:tcBorders>
              <w:top w:val="nil"/>
              <w:left w:val="nil"/>
              <w:bottom w:val="single" w:sz="4" w:space="0" w:color="auto"/>
              <w:right w:val="single" w:sz="4" w:space="0" w:color="auto"/>
            </w:tcBorders>
            <w:shd w:val="clear" w:color="auto" w:fill="auto"/>
            <w:noWrap/>
            <w:vAlign w:val="center"/>
            <w:hideMark/>
          </w:tcPr>
          <w:p w14:paraId="4EBDE93A"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66A9457D"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93,748.86</w:t>
            </w:r>
          </w:p>
        </w:tc>
        <w:tc>
          <w:tcPr>
            <w:tcW w:w="724" w:type="pct"/>
            <w:tcBorders>
              <w:top w:val="nil"/>
              <w:left w:val="nil"/>
              <w:bottom w:val="single" w:sz="4" w:space="0" w:color="auto"/>
              <w:right w:val="single" w:sz="4" w:space="0" w:color="auto"/>
            </w:tcBorders>
            <w:shd w:val="clear" w:color="auto" w:fill="auto"/>
            <w:noWrap/>
            <w:vAlign w:val="center"/>
            <w:hideMark/>
          </w:tcPr>
          <w:p w14:paraId="06DBAA13"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93,748.86</w:t>
            </w:r>
          </w:p>
        </w:tc>
      </w:tr>
      <w:tr w:rsidR="00B47FF5" w:rsidRPr="005247AD" w14:paraId="32BC8C60"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23CE6D8D"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SECRETARIO PROYECTISTA DE TRIBUNAL REGIONAL</w:t>
            </w:r>
          </w:p>
        </w:tc>
        <w:tc>
          <w:tcPr>
            <w:tcW w:w="634" w:type="pct"/>
            <w:tcBorders>
              <w:top w:val="nil"/>
              <w:left w:val="nil"/>
              <w:bottom w:val="single" w:sz="4" w:space="0" w:color="auto"/>
              <w:right w:val="single" w:sz="4" w:space="0" w:color="auto"/>
            </w:tcBorders>
            <w:shd w:val="clear" w:color="auto" w:fill="auto"/>
            <w:noWrap/>
            <w:vAlign w:val="center"/>
            <w:hideMark/>
          </w:tcPr>
          <w:p w14:paraId="414D7531"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48</w:t>
            </w:r>
          </w:p>
        </w:tc>
        <w:tc>
          <w:tcPr>
            <w:tcW w:w="725" w:type="pct"/>
            <w:tcBorders>
              <w:top w:val="nil"/>
              <w:left w:val="nil"/>
              <w:bottom w:val="single" w:sz="4" w:space="0" w:color="auto"/>
              <w:right w:val="single" w:sz="4" w:space="0" w:color="auto"/>
            </w:tcBorders>
            <w:shd w:val="clear" w:color="auto" w:fill="auto"/>
            <w:noWrap/>
            <w:vAlign w:val="center"/>
            <w:hideMark/>
          </w:tcPr>
          <w:p w14:paraId="5395B0C4"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25,711.74</w:t>
            </w:r>
          </w:p>
        </w:tc>
        <w:tc>
          <w:tcPr>
            <w:tcW w:w="724" w:type="pct"/>
            <w:tcBorders>
              <w:top w:val="nil"/>
              <w:left w:val="nil"/>
              <w:bottom w:val="single" w:sz="4" w:space="0" w:color="auto"/>
              <w:right w:val="single" w:sz="4" w:space="0" w:color="auto"/>
            </w:tcBorders>
            <w:shd w:val="clear" w:color="auto" w:fill="auto"/>
            <w:noWrap/>
            <w:vAlign w:val="center"/>
            <w:hideMark/>
          </w:tcPr>
          <w:p w14:paraId="30AB327C"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25,711.74</w:t>
            </w:r>
          </w:p>
        </w:tc>
      </w:tr>
      <w:tr w:rsidR="00B47FF5" w:rsidRPr="005247AD" w14:paraId="28D36DA7" w14:textId="77777777" w:rsidTr="00E91067">
        <w:trPr>
          <w:trHeight w:val="525"/>
          <w:jc w:val="center"/>
        </w:trPr>
        <w:tc>
          <w:tcPr>
            <w:tcW w:w="2917" w:type="pct"/>
            <w:tcBorders>
              <w:top w:val="nil"/>
              <w:left w:val="single" w:sz="4" w:space="0" w:color="auto"/>
              <w:bottom w:val="single" w:sz="4" w:space="0" w:color="auto"/>
              <w:right w:val="single" w:sz="4" w:space="0" w:color="auto"/>
            </w:tcBorders>
            <w:shd w:val="clear" w:color="auto" w:fill="auto"/>
            <w:vAlign w:val="center"/>
            <w:hideMark/>
          </w:tcPr>
          <w:p w14:paraId="066203BD"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SECRETARIO PROYECTISTA DEL SUPREMO TRIBUNAL DE JUSTICIA</w:t>
            </w:r>
          </w:p>
        </w:tc>
        <w:tc>
          <w:tcPr>
            <w:tcW w:w="634" w:type="pct"/>
            <w:tcBorders>
              <w:top w:val="nil"/>
              <w:left w:val="nil"/>
              <w:bottom w:val="single" w:sz="4" w:space="0" w:color="auto"/>
              <w:right w:val="single" w:sz="4" w:space="0" w:color="auto"/>
            </w:tcBorders>
            <w:shd w:val="clear" w:color="auto" w:fill="auto"/>
            <w:noWrap/>
            <w:vAlign w:val="center"/>
            <w:hideMark/>
          </w:tcPr>
          <w:p w14:paraId="79361A5C"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45</w:t>
            </w:r>
          </w:p>
        </w:tc>
        <w:tc>
          <w:tcPr>
            <w:tcW w:w="725" w:type="pct"/>
            <w:tcBorders>
              <w:top w:val="nil"/>
              <w:left w:val="nil"/>
              <w:bottom w:val="single" w:sz="4" w:space="0" w:color="auto"/>
              <w:right w:val="single" w:sz="4" w:space="0" w:color="auto"/>
            </w:tcBorders>
            <w:shd w:val="clear" w:color="auto" w:fill="auto"/>
            <w:noWrap/>
            <w:vAlign w:val="center"/>
            <w:hideMark/>
          </w:tcPr>
          <w:p w14:paraId="2B9E3E2C"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33,165.99</w:t>
            </w:r>
          </w:p>
        </w:tc>
        <w:tc>
          <w:tcPr>
            <w:tcW w:w="724" w:type="pct"/>
            <w:tcBorders>
              <w:top w:val="nil"/>
              <w:left w:val="nil"/>
              <w:bottom w:val="single" w:sz="4" w:space="0" w:color="auto"/>
              <w:right w:val="single" w:sz="4" w:space="0" w:color="auto"/>
            </w:tcBorders>
            <w:shd w:val="clear" w:color="auto" w:fill="auto"/>
            <w:noWrap/>
            <w:vAlign w:val="center"/>
            <w:hideMark/>
          </w:tcPr>
          <w:p w14:paraId="70C3F679"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33,165.99</w:t>
            </w:r>
          </w:p>
        </w:tc>
      </w:tr>
      <w:tr w:rsidR="00B47FF5" w:rsidRPr="005247AD" w14:paraId="257B2913"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52227682"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SECRETARIO TECNICO</w:t>
            </w:r>
          </w:p>
        </w:tc>
        <w:tc>
          <w:tcPr>
            <w:tcW w:w="634" w:type="pct"/>
            <w:tcBorders>
              <w:top w:val="nil"/>
              <w:left w:val="nil"/>
              <w:bottom w:val="single" w:sz="4" w:space="0" w:color="auto"/>
              <w:right w:val="single" w:sz="4" w:space="0" w:color="auto"/>
            </w:tcBorders>
            <w:shd w:val="clear" w:color="auto" w:fill="auto"/>
            <w:noWrap/>
            <w:vAlign w:val="center"/>
            <w:hideMark/>
          </w:tcPr>
          <w:p w14:paraId="0F294713"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3D986251"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49,110.44</w:t>
            </w:r>
          </w:p>
        </w:tc>
        <w:tc>
          <w:tcPr>
            <w:tcW w:w="724" w:type="pct"/>
            <w:tcBorders>
              <w:top w:val="nil"/>
              <w:left w:val="nil"/>
              <w:bottom w:val="single" w:sz="4" w:space="0" w:color="auto"/>
              <w:right w:val="single" w:sz="4" w:space="0" w:color="auto"/>
            </w:tcBorders>
            <w:shd w:val="clear" w:color="auto" w:fill="auto"/>
            <w:noWrap/>
            <w:vAlign w:val="center"/>
            <w:hideMark/>
          </w:tcPr>
          <w:p w14:paraId="1A00A308"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49,110.44</w:t>
            </w:r>
          </w:p>
        </w:tc>
      </w:tr>
      <w:tr w:rsidR="00B47FF5" w:rsidRPr="005247AD" w14:paraId="74902248"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00E3761A"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SUBDIRECTOR</w:t>
            </w:r>
          </w:p>
        </w:tc>
        <w:tc>
          <w:tcPr>
            <w:tcW w:w="634" w:type="pct"/>
            <w:tcBorders>
              <w:top w:val="nil"/>
              <w:left w:val="nil"/>
              <w:bottom w:val="single" w:sz="4" w:space="0" w:color="auto"/>
              <w:right w:val="single" w:sz="4" w:space="0" w:color="auto"/>
            </w:tcBorders>
            <w:shd w:val="clear" w:color="auto" w:fill="auto"/>
            <w:noWrap/>
            <w:vAlign w:val="center"/>
            <w:hideMark/>
          </w:tcPr>
          <w:p w14:paraId="31367FC4"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382</w:t>
            </w:r>
          </w:p>
        </w:tc>
        <w:tc>
          <w:tcPr>
            <w:tcW w:w="725" w:type="pct"/>
            <w:tcBorders>
              <w:top w:val="nil"/>
              <w:left w:val="nil"/>
              <w:bottom w:val="single" w:sz="4" w:space="0" w:color="auto"/>
              <w:right w:val="single" w:sz="4" w:space="0" w:color="auto"/>
            </w:tcBorders>
            <w:shd w:val="clear" w:color="auto" w:fill="auto"/>
            <w:noWrap/>
            <w:vAlign w:val="center"/>
            <w:hideMark/>
          </w:tcPr>
          <w:p w14:paraId="12D03E26"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21,378.21</w:t>
            </w:r>
          </w:p>
        </w:tc>
        <w:tc>
          <w:tcPr>
            <w:tcW w:w="724" w:type="pct"/>
            <w:tcBorders>
              <w:top w:val="nil"/>
              <w:left w:val="nil"/>
              <w:bottom w:val="single" w:sz="4" w:space="0" w:color="auto"/>
              <w:right w:val="single" w:sz="4" w:space="0" w:color="auto"/>
            </w:tcBorders>
            <w:shd w:val="clear" w:color="auto" w:fill="auto"/>
            <w:noWrap/>
            <w:vAlign w:val="center"/>
            <w:hideMark/>
          </w:tcPr>
          <w:p w14:paraId="59ED02C5"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21,749.04</w:t>
            </w:r>
          </w:p>
        </w:tc>
      </w:tr>
      <w:tr w:rsidR="00B47FF5" w:rsidRPr="005247AD" w14:paraId="4CBA076B"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58801D17"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SUBDIRECTOR "A" DEL S.T.J.</w:t>
            </w:r>
          </w:p>
        </w:tc>
        <w:tc>
          <w:tcPr>
            <w:tcW w:w="634" w:type="pct"/>
            <w:tcBorders>
              <w:top w:val="nil"/>
              <w:left w:val="nil"/>
              <w:bottom w:val="single" w:sz="4" w:space="0" w:color="auto"/>
              <w:right w:val="single" w:sz="4" w:space="0" w:color="auto"/>
            </w:tcBorders>
            <w:shd w:val="clear" w:color="auto" w:fill="auto"/>
            <w:noWrap/>
            <w:vAlign w:val="center"/>
            <w:hideMark/>
          </w:tcPr>
          <w:p w14:paraId="45E8DBCA"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w:t>
            </w:r>
          </w:p>
        </w:tc>
        <w:tc>
          <w:tcPr>
            <w:tcW w:w="725" w:type="pct"/>
            <w:tcBorders>
              <w:top w:val="nil"/>
              <w:left w:val="nil"/>
              <w:bottom w:val="single" w:sz="4" w:space="0" w:color="auto"/>
              <w:right w:val="single" w:sz="4" w:space="0" w:color="auto"/>
            </w:tcBorders>
            <w:shd w:val="clear" w:color="auto" w:fill="auto"/>
            <w:noWrap/>
            <w:vAlign w:val="center"/>
            <w:hideMark/>
          </w:tcPr>
          <w:p w14:paraId="1144A575"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19,181.93</w:t>
            </w:r>
          </w:p>
        </w:tc>
        <w:tc>
          <w:tcPr>
            <w:tcW w:w="724" w:type="pct"/>
            <w:tcBorders>
              <w:top w:val="nil"/>
              <w:left w:val="nil"/>
              <w:bottom w:val="single" w:sz="4" w:space="0" w:color="auto"/>
              <w:right w:val="single" w:sz="4" w:space="0" w:color="auto"/>
            </w:tcBorders>
            <w:shd w:val="clear" w:color="auto" w:fill="auto"/>
            <w:noWrap/>
            <w:vAlign w:val="center"/>
            <w:hideMark/>
          </w:tcPr>
          <w:p w14:paraId="118C4183"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19,181.93</w:t>
            </w:r>
          </w:p>
        </w:tc>
      </w:tr>
      <w:tr w:rsidR="00B47FF5" w:rsidRPr="005247AD" w14:paraId="65AC0714"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17BB82FE"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SUBINSPECTOR</w:t>
            </w:r>
          </w:p>
        </w:tc>
        <w:tc>
          <w:tcPr>
            <w:tcW w:w="634" w:type="pct"/>
            <w:tcBorders>
              <w:top w:val="nil"/>
              <w:left w:val="nil"/>
              <w:bottom w:val="single" w:sz="4" w:space="0" w:color="auto"/>
              <w:right w:val="single" w:sz="4" w:space="0" w:color="auto"/>
            </w:tcBorders>
            <w:shd w:val="clear" w:color="auto" w:fill="auto"/>
            <w:noWrap/>
            <w:vAlign w:val="center"/>
            <w:hideMark/>
          </w:tcPr>
          <w:p w14:paraId="0F9D0C10"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16E487B9"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49,110.44</w:t>
            </w:r>
          </w:p>
        </w:tc>
        <w:tc>
          <w:tcPr>
            <w:tcW w:w="724" w:type="pct"/>
            <w:tcBorders>
              <w:top w:val="nil"/>
              <w:left w:val="nil"/>
              <w:bottom w:val="single" w:sz="4" w:space="0" w:color="auto"/>
              <w:right w:val="single" w:sz="4" w:space="0" w:color="auto"/>
            </w:tcBorders>
            <w:shd w:val="clear" w:color="auto" w:fill="auto"/>
            <w:noWrap/>
            <w:vAlign w:val="center"/>
            <w:hideMark/>
          </w:tcPr>
          <w:p w14:paraId="583789BD"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49,110.44</w:t>
            </w:r>
          </w:p>
        </w:tc>
      </w:tr>
      <w:tr w:rsidR="00B47FF5" w:rsidRPr="005247AD" w14:paraId="5AEFCD8F"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139867EE"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SUBOFICIAL</w:t>
            </w:r>
          </w:p>
        </w:tc>
        <w:tc>
          <w:tcPr>
            <w:tcW w:w="634" w:type="pct"/>
            <w:tcBorders>
              <w:top w:val="nil"/>
              <w:left w:val="nil"/>
              <w:bottom w:val="single" w:sz="4" w:space="0" w:color="auto"/>
              <w:right w:val="single" w:sz="4" w:space="0" w:color="auto"/>
            </w:tcBorders>
            <w:shd w:val="clear" w:color="auto" w:fill="auto"/>
            <w:noWrap/>
            <w:vAlign w:val="center"/>
            <w:hideMark/>
          </w:tcPr>
          <w:p w14:paraId="58D7CAE2"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w:t>
            </w:r>
          </w:p>
        </w:tc>
        <w:tc>
          <w:tcPr>
            <w:tcW w:w="725" w:type="pct"/>
            <w:tcBorders>
              <w:top w:val="nil"/>
              <w:left w:val="nil"/>
              <w:bottom w:val="single" w:sz="4" w:space="0" w:color="auto"/>
              <w:right w:val="single" w:sz="4" w:space="0" w:color="auto"/>
            </w:tcBorders>
            <w:shd w:val="clear" w:color="auto" w:fill="auto"/>
            <w:noWrap/>
            <w:vAlign w:val="center"/>
            <w:hideMark/>
          </w:tcPr>
          <w:p w14:paraId="698F2D7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29,994.22</w:t>
            </w:r>
          </w:p>
        </w:tc>
        <w:tc>
          <w:tcPr>
            <w:tcW w:w="724" w:type="pct"/>
            <w:tcBorders>
              <w:top w:val="nil"/>
              <w:left w:val="nil"/>
              <w:bottom w:val="single" w:sz="4" w:space="0" w:color="auto"/>
              <w:right w:val="single" w:sz="4" w:space="0" w:color="auto"/>
            </w:tcBorders>
            <w:shd w:val="clear" w:color="auto" w:fill="auto"/>
            <w:noWrap/>
            <w:vAlign w:val="center"/>
            <w:hideMark/>
          </w:tcPr>
          <w:p w14:paraId="34D14278"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29,994.22</w:t>
            </w:r>
          </w:p>
        </w:tc>
      </w:tr>
      <w:tr w:rsidR="00B47FF5" w:rsidRPr="005247AD" w14:paraId="442CD9FA"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3CADCA3B"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SUB-SECRETARIO</w:t>
            </w:r>
          </w:p>
        </w:tc>
        <w:tc>
          <w:tcPr>
            <w:tcW w:w="634" w:type="pct"/>
            <w:tcBorders>
              <w:top w:val="nil"/>
              <w:left w:val="nil"/>
              <w:bottom w:val="single" w:sz="4" w:space="0" w:color="auto"/>
              <w:right w:val="single" w:sz="4" w:space="0" w:color="auto"/>
            </w:tcBorders>
            <w:shd w:val="clear" w:color="auto" w:fill="auto"/>
            <w:noWrap/>
            <w:vAlign w:val="center"/>
            <w:hideMark/>
          </w:tcPr>
          <w:p w14:paraId="723406C2"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28</w:t>
            </w:r>
          </w:p>
        </w:tc>
        <w:tc>
          <w:tcPr>
            <w:tcW w:w="725" w:type="pct"/>
            <w:tcBorders>
              <w:top w:val="nil"/>
              <w:left w:val="nil"/>
              <w:bottom w:val="single" w:sz="4" w:space="0" w:color="auto"/>
              <w:right w:val="single" w:sz="4" w:space="0" w:color="auto"/>
            </w:tcBorders>
            <w:shd w:val="clear" w:color="auto" w:fill="auto"/>
            <w:noWrap/>
            <w:vAlign w:val="center"/>
            <w:hideMark/>
          </w:tcPr>
          <w:p w14:paraId="50F42BB3"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65,480.58</w:t>
            </w:r>
          </w:p>
        </w:tc>
        <w:tc>
          <w:tcPr>
            <w:tcW w:w="724" w:type="pct"/>
            <w:tcBorders>
              <w:top w:val="nil"/>
              <w:left w:val="nil"/>
              <w:bottom w:val="single" w:sz="4" w:space="0" w:color="auto"/>
              <w:right w:val="single" w:sz="4" w:space="0" w:color="auto"/>
            </w:tcBorders>
            <w:shd w:val="clear" w:color="auto" w:fill="auto"/>
            <w:noWrap/>
            <w:vAlign w:val="center"/>
            <w:hideMark/>
          </w:tcPr>
          <w:p w14:paraId="423D492B"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65,480.58</w:t>
            </w:r>
          </w:p>
        </w:tc>
      </w:tr>
      <w:tr w:rsidR="00B47FF5" w:rsidRPr="005247AD" w14:paraId="74E1AB3C"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07B3201E"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SUPERVISOR DE AREA</w:t>
            </w:r>
          </w:p>
        </w:tc>
        <w:tc>
          <w:tcPr>
            <w:tcW w:w="634" w:type="pct"/>
            <w:tcBorders>
              <w:top w:val="nil"/>
              <w:left w:val="nil"/>
              <w:bottom w:val="single" w:sz="4" w:space="0" w:color="auto"/>
              <w:right w:val="single" w:sz="4" w:space="0" w:color="auto"/>
            </w:tcBorders>
            <w:shd w:val="clear" w:color="auto" w:fill="auto"/>
            <w:noWrap/>
            <w:vAlign w:val="center"/>
            <w:hideMark/>
          </w:tcPr>
          <w:p w14:paraId="7DE3DFA2"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205</w:t>
            </w:r>
          </w:p>
        </w:tc>
        <w:tc>
          <w:tcPr>
            <w:tcW w:w="725" w:type="pct"/>
            <w:tcBorders>
              <w:top w:val="nil"/>
              <w:left w:val="nil"/>
              <w:bottom w:val="single" w:sz="4" w:space="0" w:color="auto"/>
              <w:right w:val="single" w:sz="4" w:space="0" w:color="auto"/>
            </w:tcBorders>
            <w:shd w:val="clear" w:color="auto" w:fill="auto"/>
            <w:noWrap/>
            <w:vAlign w:val="center"/>
            <w:hideMark/>
          </w:tcPr>
          <w:p w14:paraId="2A0747A8"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19,274.19</w:t>
            </w:r>
          </w:p>
        </w:tc>
        <w:tc>
          <w:tcPr>
            <w:tcW w:w="724" w:type="pct"/>
            <w:tcBorders>
              <w:top w:val="nil"/>
              <w:left w:val="nil"/>
              <w:bottom w:val="single" w:sz="4" w:space="0" w:color="auto"/>
              <w:right w:val="single" w:sz="4" w:space="0" w:color="auto"/>
            </w:tcBorders>
            <w:shd w:val="clear" w:color="auto" w:fill="auto"/>
            <w:noWrap/>
            <w:vAlign w:val="center"/>
            <w:hideMark/>
          </w:tcPr>
          <w:p w14:paraId="7454D0F8"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24,599.32</w:t>
            </w:r>
          </w:p>
        </w:tc>
      </w:tr>
      <w:tr w:rsidR="00B47FF5" w:rsidRPr="005247AD" w14:paraId="2EA7EBE0" w14:textId="77777777" w:rsidTr="00E91067">
        <w:trPr>
          <w:trHeight w:val="300"/>
          <w:jc w:val="center"/>
        </w:trPr>
        <w:tc>
          <w:tcPr>
            <w:tcW w:w="2917"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073016E"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NOMBRE DEL PUESTO</w:t>
            </w:r>
          </w:p>
        </w:tc>
        <w:tc>
          <w:tcPr>
            <w:tcW w:w="634"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70A8A57"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NUMERO DE PLAZAS</w:t>
            </w:r>
          </w:p>
        </w:tc>
        <w:tc>
          <w:tcPr>
            <w:tcW w:w="1449" w:type="pct"/>
            <w:gridSpan w:val="2"/>
            <w:tcBorders>
              <w:top w:val="single" w:sz="4" w:space="0" w:color="auto"/>
              <w:left w:val="nil"/>
              <w:bottom w:val="single" w:sz="4" w:space="0" w:color="auto"/>
              <w:right w:val="single" w:sz="4" w:space="0" w:color="auto"/>
            </w:tcBorders>
            <w:shd w:val="clear" w:color="000000" w:fill="BFBFBF"/>
            <w:vAlign w:val="center"/>
            <w:hideMark/>
          </w:tcPr>
          <w:p w14:paraId="5A69F9FB"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REMUNERACIONES</w:t>
            </w:r>
          </w:p>
        </w:tc>
      </w:tr>
      <w:tr w:rsidR="00B47FF5" w:rsidRPr="005247AD" w14:paraId="2FB3C2A3" w14:textId="77777777" w:rsidTr="00E91067">
        <w:trPr>
          <w:trHeight w:val="300"/>
          <w:jc w:val="center"/>
        </w:trPr>
        <w:tc>
          <w:tcPr>
            <w:tcW w:w="2917" w:type="pct"/>
            <w:vMerge/>
            <w:tcBorders>
              <w:top w:val="single" w:sz="4" w:space="0" w:color="auto"/>
              <w:left w:val="single" w:sz="4" w:space="0" w:color="auto"/>
              <w:bottom w:val="single" w:sz="4" w:space="0" w:color="auto"/>
              <w:right w:val="single" w:sz="4" w:space="0" w:color="auto"/>
            </w:tcBorders>
            <w:vAlign w:val="center"/>
            <w:hideMark/>
          </w:tcPr>
          <w:p w14:paraId="7B10B41B"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p>
        </w:tc>
        <w:tc>
          <w:tcPr>
            <w:tcW w:w="634" w:type="pct"/>
            <w:vMerge/>
            <w:tcBorders>
              <w:top w:val="single" w:sz="4" w:space="0" w:color="auto"/>
              <w:left w:val="single" w:sz="4" w:space="0" w:color="auto"/>
              <w:bottom w:val="single" w:sz="4" w:space="0" w:color="auto"/>
              <w:right w:val="single" w:sz="4" w:space="0" w:color="auto"/>
            </w:tcBorders>
            <w:vAlign w:val="center"/>
            <w:hideMark/>
          </w:tcPr>
          <w:p w14:paraId="4ADA77CE"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p>
        </w:tc>
        <w:tc>
          <w:tcPr>
            <w:tcW w:w="725" w:type="pct"/>
            <w:tcBorders>
              <w:top w:val="nil"/>
              <w:left w:val="nil"/>
              <w:bottom w:val="single" w:sz="4" w:space="0" w:color="auto"/>
              <w:right w:val="single" w:sz="4" w:space="0" w:color="auto"/>
            </w:tcBorders>
            <w:shd w:val="clear" w:color="000000" w:fill="BFBFBF"/>
            <w:vAlign w:val="center"/>
            <w:hideMark/>
          </w:tcPr>
          <w:p w14:paraId="3A32E763"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DE</w:t>
            </w:r>
          </w:p>
        </w:tc>
        <w:tc>
          <w:tcPr>
            <w:tcW w:w="724" w:type="pct"/>
            <w:tcBorders>
              <w:top w:val="nil"/>
              <w:left w:val="nil"/>
              <w:bottom w:val="single" w:sz="4" w:space="0" w:color="auto"/>
              <w:right w:val="single" w:sz="4" w:space="0" w:color="auto"/>
            </w:tcBorders>
            <w:shd w:val="clear" w:color="000000" w:fill="BFBFBF"/>
            <w:vAlign w:val="center"/>
            <w:hideMark/>
          </w:tcPr>
          <w:p w14:paraId="4DE39ABA"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HASTA</w:t>
            </w:r>
          </w:p>
        </w:tc>
      </w:tr>
      <w:tr w:rsidR="00B47FF5" w:rsidRPr="005247AD" w14:paraId="4EC5C635"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1E3EC4BA"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SUPERVISOR DE CONSTRUCCION</w:t>
            </w:r>
          </w:p>
        </w:tc>
        <w:tc>
          <w:tcPr>
            <w:tcW w:w="634" w:type="pct"/>
            <w:tcBorders>
              <w:top w:val="nil"/>
              <w:left w:val="nil"/>
              <w:bottom w:val="single" w:sz="4" w:space="0" w:color="auto"/>
              <w:right w:val="single" w:sz="4" w:space="0" w:color="auto"/>
            </w:tcBorders>
            <w:shd w:val="clear" w:color="auto" w:fill="auto"/>
            <w:noWrap/>
            <w:vAlign w:val="center"/>
            <w:hideMark/>
          </w:tcPr>
          <w:p w14:paraId="690DE16B"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548DBB82"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12,477.91</w:t>
            </w:r>
          </w:p>
        </w:tc>
        <w:tc>
          <w:tcPr>
            <w:tcW w:w="724" w:type="pct"/>
            <w:tcBorders>
              <w:top w:val="nil"/>
              <w:left w:val="nil"/>
              <w:bottom w:val="single" w:sz="4" w:space="0" w:color="auto"/>
              <w:right w:val="single" w:sz="4" w:space="0" w:color="auto"/>
            </w:tcBorders>
            <w:shd w:val="clear" w:color="auto" w:fill="auto"/>
            <w:noWrap/>
            <w:vAlign w:val="center"/>
            <w:hideMark/>
          </w:tcPr>
          <w:p w14:paraId="5C5F4AC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12,477.91</w:t>
            </w:r>
          </w:p>
        </w:tc>
      </w:tr>
      <w:tr w:rsidR="00B47FF5" w:rsidRPr="005247AD" w14:paraId="468F0BCF"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1451C562"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SUPERVISOR DE EMERGENCIAS</w:t>
            </w:r>
          </w:p>
        </w:tc>
        <w:tc>
          <w:tcPr>
            <w:tcW w:w="634" w:type="pct"/>
            <w:tcBorders>
              <w:top w:val="nil"/>
              <w:left w:val="nil"/>
              <w:bottom w:val="single" w:sz="4" w:space="0" w:color="auto"/>
              <w:right w:val="single" w:sz="4" w:space="0" w:color="auto"/>
            </w:tcBorders>
            <w:shd w:val="clear" w:color="auto" w:fill="auto"/>
            <w:noWrap/>
            <w:vAlign w:val="center"/>
            <w:hideMark/>
          </w:tcPr>
          <w:p w14:paraId="200E0A2F"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14</w:t>
            </w:r>
          </w:p>
        </w:tc>
        <w:tc>
          <w:tcPr>
            <w:tcW w:w="725" w:type="pct"/>
            <w:tcBorders>
              <w:top w:val="nil"/>
              <w:left w:val="nil"/>
              <w:bottom w:val="single" w:sz="4" w:space="0" w:color="auto"/>
              <w:right w:val="single" w:sz="4" w:space="0" w:color="auto"/>
            </w:tcBorders>
            <w:shd w:val="clear" w:color="auto" w:fill="auto"/>
            <w:noWrap/>
            <w:vAlign w:val="center"/>
            <w:hideMark/>
          </w:tcPr>
          <w:p w14:paraId="55A96EC9"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16,681.84</w:t>
            </w:r>
          </w:p>
        </w:tc>
        <w:tc>
          <w:tcPr>
            <w:tcW w:w="724" w:type="pct"/>
            <w:tcBorders>
              <w:top w:val="nil"/>
              <w:left w:val="nil"/>
              <w:bottom w:val="single" w:sz="4" w:space="0" w:color="auto"/>
              <w:right w:val="single" w:sz="4" w:space="0" w:color="auto"/>
            </w:tcBorders>
            <w:shd w:val="clear" w:color="auto" w:fill="auto"/>
            <w:noWrap/>
            <w:vAlign w:val="center"/>
            <w:hideMark/>
          </w:tcPr>
          <w:p w14:paraId="600BFA52"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18,391.74</w:t>
            </w:r>
          </w:p>
        </w:tc>
      </w:tr>
      <w:tr w:rsidR="00B47FF5" w:rsidRPr="005247AD" w14:paraId="25095D41"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78C4CCE0"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SUPERVISOR DE MANTENIMIENTO</w:t>
            </w:r>
          </w:p>
        </w:tc>
        <w:tc>
          <w:tcPr>
            <w:tcW w:w="634" w:type="pct"/>
            <w:tcBorders>
              <w:top w:val="nil"/>
              <w:left w:val="nil"/>
              <w:bottom w:val="single" w:sz="4" w:space="0" w:color="auto"/>
              <w:right w:val="single" w:sz="4" w:space="0" w:color="auto"/>
            </w:tcBorders>
            <w:shd w:val="clear" w:color="auto" w:fill="auto"/>
            <w:noWrap/>
            <w:vAlign w:val="center"/>
            <w:hideMark/>
          </w:tcPr>
          <w:p w14:paraId="30F4B4EC"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65</w:t>
            </w:r>
          </w:p>
        </w:tc>
        <w:tc>
          <w:tcPr>
            <w:tcW w:w="725" w:type="pct"/>
            <w:tcBorders>
              <w:top w:val="nil"/>
              <w:left w:val="nil"/>
              <w:bottom w:val="single" w:sz="4" w:space="0" w:color="auto"/>
              <w:right w:val="single" w:sz="4" w:space="0" w:color="auto"/>
            </w:tcBorders>
            <w:shd w:val="clear" w:color="auto" w:fill="auto"/>
            <w:noWrap/>
            <w:vAlign w:val="center"/>
            <w:hideMark/>
          </w:tcPr>
          <w:p w14:paraId="36CD8BD7"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10,799.61</w:t>
            </w:r>
          </w:p>
        </w:tc>
        <w:tc>
          <w:tcPr>
            <w:tcW w:w="724" w:type="pct"/>
            <w:tcBorders>
              <w:top w:val="nil"/>
              <w:left w:val="nil"/>
              <w:bottom w:val="single" w:sz="4" w:space="0" w:color="auto"/>
              <w:right w:val="single" w:sz="4" w:space="0" w:color="auto"/>
            </w:tcBorders>
            <w:shd w:val="clear" w:color="auto" w:fill="auto"/>
            <w:noWrap/>
            <w:vAlign w:val="center"/>
            <w:hideMark/>
          </w:tcPr>
          <w:p w14:paraId="067A833D"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20,237.89</w:t>
            </w:r>
          </w:p>
        </w:tc>
      </w:tr>
      <w:tr w:rsidR="00B47FF5" w:rsidRPr="005247AD" w14:paraId="7BBADD80"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734B52E3"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SUPERVISOR DE OBRA</w:t>
            </w:r>
          </w:p>
        </w:tc>
        <w:tc>
          <w:tcPr>
            <w:tcW w:w="634" w:type="pct"/>
            <w:tcBorders>
              <w:top w:val="nil"/>
              <w:left w:val="nil"/>
              <w:bottom w:val="single" w:sz="4" w:space="0" w:color="auto"/>
              <w:right w:val="single" w:sz="4" w:space="0" w:color="auto"/>
            </w:tcBorders>
            <w:shd w:val="clear" w:color="auto" w:fill="auto"/>
            <w:noWrap/>
            <w:vAlign w:val="center"/>
            <w:hideMark/>
          </w:tcPr>
          <w:p w14:paraId="2BB7CB39"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w:t>
            </w:r>
          </w:p>
        </w:tc>
        <w:tc>
          <w:tcPr>
            <w:tcW w:w="725" w:type="pct"/>
            <w:tcBorders>
              <w:top w:val="nil"/>
              <w:left w:val="nil"/>
              <w:bottom w:val="single" w:sz="4" w:space="0" w:color="auto"/>
              <w:right w:val="single" w:sz="4" w:space="0" w:color="auto"/>
            </w:tcBorders>
            <w:shd w:val="clear" w:color="auto" w:fill="auto"/>
            <w:noWrap/>
            <w:vAlign w:val="center"/>
            <w:hideMark/>
          </w:tcPr>
          <w:p w14:paraId="44FC0DD1"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20,908.36</w:t>
            </w:r>
          </w:p>
        </w:tc>
        <w:tc>
          <w:tcPr>
            <w:tcW w:w="724" w:type="pct"/>
            <w:tcBorders>
              <w:top w:val="nil"/>
              <w:left w:val="nil"/>
              <w:bottom w:val="single" w:sz="4" w:space="0" w:color="auto"/>
              <w:right w:val="single" w:sz="4" w:space="0" w:color="auto"/>
            </w:tcBorders>
            <w:shd w:val="clear" w:color="auto" w:fill="auto"/>
            <w:noWrap/>
            <w:vAlign w:val="center"/>
            <w:hideMark/>
          </w:tcPr>
          <w:p w14:paraId="14AAE90A"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20,908.36</w:t>
            </w:r>
          </w:p>
        </w:tc>
      </w:tr>
      <w:tr w:rsidR="00B47FF5" w:rsidRPr="005247AD" w14:paraId="026E089A"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4AD07288"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SUPERVISOR DE TRABAJO SOCIAL</w:t>
            </w:r>
          </w:p>
        </w:tc>
        <w:tc>
          <w:tcPr>
            <w:tcW w:w="634" w:type="pct"/>
            <w:tcBorders>
              <w:top w:val="nil"/>
              <w:left w:val="nil"/>
              <w:bottom w:val="single" w:sz="4" w:space="0" w:color="auto"/>
              <w:right w:val="single" w:sz="4" w:space="0" w:color="auto"/>
            </w:tcBorders>
            <w:shd w:val="clear" w:color="auto" w:fill="auto"/>
            <w:noWrap/>
            <w:vAlign w:val="center"/>
            <w:hideMark/>
          </w:tcPr>
          <w:p w14:paraId="39C6AF23"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1639A27E"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18,391.74</w:t>
            </w:r>
          </w:p>
        </w:tc>
        <w:tc>
          <w:tcPr>
            <w:tcW w:w="724" w:type="pct"/>
            <w:tcBorders>
              <w:top w:val="nil"/>
              <w:left w:val="nil"/>
              <w:bottom w:val="single" w:sz="4" w:space="0" w:color="auto"/>
              <w:right w:val="single" w:sz="4" w:space="0" w:color="auto"/>
            </w:tcBorders>
            <w:shd w:val="clear" w:color="auto" w:fill="auto"/>
            <w:noWrap/>
            <w:vAlign w:val="center"/>
            <w:hideMark/>
          </w:tcPr>
          <w:p w14:paraId="3C1B67E8"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18,391.74</w:t>
            </w:r>
          </w:p>
        </w:tc>
      </w:tr>
      <w:tr w:rsidR="00B47FF5" w:rsidRPr="005247AD" w14:paraId="41A452CB"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524C9CD7"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SUPERVISOR PARAMEDICO</w:t>
            </w:r>
          </w:p>
        </w:tc>
        <w:tc>
          <w:tcPr>
            <w:tcW w:w="634" w:type="pct"/>
            <w:tcBorders>
              <w:top w:val="nil"/>
              <w:left w:val="nil"/>
              <w:bottom w:val="single" w:sz="4" w:space="0" w:color="auto"/>
              <w:right w:val="single" w:sz="4" w:space="0" w:color="auto"/>
            </w:tcBorders>
            <w:shd w:val="clear" w:color="auto" w:fill="auto"/>
            <w:noWrap/>
            <w:vAlign w:val="center"/>
            <w:hideMark/>
          </w:tcPr>
          <w:p w14:paraId="6029B3FB"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27</w:t>
            </w:r>
          </w:p>
        </w:tc>
        <w:tc>
          <w:tcPr>
            <w:tcW w:w="725" w:type="pct"/>
            <w:tcBorders>
              <w:top w:val="nil"/>
              <w:left w:val="nil"/>
              <w:bottom w:val="single" w:sz="4" w:space="0" w:color="auto"/>
              <w:right w:val="single" w:sz="4" w:space="0" w:color="auto"/>
            </w:tcBorders>
            <w:shd w:val="clear" w:color="auto" w:fill="auto"/>
            <w:noWrap/>
            <w:vAlign w:val="center"/>
            <w:hideMark/>
          </w:tcPr>
          <w:p w14:paraId="3AEA86CA"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11,906.59</w:t>
            </w:r>
          </w:p>
        </w:tc>
        <w:tc>
          <w:tcPr>
            <w:tcW w:w="724" w:type="pct"/>
            <w:tcBorders>
              <w:top w:val="nil"/>
              <w:left w:val="nil"/>
              <w:bottom w:val="single" w:sz="4" w:space="0" w:color="auto"/>
              <w:right w:val="single" w:sz="4" w:space="0" w:color="auto"/>
            </w:tcBorders>
            <w:shd w:val="clear" w:color="auto" w:fill="auto"/>
            <w:noWrap/>
            <w:vAlign w:val="center"/>
            <w:hideMark/>
          </w:tcPr>
          <w:p w14:paraId="5241CEB8"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22,312.29</w:t>
            </w:r>
          </w:p>
        </w:tc>
      </w:tr>
      <w:tr w:rsidR="00B47FF5" w:rsidRPr="005247AD" w14:paraId="533D45C5"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58090971"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SUPERVISOR PARAMEDICO "A"</w:t>
            </w:r>
          </w:p>
        </w:tc>
        <w:tc>
          <w:tcPr>
            <w:tcW w:w="634" w:type="pct"/>
            <w:tcBorders>
              <w:top w:val="nil"/>
              <w:left w:val="nil"/>
              <w:bottom w:val="single" w:sz="4" w:space="0" w:color="auto"/>
              <w:right w:val="single" w:sz="4" w:space="0" w:color="auto"/>
            </w:tcBorders>
            <w:shd w:val="clear" w:color="auto" w:fill="auto"/>
            <w:noWrap/>
            <w:vAlign w:val="center"/>
            <w:hideMark/>
          </w:tcPr>
          <w:p w14:paraId="6DBC09C4"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7</w:t>
            </w:r>
          </w:p>
        </w:tc>
        <w:tc>
          <w:tcPr>
            <w:tcW w:w="725" w:type="pct"/>
            <w:tcBorders>
              <w:top w:val="nil"/>
              <w:left w:val="nil"/>
              <w:bottom w:val="single" w:sz="4" w:space="0" w:color="auto"/>
              <w:right w:val="single" w:sz="4" w:space="0" w:color="auto"/>
            </w:tcBorders>
            <w:shd w:val="clear" w:color="auto" w:fill="auto"/>
            <w:noWrap/>
            <w:vAlign w:val="center"/>
            <w:hideMark/>
          </w:tcPr>
          <w:p w14:paraId="61CF9C9C"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12,477.91</w:t>
            </w:r>
          </w:p>
        </w:tc>
        <w:tc>
          <w:tcPr>
            <w:tcW w:w="724" w:type="pct"/>
            <w:tcBorders>
              <w:top w:val="nil"/>
              <w:left w:val="nil"/>
              <w:bottom w:val="single" w:sz="4" w:space="0" w:color="auto"/>
              <w:right w:val="single" w:sz="4" w:space="0" w:color="auto"/>
            </w:tcBorders>
            <w:shd w:val="clear" w:color="auto" w:fill="auto"/>
            <w:noWrap/>
            <w:vAlign w:val="center"/>
            <w:hideMark/>
          </w:tcPr>
          <w:p w14:paraId="74B808FA"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18,391.74</w:t>
            </w:r>
          </w:p>
        </w:tc>
      </w:tr>
      <w:tr w:rsidR="00B47FF5" w:rsidRPr="005247AD" w14:paraId="3639C49C"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70AA8695"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TECNICO</w:t>
            </w:r>
          </w:p>
        </w:tc>
        <w:tc>
          <w:tcPr>
            <w:tcW w:w="634" w:type="pct"/>
            <w:tcBorders>
              <w:top w:val="nil"/>
              <w:left w:val="nil"/>
              <w:bottom w:val="single" w:sz="4" w:space="0" w:color="auto"/>
              <w:right w:val="single" w:sz="4" w:space="0" w:color="auto"/>
            </w:tcBorders>
            <w:shd w:val="clear" w:color="auto" w:fill="auto"/>
            <w:noWrap/>
            <w:vAlign w:val="center"/>
            <w:hideMark/>
          </w:tcPr>
          <w:p w14:paraId="58F9F12C"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07A60652"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11,906.59</w:t>
            </w:r>
          </w:p>
        </w:tc>
        <w:tc>
          <w:tcPr>
            <w:tcW w:w="724" w:type="pct"/>
            <w:tcBorders>
              <w:top w:val="nil"/>
              <w:left w:val="nil"/>
              <w:bottom w:val="single" w:sz="4" w:space="0" w:color="auto"/>
              <w:right w:val="single" w:sz="4" w:space="0" w:color="auto"/>
            </w:tcBorders>
            <w:shd w:val="clear" w:color="auto" w:fill="auto"/>
            <w:noWrap/>
            <w:vAlign w:val="center"/>
            <w:hideMark/>
          </w:tcPr>
          <w:p w14:paraId="074D2965"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11,906.59</w:t>
            </w:r>
          </w:p>
        </w:tc>
      </w:tr>
      <w:tr w:rsidR="00B47FF5" w:rsidRPr="005247AD" w14:paraId="3AD0BE07"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613861FF"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TECNICO ANALISTA</w:t>
            </w:r>
          </w:p>
        </w:tc>
        <w:tc>
          <w:tcPr>
            <w:tcW w:w="634" w:type="pct"/>
            <w:tcBorders>
              <w:top w:val="nil"/>
              <w:left w:val="nil"/>
              <w:bottom w:val="single" w:sz="4" w:space="0" w:color="auto"/>
              <w:right w:val="single" w:sz="4" w:space="0" w:color="auto"/>
            </w:tcBorders>
            <w:shd w:val="clear" w:color="auto" w:fill="auto"/>
            <w:noWrap/>
            <w:vAlign w:val="center"/>
            <w:hideMark/>
          </w:tcPr>
          <w:p w14:paraId="4B145EDC"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125</w:t>
            </w:r>
          </w:p>
        </w:tc>
        <w:tc>
          <w:tcPr>
            <w:tcW w:w="725" w:type="pct"/>
            <w:tcBorders>
              <w:top w:val="nil"/>
              <w:left w:val="nil"/>
              <w:bottom w:val="single" w:sz="4" w:space="0" w:color="auto"/>
              <w:right w:val="single" w:sz="4" w:space="0" w:color="auto"/>
            </w:tcBorders>
            <w:shd w:val="clear" w:color="auto" w:fill="auto"/>
            <w:noWrap/>
            <w:vAlign w:val="center"/>
            <w:hideMark/>
          </w:tcPr>
          <w:p w14:paraId="6787F4FD"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12,477.91</w:t>
            </w:r>
          </w:p>
        </w:tc>
        <w:tc>
          <w:tcPr>
            <w:tcW w:w="724" w:type="pct"/>
            <w:tcBorders>
              <w:top w:val="nil"/>
              <w:left w:val="nil"/>
              <w:bottom w:val="single" w:sz="4" w:space="0" w:color="auto"/>
              <w:right w:val="single" w:sz="4" w:space="0" w:color="auto"/>
            </w:tcBorders>
            <w:shd w:val="clear" w:color="auto" w:fill="auto"/>
            <w:noWrap/>
            <w:vAlign w:val="center"/>
            <w:hideMark/>
          </w:tcPr>
          <w:p w14:paraId="65CE6A4B"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20,237.89</w:t>
            </w:r>
          </w:p>
        </w:tc>
      </w:tr>
      <w:tr w:rsidR="00B47FF5" w:rsidRPr="005247AD" w14:paraId="6D558307"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7516D2E7"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TECNICO DE AUDIO</w:t>
            </w:r>
          </w:p>
        </w:tc>
        <w:tc>
          <w:tcPr>
            <w:tcW w:w="634" w:type="pct"/>
            <w:tcBorders>
              <w:top w:val="nil"/>
              <w:left w:val="nil"/>
              <w:bottom w:val="single" w:sz="4" w:space="0" w:color="auto"/>
              <w:right w:val="single" w:sz="4" w:space="0" w:color="auto"/>
            </w:tcBorders>
            <w:shd w:val="clear" w:color="auto" w:fill="auto"/>
            <w:noWrap/>
            <w:vAlign w:val="center"/>
            <w:hideMark/>
          </w:tcPr>
          <w:p w14:paraId="07A5E93F"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w:t>
            </w:r>
          </w:p>
        </w:tc>
        <w:tc>
          <w:tcPr>
            <w:tcW w:w="725" w:type="pct"/>
            <w:tcBorders>
              <w:top w:val="nil"/>
              <w:left w:val="nil"/>
              <w:bottom w:val="single" w:sz="4" w:space="0" w:color="auto"/>
              <w:right w:val="single" w:sz="4" w:space="0" w:color="auto"/>
            </w:tcBorders>
            <w:shd w:val="clear" w:color="auto" w:fill="auto"/>
            <w:noWrap/>
            <w:vAlign w:val="center"/>
            <w:hideMark/>
          </w:tcPr>
          <w:p w14:paraId="02F1DD26"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19,274.19</w:t>
            </w:r>
          </w:p>
        </w:tc>
        <w:tc>
          <w:tcPr>
            <w:tcW w:w="724" w:type="pct"/>
            <w:tcBorders>
              <w:top w:val="nil"/>
              <w:left w:val="nil"/>
              <w:bottom w:val="single" w:sz="4" w:space="0" w:color="auto"/>
              <w:right w:val="single" w:sz="4" w:space="0" w:color="auto"/>
            </w:tcBorders>
            <w:shd w:val="clear" w:color="auto" w:fill="auto"/>
            <w:noWrap/>
            <w:vAlign w:val="center"/>
            <w:hideMark/>
          </w:tcPr>
          <w:p w14:paraId="13BDA451"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19,274.19</w:t>
            </w:r>
          </w:p>
        </w:tc>
      </w:tr>
      <w:tr w:rsidR="00B47FF5" w:rsidRPr="005247AD" w14:paraId="26C24F38"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04909EF4"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TECNICO JUDICIAL</w:t>
            </w:r>
          </w:p>
        </w:tc>
        <w:tc>
          <w:tcPr>
            <w:tcW w:w="634" w:type="pct"/>
            <w:tcBorders>
              <w:top w:val="nil"/>
              <w:left w:val="nil"/>
              <w:bottom w:val="single" w:sz="4" w:space="0" w:color="auto"/>
              <w:right w:val="single" w:sz="4" w:space="0" w:color="auto"/>
            </w:tcBorders>
            <w:shd w:val="clear" w:color="auto" w:fill="auto"/>
            <w:noWrap/>
            <w:vAlign w:val="center"/>
            <w:hideMark/>
          </w:tcPr>
          <w:p w14:paraId="3B2EB069"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49</w:t>
            </w:r>
          </w:p>
        </w:tc>
        <w:tc>
          <w:tcPr>
            <w:tcW w:w="725" w:type="pct"/>
            <w:tcBorders>
              <w:top w:val="nil"/>
              <w:left w:val="nil"/>
              <w:bottom w:val="single" w:sz="4" w:space="0" w:color="auto"/>
              <w:right w:val="single" w:sz="4" w:space="0" w:color="auto"/>
            </w:tcBorders>
            <w:shd w:val="clear" w:color="auto" w:fill="auto"/>
            <w:noWrap/>
            <w:vAlign w:val="center"/>
            <w:hideMark/>
          </w:tcPr>
          <w:p w14:paraId="093287B6"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16,681.84</w:t>
            </w:r>
          </w:p>
        </w:tc>
        <w:tc>
          <w:tcPr>
            <w:tcW w:w="724" w:type="pct"/>
            <w:tcBorders>
              <w:top w:val="nil"/>
              <w:left w:val="nil"/>
              <w:bottom w:val="single" w:sz="4" w:space="0" w:color="auto"/>
              <w:right w:val="single" w:sz="4" w:space="0" w:color="auto"/>
            </w:tcBorders>
            <w:shd w:val="clear" w:color="auto" w:fill="auto"/>
            <w:noWrap/>
            <w:vAlign w:val="center"/>
            <w:hideMark/>
          </w:tcPr>
          <w:p w14:paraId="728D033E"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16,681.84</w:t>
            </w:r>
          </w:p>
        </w:tc>
      </w:tr>
      <w:tr w:rsidR="00B47FF5" w:rsidRPr="005247AD" w14:paraId="4AD9582E"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0765EE30"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TECNICO LABORATORISTA</w:t>
            </w:r>
          </w:p>
        </w:tc>
        <w:tc>
          <w:tcPr>
            <w:tcW w:w="634" w:type="pct"/>
            <w:tcBorders>
              <w:top w:val="nil"/>
              <w:left w:val="nil"/>
              <w:bottom w:val="single" w:sz="4" w:space="0" w:color="auto"/>
              <w:right w:val="single" w:sz="4" w:space="0" w:color="auto"/>
            </w:tcBorders>
            <w:shd w:val="clear" w:color="auto" w:fill="auto"/>
            <w:noWrap/>
            <w:vAlign w:val="center"/>
            <w:hideMark/>
          </w:tcPr>
          <w:p w14:paraId="6C6F6EEB"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09FF1227"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18,391.74</w:t>
            </w:r>
          </w:p>
        </w:tc>
        <w:tc>
          <w:tcPr>
            <w:tcW w:w="724" w:type="pct"/>
            <w:tcBorders>
              <w:top w:val="nil"/>
              <w:left w:val="nil"/>
              <w:bottom w:val="single" w:sz="4" w:space="0" w:color="auto"/>
              <w:right w:val="single" w:sz="4" w:space="0" w:color="auto"/>
            </w:tcBorders>
            <w:shd w:val="clear" w:color="auto" w:fill="auto"/>
            <w:noWrap/>
            <w:vAlign w:val="center"/>
            <w:hideMark/>
          </w:tcPr>
          <w:p w14:paraId="1968217C"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18,391.74</w:t>
            </w:r>
          </w:p>
        </w:tc>
      </w:tr>
      <w:tr w:rsidR="00B47FF5" w:rsidRPr="005247AD" w14:paraId="6A1ACDC3"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0F18B727"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TECNICO PATOLOGO</w:t>
            </w:r>
          </w:p>
        </w:tc>
        <w:tc>
          <w:tcPr>
            <w:tcW w:w="634" w:type="pct"/>
            <w:tcBorders>
              <w:top w:val="nil"/>
              <w:left w:val="nil"/>
              <w:bottom w:val="single" w:sz="4" w:space="0" w:color="auto"/>
              <w:right w:val="single" w:sz="4" w:space="0" w:color="auto"/>
            </w:tcBorders>
            <w:shd w:val="clear" w:color="auto" w:fill="auto"/>
            <w:noWrap/>
            <w:vAlign w:val="center"/>
            <w:hideMark/>
          </w:tcPr>
          <w:p w14:paraId="42370FDC"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w:t>
            </w:r>
          </w:p>
        </w:tc>
        <w:tc>
          <w:tcPr>
            <w:tcW w:w="725" w:type="pct"/>
            <w:tcBorders>
              <w:top w:val="nil"/>
              <w:left w:val="nil"/>
              <w:bottom w:val="single" w:sz="4" w:space="0" w:color="auto"/>
              <w:right w:val="single" w:sz="4" w:space="0" w:color="auto"/>
            </w:tcBorders>
            <w:shd w:val="clear" w:color="auto" w:fill="auto"/>
            <w:noWrap/>
            <w:vAlign w:val="center"/>
            <w:hideMark/>
          </w:tcPr>
          <w:p w14:paraId="556849B5"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15,849.13</w:t>
            </w:r>
          </w:p>
        </w:tc>
        <w:tc>
          <w:tcPr>
            <w:tcW w:w="724" w:type="pct"/>
            <w:tcBorders>
              <w:top w:val="nil"/>
              <w:left w:val="nil"/>
              <w:bottom w:val="single" w:sz="4" w:space="0" w:color="auto"/>
              <w:right w:val="single" w:sz="4" w:space="0" w:color="auto"/>
            </w:tcBorders>
            <w:shd w:val="clear" w:color="auto" w:fill="auto"/>
            <w:noWrap/>
            <w:vAlign w:val="center"/>
            <w:hideMark/>
          </w:tcPr>
          <w:p w14:paraId="1CE075FB"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17,515.93</w:t>
            </w:r>
          </w:p>
        </w:tc>
      </w:tr>
      <w:tr w:rsidR="00B47FF5" w:rsidRPr="005247AD" w14:paraId="7F409366"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215498CB"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TECNICO RADIOLOGO</w:t>
            </w:r>
          </w:p>
        </w:tc>
        <w:tc>
          <w:tcPr>
            <w:tcW w:w="634" w:type="pct"/>
            <w:tcBorders>
              <w:top w:val="nil"/>
              <w:left w:val="nil"/>
              <w:bottom w:val="single" w:sz="4" w:space="0" w:color="auto"/>
              <w:right w:val="single" w:sz="4" w:space="0" w:color="auto"/>
            </w:tcBorders>
            <w:shd w:val="clear" w:color="auto" w:fill="auto"/>
            <w:noWrap/>
            <w:vAlign w:val="center"/>
            <w:hideMark/>
          </w:tcPr>
          <w:p w14:paraId="45766D40"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15</w:t>
            </w:r>
          </w:p>
        </w:tc>
        <w:tc>
          <w:tcPr>
            <w:tcW w:w="725" w:type="pct"/>
            <w:tcBorders>
              <w:top w:val="nil"/>
              <w:left w:val="nil"/>
              <w:bottom w:val="single" w:sz="4" w:space="0" w:color="auto"/>
              <w:right w:val="single" w:sz="4" w:space="0" w:color="auto"/>
            </w:tcBorders>
            <w:shd w:val="clear" w:color="auto" w:fill="auto"/>
            <w:noWrap/>
            <w:vAlign w:val="center"/>
            <w:hideMark/>
          </w:tcPr>
          <w:p w14:paraId="6B4A115B"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12,477.91</w:t>
            </w:r>
          </w:p>
        </w:tc>
        <w:tc>
          <w:tcPr>
            <w:tcW w:w="724" w:type="pct"/>
            <w:tcBorders>
              <w:top w:val="nil"/>
              <w:left w:val="nil"/>
              <w:bottom w:val="single" w:sz="4" w:space="0" w:color="auto"/>
              <w:right w:val="single" w:sz="4" w:space="0" w:color="auto"/>
            </w:tcBorders>
            <w:shd w:val="clear" w:color="auto" w:fill="auto"/>
            <w:noWrap/>
            <w:vAlign w:val="center"/>
            <w:hideMark/>
          </w:tcPr>
          <w:p w14:paraId="1388B97C"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24,599.32</w:t>
            </w:r>
          </w:p>
        </w:tc>
      </w:tr>
      <w:tr w:rsidR="00B47FF5" w:rsidRPr="005247AD" w14:paraId="68D5ED09"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6B63A996"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TELEFONISTA-RECEPCIONISTA</w:t>
            </w:r>
          </w:p>
        </w:tc>
        <w:tc>
          <w:tcPr>
            <w:tcW w:w="634" w:type="pct"/>
            <w:tcBorders>
              <w:top w:val="nil"/>
              <w:left w:val="nil"/>
              <w:bottom w:val="single" w:sz="4" w:space="0" w:color="auto"/>
              <w:right w:val="single" w:sz="4" w:space="0" w:color="auto"/>
            </w:tcBorders>
            <w:shd w:val="clear" w:color="auto" w:fill="auto"/>
            <w:noWrap/>
            <w:vAlign w:val="center"/>
            <w:hideMark/>
          </w:tcPr>
          <w:p w14:paraId="696DD14E"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16</w:t>
            </w:r>
          </w:p>
        </w:tc>
        <w:tc>
          <w:tcPr>
            <w:tcW w:w="725" w:type="pct"/>
            <w:tcBorders>
              <w:top w:val="nil"/>
              <w:left w:val="nil"/>
              <w:bottom w:val="single" w:sz="4" w:space="0" w:color="auto"/>
              <w:right w:val="single" w:sz="4" w:space="0" w:color="auto"/>
            </w:tcBorders>
            <w:shd w:val="clear" w:color="auto" w:fill="auto"/>
            <w:noWrap/>
            <w:vAlign w:val="center"/>
            <w:hideMark/>
          </w:tcPr>
          <w:p w14:paraId="35039A3E"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8,174.51</w:t>
            </w:r>
          </w:p>
        </w:tc>
        <w:tc>
          <w:tcPr>
            <w:tcW w:w="724" w:type="pct"/>
            <w:tcBorders>
              <w:top w:val="nil"/>
              <w:left w:val="nil"/>
              <w:bottom w:val="single" w:sz="4" w:space="0" w:color="auto"/>
              <w:right w:val="single" w:sz="4" w:space="0" w:color="auto"/>
            </w:tcBorders>
            <w:shd w:val="clear" w:color="auto" w:fill="auto"/>
            <w:noWrap/>
            <w:vAlign w:val="center"/>
            <w:hideMark/>
          </w:tcPr>
          <w:p w14:paraId="66410E7E"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19,274.19</w:t>
            </w:r>
          </w:p>
        </w:tc>
      </w:tr>
      <w:tr w:rsidR="00B47FF5" w:rsidRPr="005247AD" w14:paraId="376E6100"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71F3565F"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lastRenderedPageBreak/>
              <w:t>TEMPLETERO</w:t>
            </w:r>
          </w:p>
        </w:tc>
        <w:tc>
          <w:tcPr>
            <w:tcW w:w="634" w:type="pct"/>
            <w:tcBorders>
              <w:top w:val="nil"/>
              <w:left w:val="nil"/>
              <w:bottom w:val="single" w:sz="4" w:space="0" w:color="auto"/>
              <w:right w:val="single" w:sz="4" w:space="0" w:color="auto"/>
            </w:tcBorders>
            <w:shd w:val="clear" w:color="auto" w:fill="auto"/>
            <w:noWrap/>
            <w:vAlign w:val="center"/>
            <w:hideMark/>
          </w:tcPr>
          <w:p w14:paraId="1F456E21"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459EA5F4"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24,599.32</w:t>
            </w:r>
          </w:p>
        </w:tc>
        <w:tc>
          <w:tcPr>
            <w:tcW w:w="724" w:type="pct"/>
            <w:tcBorders>
              <w:top w:val="nil"/>
              <w:left w:val="nil"/>
              <w:bottom w:val="single" w:sz="4" w:space="0" w:color="auto"/>
              <w:right w:val="single" w:sz="4" w:space="0" w:color="auto"/>
            </w:tcBorders>
            <w:shd w:val="clear" w:color="auto" w:fill="auto"/>
            <w:noWrap/>
            <w:vAlign w:val="center"/>
            <w:hideMark/>
          </w:tcPr>
          <w:p w14:paraId="725163CB"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24,599.32</w:t>
            </w:r>
          </w:p>
        </w:tc>
      </w:tr>
      <w:tr w:rsidR="00B47FF5" w:rsidRPr="005247AD" w14:paraId="5FA00FC5"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208C1964"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TESORERO DEL ESTADO</w:t>
            </w:r>
          </w:p>
        </w:tc>
        <w:tc>
          <w:tcPr>
            <w:tcW w:w="634" w:type="pct"/>
            <w:tcBorders>
              <w:top w:val="nil"/>
              <w:left w:val="nil"/>
              <w:bottom w:val="single" w:sz="4" w:space="0" w:color="auto"/>
              <w:right w:val="single" w:sz="4" w:space="0" w:color="auto"/>
            </w:tcBorders>
            <w:shd w:val="clear" w:color="auto" w:fill="auto"/>
            <w:noWrap/>
            <w:vAlign w:val="center"/>
            <w:hideMark/>
          </w:tcPr>
          <w:p w14:paraId="39B6C362"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337246F7"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65,480.58</w:t>
            </w:r>
          </w:p>
        </w:tc>
        <w:tc>
          <w:tcPr>
            <w:tcW w:w="724" w:type="pct"/>
            <w:tcBorders>
              <w:top w:val="nil"/>
              <w:left w:val="nil"/>
              <w:bottom w:val="single" w:sz="4" w:space="0" w:color="auto"/>
              <w:right w:val="single" w:sz="4" w:space="0" w:color="auto"/>
            </w:tcBorders>
            <w:shd w:val="clear" w:color="auto" w:fill="auto"/>
            <w:noWrap/>
            <w:vAlign w:val="center"/>
            <w:hideMark/>
          </w:tcPr>
          <w:p w14:paraId="42194CB2"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65,480.58</w:t>
            </w:r>
          </w:p>
        </w:tc>
      </w:tr>
      <w:tr w:rsidR="00B47FF5" w:rsidRPr="005247AD" w14:paraId="7EC34BD1"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1A89E0DF"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TITULAR DEL ORGANO DE CONTROL</w:t>
            </w:r>
          </w:p>
        </w:tc>
        <w:tc>
          <w:tcPr>
            <w:tcW w:w="634" w:type="pct"/>
            <w:tcBorders>
              <w:top w:val="nil"/>
              <w:left w:val="nil"/>
              <w:bottom w:val="single" w:sz="4" w:space="0" w:color="auto"/>
              <w:right w:val="single" w:sz="4" w:space="0" w:color="auto"/>
            </w:tcBorders>
            <w:shd w:val="clear" w:color="auto" w:fill="auto"/>
            <w:noWrap/>
            <w:vAlign w:val="center"/>
            <w:hideMark/>
          </w:tcPr>
          <w:p w14:paraId="3684787E"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130F5D6E"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49,110.44</w:t>
            </w:r>
          </w:p>
        </w:tc>
        <w:tc>
          <w:tcPr>
            <w:tcW w:w="724" w:type="pct"/>
            <w:tcBorders>
              <w:top w:val="nil"/>
              <w:left w:val="nil"/>
              <w:bottom w:val="single" w:sz="4" w:space="0" w:color="auto"/>
              <w:right w:val="single" w:sz="4" w:space="0" w:color="auto"/>
            </w:tcBorders>
            <w:shd w:val="clear" w:color="auto" w:fill="auto"/>
            <w:noWrap/>
            <w:vAlign w:val="center"/>
            <w:hideMark/>
          </w:tcPr>
          <w:p w14:paraId="4F800EC4"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49,110.44</w:t>
            </w:r>
          </w:p>
        </w:tc>
      </w:tr>
      <w:tr w:rsidR="00B47FF5" w:rsidRPr="005247AD" w14:paraId="04D1496C"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2540903B"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TRABAJADOR (A) SOCIAL</w:t>
            </w:r>
          </w:p>
        </w:tc>
        <w:tc>
          <w:tcPr>
            <w:tcW w:w="634" w:type="pct"/>
            <w:tcBorders>
              <w:top w:val="nil"/>
              <w:left w:val="nil"/>
              <w:bottom w:val="single" w:sz="4" w:space="0" w:color="auto"/>
              <w:right w:val="single" w:sz="4" w:space="0" w:color="auto"/>
            </w:tcBorders>
            <w:shd w:val="clear" w:color="auto" w:fill="auto"/>
            <w:noWrap/>
            <w:vAlign w:val="center"/>
            <w:hideMark/>
          </w:tcPr>
          <w:p w14:paraId="38E9F24A"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34</w:t>
            </w:r>
          </w:p>
        </w:tc>
        <w:tc>
          <w:tcPr>
            <w:tcW w:w="725" w:type="pct"/>
            <w:tcBorders>
              <w:top w:val="nil"/>
              <w:left w:val="nil"/>
              <w:bottom w:val="single" w:sz="4" w:space="0" w:color="auto"/>
              <w:right w:val="single" w:sz="4" w:space="0" w:color="auto"/>
            </w:tcBorders>
            <w:shd w:val="clear" w:color="auto" w:fill="auto"/>
            <w:noWrap/>
            <w:vAlign w:val="center"/>
            <w:hideMark/>
          </w:tcPr>
          <w:p w14:paraId="0200C5F9"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10,334.58</w:t>
            </w:r>
          </w:p>
        </w:tc>
        <w:tc>
          <w:tcPr>
            <w:tcW w:w="724" w:type="pct"/>
            <w:tcBorders>
              <w:top w:val="nil"/>
              <w:left w:val="nil"/>
              <w:bottom w:val="single" w:sz="4" w:space="0" w:color="auto"/>
              <w:right w:val="single" w:sz="4" w:space="0" w:color="auto"/>
            </w:tcBorders>
            <w:shd w:val="clear" w:color="auto" w:fill="auto"/>
            <w:noWrap/>
            <w:vAlign w:val="center"/>
            <w:hideMark/>
          </w:tcPr>
          <w:p w14:paraId="72B780B3"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24,599.32</w:t>
            </w:r>
          </w:p>
        </w:tc>
      </w:tr>
      <w:tr w:rsidR="00B47FF5" w:rsidRPr="005247AD" w14:paraId="631DEB2F"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6BFA581F"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TRABAJADOR (A) SOCIAL "A"</w:t>
            </w:r>
          </w:p>
        </w:tc>
        <w:tc>
          <w:tcPr>
            <w:tcW w:w="634" w:type="pct"/>
            <w:tcBorders>
              <w:top w:val="nil"/>
              <w:left w:val="nil"/>
              <w:bottom w:val="single" w:sz="4" w:space="0" w:color="auto"/>
              <w:right w:val="single" w:sz="4" w:space="0" w:color="auto"/>
            </w:tcBorders>
            <w:shd w:val="clear" w:color="auto" w:fill="auto"/>
            <w:noWrap/>
            <w:vAlign w:val="center"/>
            <w:hideMark/>
          </w:tcPr>
          <w:p w14:paraId="7E139DAF"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22</w:t>
            </w:r>
          </w:p>
        </w:tc>
        <w:tc>
          <w:tcPr>
            <w:tcW w:w="725" w:type="pct"/>
            <w:tcBorders>
              <w:top w:val="nil"/>
              <w:left w:val="nil"/>
              <w:bottom w:val="single" w:sz="4" w:space="0" w:color="auto"/>
              <w:right w:val="single" w:sz="4" w:space="0" w:color="auto"/>
            </w:tcBorders>
            <w:shd w:val="clear" w:color="auto" w:fill="auto"/>
            <w:noWrap/>
            <w:vAlign w:val="center"/>
            <w:hideMark/>
          </w:tcPr>
          <w:p w14:paraId="51954FAA"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10,799.61</w:t>
            </w:r>
          </w:p>
        </w:tc>
        <w:tc>
          <w:tcPr>
            <w:tcW w:w="724" w:type="pct"/>
            <w:tcBorders>
              <w:top w:val="nil"/>
              <w:left w:val="nil"/>
              <w:bottom w:val="single" w:sz="4" w:space="0" w:color="auto"/>
              <w:right w:val="single" w:sz="4" w:space="0" w:color="auto"/>
            </w:tcBorders>
            <w:shd w:val="clear" w:color="auto" w:fill="auto"/>
            <w:noWrap/>
            <w:vAlign w:val="center"/>
            <w:hideMark/>
          </w:tcPr>
          <w:p w14:paraId="681E07CB"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18,391.74</w:t>
            </w:r>
          </w:p>
        </w:tc>
      </w:tr>
      <w:tr w:rsidR="00B47FF5" w:rsidRPr="005247AD" w14:paraId="46E6FFA8"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0DD44E42"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TRABAJADOR (A) SOCIAL "B"</w:t>
            </w:r>
          </w:p>
        </w:tc>
        <w:tc>
          <w:tcPr>
            <w:tcW w:w="634" w:type="pct"/>
            <w:tcBorders>
              <w:top w:val="nil"/>
              <w:left w:val="nil"/>
              <w:bottom w:val="single" w:sz="4" w:space="0" w:color="auto"/>
              <w:right w:val="single" w:sz="4" w:space="0" w:color="auto"/>
            </w:tcBorders>
            <w:shd w:val="clear" w:color="auto" w:fill="auto"/>
            <w:noWrap/>
            <w:vAlign w:val="center"/>
            <w:hideMark/>
          </w:tcPr>
          <w:p w14:paraId="24CAE7D6"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12</w:t>
            </w:r>
          </w:p>
        </w:tc>
        <w:tc>
          <w:tcPr>
            <w:tcW w:w="725" w:type="pct"/>
            <w:tcBorders>
              <w:top w:val="nil"/>
              <w:left w:val="nil"/>
              <w:bottom w:val="single" w:sz="4" w:space="0" w:color="auto"/>
              <w:right w:val="single" w:sz="4" w:space="0" w:color="auto"/>
            </w:tcBorders>
            <w:shd w:val="clear" w:color="auto" w:fill="auto"/>
            <w:noWrap/>
            <w:vAlign w:val="center"/>
            <w:hideMark/>
          </w:tcPr>
          <w:p w14:paraId="172CB684"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14,375.64</w:t>
            </w:r>
          </w:p>
        </w:tc>
        <w:tc>
          <w:tcPr>
            <w:tcW w:w="724" w:type="pct"/>
            <w:tcBorders>
              <w:top w:val="nil"/>
              <w:left w:val="nil"/>
              <w:bottom w:val="single" w:sz="4" w:space="0" w:color="auto"/>
              <w:right w:val="single" w:sz="4" w:space="0" w:color="auto"/>
            </w:tcBorders>
            <w:shd w:val="clear" w:color="auto" w:fill="auto"/>
            <w:noWrap/>
            <w:vAlign w:val="center"/>
            <w:hideMark/>
          </w:tcPr>
          <w:p w14:paraId="29629B27"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22,312.29</w:t>
            </w:r>
          </w:p>
        </w:tc>
      </w:tr>
      <w:tr w:rsidR="00B47FF5" w:rsidRPr="005247AD" w14:paraId="4020A78A"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26EABDBA"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TRABAJADOR (A) SOCIAL "C"</w:t>
            </w:r>
          </w:p>
        </w:tc>
        <w:tc>
          <w:tcPr>
            <w:tcW w:w="634" w:type="pct"/>
            <w:tcBorders>
              <w:top w:val="nil"/>
              <w:left w:val="nil"/>
              <w:bottom w:val="single" w:sz="4" w:space="0" w:color="auto"/>
              <w:right w:val="single" w:sz="4" w:space="0" w:color="auto"/>
            </w:tcBorders>
            <w:shd w:val="clear" w:color="auto" w:fill="auto"/>
            <w:noWrap/>
            <w:vAlign w:val="center"/>
            <w:hideMark/>
          </w:tcPr>
          <w:p w14:paraId="167D5F6A"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w:t>
            </w:r>
          </w:p>
        </w:tc>
        <w:tc>
          <w:tcPr>
            <w:tcW w:w="725" w:type="pct"/>
            <w:tcBorders>
              <w:top w:val="nil"/>
              <w:left w:val="nil"/>
              <w:bottom w:val="single" w:sz="4" w:space="0" w:color="auto"/>
              <w:right w:val="single" w:sz="4" w:space="0" w:color="auto"/>
            </w:tcBorders>
            <w:shd w:val="clear" w:color="auto" w:fill="auto"/>
            <w:noWrap/>
            <w:vAlign w:val="center"/>
            <w:hideMark/>
          </w:tcPr>
          <w:p w14:paraId="62C22CFD"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14,375.64</w:t>
            </w:r>
          </w:p>
        </w:tc>
        <w:tc>
          <w:tcPr>
            <w:tcW w:w="724" w:type="pct"/>
            <w:tcBorders>
              <w:top w:val="nil"/>
              <w:left w:val="nil"/>
              <w:bottom w:val="single" w:sz="4" w:space="0" w:color="auto"/>
              <w:right w:val="single" w:sz="4" w:space="0" w:color="auto"/>
            </w:tcBorders>
            <w:shd w:val="clear" w:color="auto" w:fill="auto"/>
            <w:noWrap/>
            <w:vAlign w:val="center"/>
            <w:hideMark/>
          </w:tcPr>
          <w:p w14:paraId="4E44CAB0"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21,249.78</w:t>
            </w:r>
          </w:p>
        </w:tc>
      </w:tr>
      <w:tr w:rsidR="00B47FF5" w:rsidRPr="005247AD" w14:paraId="7CEB662E"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3FC83EA9"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TRABAJADOR (A) SOCIAL "D"</w:t>
            </w:r>
          </w:p>
        </w:tc>
        <w:tc>
          <w:tcPr>
            <w:tcW w:w="634" w:type="pct"/>
            <w:tcBorders>
              <w:top w:val="nil"/>
              <w:left w:val="nil"/>
              <w:bottom w:val="single" w:sz="4" w:space="0" w:color="auto"/>
              <w:right w:val="single" w:sz="4" w:space="0" w:color="auto"/>
            </w:tcBorders>
            <w:shd w:val="clear" w:color="auto" w:fill="auto"/>
            <w:noWrap/>
            <w:vAlign w:val="center"/>
            <w:hideMark/>
          </w:tcPr>
          <w:p w14:paraId="0018B7F5"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4F55EE52"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18,391.74</w:t>
            </w:r>
          </w:p>
        </w:tc>
        <w:tc>
          <w:tcPr>
            <w:tcW w:w="724" w:type="pct"/>
            <w:tcBorders>
              <w:top w:val="nil"/>
              <w:left w:val="nil"/>
              <w:bottom w:val="single" w:sz="4" w:space="0" w:color="auto"/>
              <w:right w:val="single" w:sz="4" w:space="0" w:color="auto"/>
            </w:tcBorders>
            <w:shd w:val="clear" w:color="auto" w:fill="auto"/>
            <w:noWrap/>
            <w:vAlign w:val="center"/>
            <w:hideMark/>
          </w:tcPr>
          <w:p w14:paraId="2EA4A219"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18,391.74</w:t>
            </w:r>
          </w:p>
        </w:tc>
      </w:tr>
      <w:tr w:rsidR="00B47FF5" w:rsidRPr="005247AD" w14:paraId="4E80A549"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6DBBEF64"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TRABAJADORA SOCIAL</w:t>
            </w:r>
          </w:p>
        </w:tc>
        <w:tc>
          <w:tcPr>
            <w:tcW w:w="634" w:type="pct"/>
            <w:tcBorders>
              <w:top w:val="nil"/>
              <w:left w:val="nil"/>
              <w:bottom w:val="single" w:sz="4" w:space="0" w:color="auto"/>
              <w:right w:val="single" w:sz="4" w:space="0" w:color="auto"/>
            </w:tcBorders>
            <w:shd w:val="clear" w:color="auto" w:fill="auto"/>
            <w:noWrap/>
            <w:vAlign w:val="center"/>
            <w:hideMark/>
          </w:tcPr>
          <w:p w14:paraId="5DDBB2C2"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506597D0"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19,274.19</w:t>
            </w:r>
          </w:p>
        </w:tc>
        <w:tc>
          <w:tcPr>
            <w:tcW w:w="724" w:type="pct"/>
            <w:tcBorders>
              <w:top w:val="nil"/>
              <w:left w:val="nil"/>
              <w:bottom w:val="single" w:sz="4" w:space="0" w:color="auto"/>
              <w:right w:val="single" w:sz="4" w:space="0" w:color="auto"/>
            </w:tcBorders>
            <w:shd w:val="clear" w:color="auto" w:fill="auto"/>
            <w:noWrap/>
            <w:vAlign w:val="center"/>
            <w:hideMark/>
          </w:tcPr>
          <w:p w14:paraId="647DF082"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19,274.19</w:t>
            </w:r>
          </w:p>
        </w:tc>
      </w:tr>
      <w:tr w:rsidR="00B47FF5" w:rsidRPr="005247AD" w14:paraId="4A620383"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3851B73D"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VERIFICADOR</w:t>
            </w:r>
          </w:p>
        </w:tc>
        <w:tc>
          <w:tcPr>
            <w:tcW w:w="634" w:type="pct"/>
            <w:tcBorders>
              <w:top w:val="nil"/>
              <w:left w:val="nil"/>
              <w:bottom w:val="single" w:sz="4" w:space="0" w:color="auto"/>
              <w:right w:val="single" w:sz="4" w:space="0" w:color="auto"/>
            </w:tcBorders>
            <w:shd w:val="clear" w:color="auto" w:fill="auto"/>
            <w:noWrap/>
            <w:vAlign w:val="center"/>
            <w:hideMark/>
          </w:tcPr>
          <w:p w14:paraId="31EF7135"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5</w:t>
            </w:r>
          </w:p>
        </w:tc>
        <w:tc>
          <w:tcPr>
            <w:tcW w:w="725" w:type="pct"/>
            <w:tcBorders>
              <w:top w:val="nil"/>
              <w:left w:val="nil"/>
              <w:bottom w:val="single" w:sz="4" w:space="0" w:color="auto"/>
              <w:right w:val="single" w:sz="4" w:space="0" w:color="auto"/>
            </w:tcBorders>
            <w:shd w:val="clear" w:color="auto" w:fill="auto"/>
            <w:noWrap/>
            <w:vAlign w:val="center"/>
            <w:hideMark/>
          </w:tcPr>
          <w:p w14:paraId="49D6D41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9,373.77</w:t>
            </w:r>
          </w:p>
        </w:tc>
        <w:tc>
          <w:tcPr>
            <w:tcW w:w="724" w:type="pct"/>
            <w:tcBorders>
              <w:top w:val="nil"/>
              <w:left w:val="nil"/>
              <w:bottom w:val="single" w:sz="4" w:space="0" w:color="auto"/>
              <w:right w:val="single" w:sz="4" w:space="0" w:color="auto"/>
            </w:tcBorders>
            <w:shd w:val="clear" w:color="auto" w:fill="auto"/>
            <w:noWrap/>
            <w:vAlign w:val="center"/>
            <w:hideMark/>
          </w:tcPr>
          <w:p w14:paraId="5194893E"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18,391.74</w:t>
            </w:r>
          </w:p>
        </w:tc>
      </w:tr>
      <w:tr w:rsidR="00B47FF5" w:rsidRPr="005247AD" w14:paraId="0F008274"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2D2D9953"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VERIFICADOR FISCAL</w:t>
            </w:r>
          </w:p>
        </w:tc>
        <w:tc>
          <w:tcPr>
            <w:tcW w:w="634" w:type="pct"/>
            <w:tcBorders>
              <w:top w:val="nil"/>
              <w:left w:val="nil"/>
              <w:bottom w:val="single" w:sz="4" w:space="0" w:color="auto"/>
              <w:right w:val="single" w:sz="4" w:space="0" w:color="auto"/>
            </w:tcBorders>
            <w:shd w:val="clear" w:color="auto" w:fill="auto"/>
            <w:noWrap/>
            <w:vAlign w:val="center"/>
            <w:hideMark/>
          </w:tcPr>
          <w:p w14:paraId="495FCBBC"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12</w:t>
            </w:r>
          </w:p>
        </w:tc>
        <w:tc>
          <w:tcPr>
            <w:tcW w:w="725" w:type="pct"/>
            <w:tcBorders>
              <w:top w:val="nil"/>
              <w:left w:val="nil"/>
              <w:bottom w:val="single" w:sz="4" w:space="0" w:color="auto"/>
              <w:right w:val="single" w:sz="4" w:space="0" w:color="auto"/>
            </w:tcBorders>
            <w:shd w:val="clear" w:color="auto" w:fill="auto"/>
            <w:noWrap/>
            <w:vAlign w:val="center"/>
            <w:hideMark/>
          </w:tcPr>
          <w:p w14:paraId="7B17C92E"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14,375.64</w:t>
            </w:r>
          </w:p>
        </w:tc>
        <w:tc>
          <w:tcPr>
            <w:tcW w:w="724" w:type="pct"/>
            <w:tcBorders>
              <w:top w:val="nil"/>
              <w:left w:val="nil"/>
              <w:bottom w:val="single" w:sz="4" w:space="0" w:color="auto"/>
              <w:right w:val="single" w:sz="4" w:space="0" w:color="auto"/>
            </w:tcBorders>
            <w:shd w:val="clear" w:color="auto" w:fill="auto"/>
            <w:noWrap/>
            <w:vAlign w:val="center"/>
            <w:hideMark/>
          </w:tcPr>
          <w:p w14:paraId="5A8DDA67"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18,391.74</w:t>
            </w:r>
          </w:p>
        </w:tc>
      </w:tr>
      <w:tr w:rsidR="00B47FF5" w:rsidRPr="005247AD" w14:paraId="4A87A033"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2199583C"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VICEFISCAL</w:t>
            </w:r>
          </w:p>
        </w:tc>
        <w:tc>
          <w:tcPr>
            <w:tcW w:w="634" w:type="pct"/>
            <w:tcBorders>
              <w:top w:val="nil"/>
              <w:left w:val="nil"/>
              <w:bottom w:val="single" w:sz="4" w:space="0" w:color="auto"/>
              <w:right w:val="single" w:sz="4" w:space="0" w:color="auto"/>
            </w:tcBorders>
            <w:shd w:val="clear" w:color="auto" w:fill="auto"/>
            <w:noWrap/>
            <w:vAlign w:val="center"/>
            <w:hideMark/>
          </w:tcPr>
          <w:p w14:paraId="12DAC333"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w:t>
            </w:r>
          </w:p>
        </w:tc>
        <w:tc>
          <w:tcPr>
            <w:tcW w:w="725" w:type="pct"/>
            <w:tcBorders>
              <w:top w:val="nil"/>
              <w:left w:val="nil"/>
              <w:bottom w:val="single" w:sz="4" w:space="0" w:color="auto"/>
              <w:right w:val="single" w:sz="4" w:space="0" w:color="auto"/>
            </w:tcBorders>
            <w:shd w:val="clear" w:color="auto" w:fill="auto"/>
            <w:noWrap/>
            <w:vAlign w:val="center"/>
            <w:hideMark/>
          </w:tcPr>
          <w:p w14:paraId="6D7F475A"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65,480.58</w:t>
            </w:r>
          </w:p>
        </w:tc>
        <w:tc>
          <w:tcPr>
            <w:tcW w:w="724" w:type="pct"/>
            <w:tcBorders>
              <w:top w:val="nil"/>
              <w:left w:val="nil"/>
              <w:bottom w:val="single" w:sz="4" w:space="0" w:color="auto"/>
              <w:right w:val="single" w:sz="4" w:space="0" w:color="auto"/>
            </w:tcBorders>
            <w:shd w:val="clear" w:color="auto" w:fill="auto"/>
            <w:noWrap/>
            <w:vAlign w:val="center"/>
            <w:hideMark/>
          </w:tcPr>
          <w:p w14:paraId="46E14101"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65,480.58</w:t>
            </w:r>
          </w:p>
        </w:tc>
      </w:tr>
      <w:tr w:rsidR="00B47FF5" w:rsidRPr="005247AD" w14:paraId="51AD3968"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5019A064"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VIGILANTE</w:t>
            </w:r>
          </w:p>
        </w:tc>
        <w:tc>
          <w:tcPr>
            <w:tcW w:w="634" w:type="pct"/>
            <w:tcBorders>
              <w:top w:val="nil"/>
              <w:left w:val="nil"/>
              <w:bottom w:val="single" w:sz="4" w:space="0" w:color="auto"/>
              <w:right w:val="single" w:sz="4" w:space="0" w:color="auto"/>
            </w:tcBorders>
            <w:shd w:val="clear" w:color="auto" w:fill="auto"/>
            <w:noWrap/>
            <w:vAlign w:val="center"/>
            <w:hideMark/>
          </w:tcPr>
          <w:p w14:paraId="022AEA55"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7</w:t>
            </w:r>
          </w:p>
        </w:tc>
        <w:tc>
          <w:tcPr>
            <w:tcW w:w="725" w:type="pct"/>
            <w:tcBorders>
              <w:top w:val="nil"/>
              <w:left w:val="nil"/>
              <w:bottom w:val="single" w:sz="4" w:space="0" w:color="auto"/>
              <w:right w:val="single" w:sz="4" w:space="0" w:color="auto"/>
            </w:tcBorders>
            <w:shd w:val="clear" w:color="auto" w:fill="auto"/>
            <w:noWrap/>
            <w:vAlign w:val="center"/>
            <w:hideMark/>
          </w:tcPr>
          <w:p w14:paraId="436C75BA"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8,174.51</w:t>
            </w:r>
          </w:p>
        </w:tc>
        <w:tc>
          <w:tcPr>
            <w:tcW w:w="724" w:type="pct"/>
            <w:tcBorders>
              <w:top w:val="nil"/>
              <w:left w:val="nil"/>
              <w:bottom w:val="single" w:sz="4" w:space="0" w:color="auto"/>
              <w:right w:val="single" w:sz="4" w:space="0" w:color="auto"/>
            </w:tcBorders>
            <w:shd w:val="clear" w:color="auto" w:fill="auto"/>
            <w:noWrap/>
            <w:vAlign w:val="center"/>
            <w:hideMark/>
          </w:tcPr>
          <w:p w14:paraId="32ED38EA"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9,842.46</w:t>
            </w:r>
          </w:p>
        </w:tc>
      </w:tr>
      <w:tr w:rsidR="00B47FF5" w:rsidRPr="005247AD" w14:paraId="0C49AFBB"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7D8020CC"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VIGILANTE ESPECIAL</w:t>
            </w:r>
          </w:p>
        </w:tc>
        <w:tc>
          <w:tcPr>
            <w:tcW w:w="634" w:type="pct"/>
            <w:tcBorders>
              <w:top w:val="nil"/>
              <w:left w:val="nil"/>
              <w:bottom w:val="single" w:sz="4" w:space="0" w:color="auto"/>
              <w:right w:val="single" w:sz="4" w:space="0" w:color="auto"/>
            </w:tcBorders>
            <w:shd w:val="clear" w:color="auto" w:fill="auto"/>
            <w:noWrap/>
            <w:vAlign w:val="center"/>
            <w:hideMark/>
          </w:tcPr>
          <w:p w14:paraId="37772008"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42</w:t>
            </w:r>
          </w:p>
        </w:tc>
        <w:tc>
          <w:tcPr>
            <w:tcW w:w="725" w:type="pct"/>
            <w:tcBorders>
              <w:top w:val="nil"/>
              <w:left w:val="nil"/>
              <w:bottom w:val="single" w:sz="4" w:space="0" w:color="auto"/>
              <w:right w:val="single" w:sz="4" w:space="0" w:color="auto"/>
            </w:tcBorders>
            <w:shd w:val="clear" w:color="auto" w:fill="auto"/>
            <w:noWrap/>
            <w:vAlign w:val="center"/>
            <w:hideMark/>
          </w:tcPr>
          <w:p w14:paraId="7014985D"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10,799.61</w:t>
            </w:r>
          </w:p>
        </w:tc>
        <w:tc>
          <w:tcPr>
            <w:tcW w:w="724" w:type="pct"/>
            <w:tcBorders>
              <w:top w:val="nil"/>
              <w:left w:val="nil"/>
              <w:bottom w:val="single" w:sz="4" w:space="0" w:color="auto"/>
              <w:right w:val="single" w:sz="4" w:space="0" w:color="auto"/>
            </w:tcBorders>
            <w:shd w:val="clear" w:color="auto" w:fill="auto"/>
            <w:noWrap/>
            <w:vAlign w:val="center"/>
            <w:hideMark/>
          </w:tcPr>
          <w:p w14:paraId="6126103C"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13,756.90</w:t>
            </w:r>
          </w:p>
        </w:tc>
      </w:tr>
      <w:tr w:rsidR="00B47FF5" w:rsidRPr="005247AD" w14:paraId="37088D1A"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01E75BEC"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VISITADOR AUXILIAR</w:t>
            </w:r>
          </w:p>
        </w:tc>
        <w:tc>
          <w:tcPr>
            <w:tcW w:w="634" w:type="pct"/>
            <w:tcBorders>
              <w:top w:val="nil"/>
              <w:left w:val="nil"/>
              <w:bottom w:val="single" w:sz="4" w:space="0" w:color="auto"/>
              <w:right w:val="single" w:sz="4" w:space="0" w:color="auto"/>
            </w:tcBorders>
            <w:shd w:val="clear" w:color="auto" w:fill="auto"/>
            <w:noWrap/>
            <w:vAlign w:val="center"/>
            <w:hideMark/>
          </w:tcPr>
          <w:p w14:paraId="23BE2F0C"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w:t>
            </w:r>
          </w:p>
        </w:tc>
        <w:tc>
          <w:tcPr>
            <w:tcW w:w="725" w:type="pct"/>
            <w:tcBorders>
              <w:top w:val="nil"/>
              <w:left w:val="nil"/>
              <w:bottom w:val="single" w:sz="4" w:space="0" w:color="auto"/>
              <w:right w:val="single" w:sz="4" w:space="0" w:color="auto"/>
            </w:tcBorders>
            <w:shd w:val="clear" w:color="auto" w:fill="auto"/>
            <w:noWrap/>
            <w:vAlign w:val="center"/>
            <w:hideMark/>
          </w:tcPr>
          <w:p w14:paraId="521FAFA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33,165.76</w:t>
            </w:r>
          </w:p>
        </w:tc>
        <w:tc>
          <w:tcPr>
            <w:tcW w:w="724" w:type="pct"/>
            <w:tcBorders>
              <w:top w:val="nil"/>
              <w:left w:val="nil"/>
              <w:bottom w:val="single" w:sz="4" w:space="0" w:color="auto"/>
              <w:right w:val="single" w:sz="4" w:space="0" w:color="auto"/>
            </w:tcBorders>
            <w:shd w:val="clear" w:color="auto" w:fill="auto"/>
            <w:noWrap/>
            <w:vAlign w:val="center"/>
            <w:hideMark/>
          </w:tcPr>
          <w:p w14:paraId="24A3B2A1"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33,165.76</w:t>
            </w:r>
          </w:p>
        </w:tc>
      </w:tr>
      <w:tr w:rsidR="00B47FF5" w:rsidRPr="005247AD" w14:paraId="024CC1C7"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5E19E447"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VISITADOR GENERAL</w:t>
            </w:r>
          </w:p>
        </w:tc>
        <w:tc>
          <w:tcPr>
            <w:tcW w:w="634" w:type="pct"/>
            <w:tcBorders>
              <w:top w:val="nil"/>
              <w:left w:val="nil"/>
              <w:bottom w:val="single" w:sz="4" w:space="0" w:color="auto"/>
              <w:right w:val="single" w:sz="4" w:space="0" w:color="auto"/>
            </w:tcBorders>
            <w:shd w:val="clear" w:color="auto" w:fill="auto"/>
            <w:noWrap/>
            <w:vAlign w:val="center"/>
            <w:hideMark/>
          </w:tcPr>
          <w:p w14:paraId="22575CB9"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w:t>
            </w:r>
          </w:p>
        </w:tc>
        <w:tc>
          <w:tcPr>
            <w:tcW w:w="725" w:type="pct"/>
            <w:tcBorders>
              <w:top w:val="nil"/>
              <w:left w:val="nil"/>
              <w:bottom w:val="single" w:sz="4" w:space="0" w:color="auto"/>
              <w:right w:val="single" w:sz="4" w:space="0" w:color="auto"/>
            </w:tcBorders>
            <w:shd w:val="clear" w:color="auto" w:fill="auto"/>
            <w:noWrap/>
            <w:vAlign w:val="center"/>
            <w:hideMark/>
          </w:tcPr>
          <w:p w14:paraId="0C8CF263"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60,262.75</w:t>
            </w:r>
          </w:p>
        </w:tc>
        <w:tc>
          <w:tcPr>
            <w:tcW w:w="724" w:type="pct"/>
            <w:tcBorders>
              <w:top w:val="nil"/>
              <w:left w:val="nil"/>
              <w:bottom w:val="single" w:sz="4" w:space="0" w:color="auto"/>
              <w:right w:val="single" w:sz="4" w:space="0" w:color="auto"/>
            </w:tcBorders>
            <w:shd w:val="clear" w:color="auto" w:fill="auto"/>
            <w:noWrap/>
            <w:vAlign w:val="center"/>
            <w:hideMark/>
          </w:tcPr>
          <w:p w14:paraId="163B76E4"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60,262.75</w:t>
            </w:r>
          </w:p>
        </w:tc>
      </w:tr>
      <w:tr w:rsidR="00B47FF5" w:rsidRPr="005247AD" w14:paraId="074DA1D3"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55B2A491"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VISITADOR JUDICIAL</w:t>
            </w:r>
          </w:p>
        </w:tc>
        <w:tc>
          <w:tcPr>
            <w:tcW w:w="634" w:type="pct"/>
            <w:tcBorders>
              <w:top w:val="nil"/>
              <w:left w:val="nil"/>
              <w:bottom w:val="single" w:sz="4" w:space="0" w:color="auto"/>
              <w:right w:val="single" w:sz="4" w:space="0" w:color="auto"/>
            </w:tcBorders>
            <w:shd w:val="clear" w:color="auto" w:fill="auto"/>
            <w:noWrap/>
            <w:vAlign w:val="center"/>
            <w:hideMark/>
          </w:tcPr>
          <w:p w14:paraId="41602E23"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5</w:t>
            </w:r>
          </w:p>
        </w:tc>
        <w:tc>
          <w:tcPr>
            <w:tcW w:w="725" w:type="pct"/>
            <w:tcBorders>
              <w:top w:val="nil"/>
              <w:left w:val="nil"/>
              <w:bottom w:val="single" w:sz="4" w:space="0" w:color="auto"/>
              <w:right w:val="single" w:sz="4" w:space="0" w:color="auto"/>
            </w:tcBorders>
            <w:shd w:val="clear" w:color="auto" w:fill="auto"/>
            <w:noWrap/>
            <w:vAlign w:val="center"/>
            <w:hideMark/>
          </w:tcPr>
          <w:p w14:paraId="21D6CEEE"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42,488.96</w:t>
            </w:r>
          </w:p>
        </w:tc>
        <w:tc>
          <w:tcPr>
            <w:tcW w:w="724" w:type="pct"/>
            <w:tcBorders>
              <w:top w:val="nil"/>
              <w:left w:val="nil"/>
              <w:bottom w:val="single" w:sz="4" w:space="0" w:color="auto"/>
              <w:right w:val="single" w:sz="4" w:space="0" w:color="auto"/>
            </w:tcBorders>
            <w:shd w:val="clear" w:color="auto" w:fill="auto"/>
            <w:noWrap/>
            <w:vAlign w:val="center"/>
            <w:hideMark/>
          </w:tcPr>
          <w:p w14:paraId="48CD4E9C"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42,488.96</w:t>
            </w:r>
          </w:p>
        </w:tc>
      </w:tr>
      <w:tr w:rsidR="00B47FF5" w:rsidRPr="005247AD" w14:paraId="669B51AB" w14:textId="77777777" w:rsidTr="00E91067">
        <w:trPr>
          <w:trHeight w:val="300"/>
          <w:jc w:val="center"/>
        </w:trPr>
        <w:tc>
          <w:tcPr>
            <w:tcW w:w="2917" w:type="pct"/>
            <w:tcBorders>
              <w:top w:val="nil"/>
              <w:left w:val="single" w:sz="4" w:space="0" w:color="auto"/>
              <w:bottom w:val="single" w:sz="4" w:space="0" w:color="auto"/>
              <w:right w:val="single" w:sz="4" w:space="0" w:color="auto"/>
            </w:tcBorders>
            <w:shd w:val="clear" w:color="auto" w:fill="auto"/>
            <w:noWrap/>
            <w:vAlign w:val="center"/>
            <w:hideMark/>
          </w:tcPr>
          <w:p w14:paraId="4845C563"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VOCAL EJECUTIVO</w:t>
            </w:r>
          </w:p>
        </w:tc>
        <w:tc>
          <w:tcPr>
            <w:tcW w:w="634" w:type="pct"/>
            <w:tcBorders>
              <w:top w:val="nil"/>
              <w:left w:val="nil"/>
              <w:bottom w:val="single" w:sz="4" w:space="0" w:color="auto"/>
              <w:right w:val="single" w:sz="4" w:space="0" w:color="auto"/>
            </w:tcBorders>
            <w:shd w:val="clear" w:color="auto" w:fill="auto"/>
            <w:noWrap/>
            <w:vAlign w:val="center"/>
            <w:hideMark/>
          </w:tcPr>
          <w:p w14:paraId="37B24779"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w:t>
            </w:r>
          </w:p>
        </w:tc>
        <w:tc>
          <w:tcPr>
            <w:tcW w:w="725" w:type="pct"/>
            <w:tcBorders>
              <w:top w:val="nil"/>
              <w:left w:val="nil"/>
              <w:bottom w:val="single" w:sz="4" w:space="0" w:color="auto"/>
              <w:right w:val="single" w:sz="4" w:space="0" w:color="auto"/>
            </w:tcBorders>
            <w:shd w:val="clear" w:color="auto" w:fill="auto"/>
            <w:noWrap/>
            <w:vAlign w:val="center"/>
            <w:hideMark/>
          </w:tcPr>
          <w:p w14:paraId="4D6CC4F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49,110.44</w:t>
            </w:r>
          </w:p>
        </w:tc>
        <w:tc>
          <w:tcPr>
            <w:tcW w:w="724" w:type="pct"/>
            <w:tcBorders>
              <w:top w:val="nil"/>
              <w:left w:val="nil"/>
              <w:bottom w:val="single" w:sz="4" w:space="0" w:color="auto"/>
              <w:right w:val="single" w:sz="4" w:space="0" w:color="auto"/>
            </w:tcBorders>
            <w:shd w:val="clear" w:color="auto" w:fill="auto"/>
            <w:noWrap/>
            <w:vAlign w:val="center"/>
            <w:hideMark/>
          </w:tcPr>
          <w:p w14:paraId="60CE54E2"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65,480.58</w:t>
            </w:r>
          </w:p>
        </w:tc>
      </w:tr>
    </w:tbl>
    <w:p w14:paraId="6F98F8B7" w14:textId="77777777" w:rsidR="00B47FF5" w:rsidRPr="005247AD" w:rsidRDefault="00B47FF5" w:rsidP="00B47FF5">
      <w:pPr>
        <w:pStyle w:val="Prrafodelista"/>
        <w:spacing w:after="0" w:line="240" w:lineRule="auto"/>
        <w:ind w:left="0" w:firstLine="8"/>
        <w:jc w:val="both"/>
        <w:rPr>
          <w:rFonts w:ascii="Times New Roman" w:hAnsi="Times New Roman"/>
          <w:sz w:val="24"/>
          <w:szCs w:val="24"/>
        </w:rPr>
      </w:pPr>
    </w:p>
    <w:p w14:paraId="5A8A7E63" w14:textId="77777777" w:rsidR="00B47FF5" w:rsidRPr="005247AD" w:rsidRDefault="00B47FF5" w:rsidP="00B47FF5">
      <w:pPr>
        <w:jc w:val="both"/>
        <w:rPr>
          <w:rFonts w:ascii="Times New Roman" w:hAnsi="Times New Roman" w:cs="Times New Roman"/>
          <w:sz w:val="24"/>
          <w:szCs w:val="24"/>
        </w:rPr>
      </w:pPr>
      <w:r w:rsidRPr="005247AD">
        <w:rPr>
          <w:rFonts w:ascii="Times New Roman" w:hAnsi="Times New Roman" w:cs="Times New Roman"/>
          <w:sz w:val="24"/>
          <w:szCs w:val="24"/>
        </w:rPr>
        <w:t>VIII.- Distribución de plantilla por tipo de plaza y dependencia:</w:t>
      </w:r>
    </w:p>
    <w:tbl>
      <w:tblPr>
        <w:tblW w:w="5000" w:type="pct"/>
        <w:jc w:val="center"/>
        <w:tblCellMar>
          <w:left w:w="70" w:type="dxa"/>
          <w:right w:w="70" w:type="dxa"/>
        </w:tblCellMar>
        <w:tblLook w:val="04A0" w:firstRow="1" w:lastRow="0" w:firstColumn="1" w:lastColumn="0" w:noHBand="0" w:noVBand="1"/>
      </w:tblPr>
      <w:tblGrid>
        <w:gridCol w:w="4919"/>
        <w:gridCol w:w="584"/>
        <w:gridCol w:w="302"/>
        <w:gridCol w:w="757"/>
        <w:gridCol w:w="595"/>
        <w:gridCol w:w="450"/>
        <w:gridCol w:w="435"/>
        <w:gridCol w:w="452"/>
      </w:tblGrid>
      <w:tr w:rsidR="00B47FF5" w:rsidRPr="005247AD" w14:paraId="3C03A3E1" w14:textId="77777777" w:rsidTr="00E91067">
        <w:trPr>
          <w:gridAfter w:val="1"/>
          <w:wAfter w:w="329" w:type="pct"/>
          <w:trHeight w:val="330"/>
          <w:jc w:val="center"/>
        </w:trPr>
        <w:tc>
          <w:tcPr>
            <w:tcW w:w="2649"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E1F8A30"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DEPENDENCIA</w:t>
            </w:r>
          </w:p>
        </w:tc>
        <w:tc>
          <w:tcPr>
            <w:tcW w:w="2022" w:type="pct"/>
            <w:gridSpan w:val="6"/>
            <w:tcBorders>
              <w:top w:val="single" w:sz="4" w:space="0" w:color="auto"/>
              <w:left w:val="nil"/>
              <w:bottom w:val="single" w:sz="4" w:space="0" w:color="auto"/>
              <w:right w:val="single" w:sz="4" w:space="0" w:color="auto"/>
            </w:tcBorders>
            <w:shd w:val="clear" w:color="000000" w:fill="BFBFBF"/>
            <w:noWrap/>
            <w:vAlign w:val="center"/>
            <w:hideMark/>
          </w:tcPr>
          <w:p w14:paraId="6B050E54"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TIPO DE PLAZA</w:t>
            </w:r>
          </w:p>
        </w:tc>
      </w:tr>
      <w:tr w:rsidR="00B47FF5" w:rsidRPr="005247AD" w14:paraId="6427FBC1" w14:textId="77777777" w:rsidTr="00E91067">
        <w:trPr>
          <w:gridAfter w:val="1"/>
          <w:wAfter w:w="329" w:type="pct"/>
          <w:trHeight w:val="360"/>
          <w:jc w:val="center"/>
        </w:trPr>
        <w:tc>
          <w:tcPr>
            <w:tcW w:w="2649" w:type="pct"/>
            <w:vMerge/>
            <w:tcBorders>
              <w:top w:val="single" w:sz="4" w:space="0" w:color="auto"/>
              <w:left w:val="single" w:sz="4" w:space="0" w:color="auto"/>
              <w:bottom w:val="single" w:sz="4" w:space="0" w:color="auto"/>
              <w:right w:val="single" w:sz="4" w:space="0" w:color="auto"/>
            </w:tcBorders>
            <w:vAlign w:val="center"/>
            <w:hideMark/>
          </w:tcPr>
          <w:p w14:paraId="72B2AFD9"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p>
        </w:tc>
        <w:tc>
          <w:tcPr>
            <w:tcW w:w="648" w:type="pct"/>
            <w:gridSpan w:val="2"/>
            <w:tcBorders>
              <w:top w:val="nil"/>
              <w:left w:val="nil"/>
              <w:bottom w:val="single" w:sz="4" w:space="0" w:color="auto"/>
              <w:right w:val="single" w:sz="4" w:space="0" w:color="auto"/>
            </w:tcBorders>
            <w:shd w:val="clear" w:color="000000" w:fill="BFBFBF"/>
            <w:noWrap/>
            <w:vAlign w:val="center"/>
            <w:hideMark/>
          </w:tcPr>
          <w:p w14:paraId="4C11121D"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BASE</w:t>
            </w:r>
          </w:p>
        </w:tc>
        <w:tc>
          <w:tcPr>
            <w:tcW w:w="727" w:type="pct"/>
            <w:gridSpan w:val="2"/>
            <w:tcBorders>
              <w:top w:val="nil"/>
              <w:left w:val="nil"/>
              <w:bottom w:val="single" w:sz="4" w:space="0" w:color="auto"/>
              <w:right w:val="single" w:sz="4" w:space="0" w:color="auto"/>
            </w:tcBorders>
            <w:shd w:val="clear" w:color="000000" w:fill="BFBFBF"/>
            <w:noWrap/>
            <w:vAlign w:val="center"/>
            <w:hideMark/>
          </w:tcPr>
          <w:p w14:paraId="45F0CD28"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CONFIANZA</w:t>
            </w:r>
          </w:p>
        </w:tc>
        <w:tc>
          <w:tcPr>
            <w:tcW w:w="646" w:type="pct"/>
            <w:gridSpan w:val="2"/>
            <w:tcBorders>
              <w:top w:val="nil"/>
              <w:left w:val="nil"/>
              <w:bottom w:val="single" w:sz="4" w:space="0" w:color="auto"/>
              <w:right w:val="single" w:sz="4" w:space="0" w:color="auto"/>
            </w:tcBorders>
            <w:shd w:val="clear" w:color="000000" w:fill="BFBFBF"/>
            <w:noWrap/>
            <w:vAlign w:val="center"/>
            <w:hideMark/>
          </w:tcPr>
          <w:p w14:paraId="41FB6394"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TOTAL</w:t>
            </w:r>
          </w:p>
        </w:tc>
      </w:tr>
      <w:tr w:rsidR="00B47FF5" w:rsidRPr="005247AD" w14:paraId="0CCEF9F3" w14:textId="77777777" w:rsidTr="00E91067">
        <w:trPr>
          <w:gridAfter w:val="1"/>
          <w:wAfter w:w="329" w:type="pct"/>
          <w:trHeight w:val="390"/>
          <w:jc w:val="center"/>
        </w:trPr>
        <w:tc>
          <w:tcPr>
            <w:tcW w:w="2649" w:type="pct"/>
            <w:tcBorders>
              <w:top w:val="nil"/>
              <w:left w:val="single" w:sz="4" w:space="0" w:color="auto"/>
              <w:bottom w:val="single" w:sz="4" w:space="0" w:color="auto"/>
              <w:right w:val="single" w:sz="4" w:space="0" w:color="auto"/>
            </w:tcBorders>
            <w:shd w:val="clear" w:color="auto" w:fill="auto"/>
            <w:noWrap/>
            <w:vAlign w:val="center"/>
            <w:hideMark/>
          </w:tcPr>
          <w:p w14:paraId="6CF216E4" w14:textId="77777777" w:rsidR="00B47FF5" w:rsidRPr="005247AD" w:rsidRDefault="00B47FF5" w:rsidP="00E91067">
            <w:pPr>
              <w:spacing w:after="0" w:line="240" w:lineRule="auto"/>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H. CONGRESO DEL ESTADO</w:t>
            </w:r>
          </w:p>
        </w:tc>
        <w:tc>
          <w:tcPr>
            <w:tcW w:w="648" w:type="pct"/>
            <w:gridSpan w:val="2"/>
            <w:tcBorders>
              <w:top w:val="nil"/>
              <w:left w:val="nil"/>
              <w:bottom w:val="single" w:sz="4" w:space="0" w:color="auto"/>
              <w:right w:val="single" w:sz="4" w:space="0" w:color="auto"/>
            </w:tcBorders>
            <w:shd w:val="clear" w:color="auto" w:fill="auto"/>
            <w:noWrap/>
            <w:vAlign w:val="center"/>
            <w:hideMark/>
          </w:tcPr>
          <w:p w14:paraId="1E652BBB" w14:textId="77777777" w:rsidR="00B47FF5" w:rsidRPr="005247AD" w:rsidRDefault="00B47FF5" w:rsidP="00E91067">
            <w:pPr>
              <w:spacing w:after="0" w:line="240" w:lineRule="auto"/>
              <w:jc w:val="center"/>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60</w:t>
            </w:r>
          </w:p>
        </w:tc>
        <w:tc>
          <w:tcPr>
            <w:tcW w:w="727" w:type="pct"/>
            <w:gridSpan w:val="2"/>
            <w:tcBorders>
              <w:top w:val="nil"/>
              <w:left w:val="nil"/>
              <w:bottom w:val="single" w:sz="4" w:space="0" w:color="auto"/>
              <w:right w:val="single" w:sz="4" w:space="0" w:color="auto"/>
            </w:tcBorders>
            <w:shd w:val="clear" w:color="auto" w:fill="auto"/>
            <w:noWrap/>
            <w:vAlign w:val="center"/>
            <w:hideMark/>
          </w:tcPr>
          <w:p w14:paraId="2A4B6500" w14:textId="77777777" w:rsidR="00B47FF5" w:rsidRPr="005247AD" w:rsidRDefault="00B47FF5" w:rsidP="00E91067">
            <w:pPr>
              <w:spacing w:after="0" w:line="240" w:lineRule="auto"/>
              <w:jc w:val="center"/>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156</w:t>
            </w:r>
          </w:p>
        </w:tc>
        <w:tc>
          <w:tcPr>
            <w:tcW w:w="646" w:type="pct"/>
            <w:gridSpan w:val="2"/>
            <w:tcBorders>
              <w:top w:val="nil"/>
              <w:left w:val="nil"/>
              <w:bottom w:val="single" w:sz="4" w:space="0" w:color="auto"/>
              <w:right w:val="single" w:sz="4" w:space="0" w:color="auto"/>
            </w:tcBorders>
            <w:shd w:val="clear" w:color="auto" w:fill="auto"/>
            <w:noWrap/>
            <w:vAlign w:val="center"/>
            <w:hideMark/>
          </w:tcPr>
          <w:p w14:paraId="296E7017" w14:textId="77777777" w:rsidR="00B47FF5" w:rsidRPr="005247AD" w:rsidRDefault="00B47FF5" w:rsidP="00E91067">
            <w:pPr>
              <w:spacing w:after="0" w:line="240" w:lineRule="auto"/>
              <w:jc w:val="center"/>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216</w:t>
            </w:r>
          </w:p>
        </w:tc>
      </w:tr>
      <w:tr w:rsidR="00B47FF5" w:rsidRPr="005247AD" w14:paraId="487999DD" w14:textId="77777777" w:rsidTr="00E91067">
        <w:trPr>
          <w:gridAfter w:val="1"/>
          <w:wAfter w:w="329" w:type="pct"/>
          <w:trHeight w:val="375"/>
          <w:jc w:val="center"/>
        </w:trPr>
        <w:tc>
          <w:tcPr>
            <w:tcW w:w="2649" w:type="pct"/>
            <w:tcBorders>
              <w:top w:val="nil"/>
              <w:left w:val="single" w:sz="4" w:space="0" w:color="auto"/>
              <w:bottom w:val="single" w:sz="4" w:space="0" w:color="auto"/>
              <w:right w:val="single" w:sz="4" w:space="0" w:color="auto"/>
            </w:tcBorders>
            <w:shd w:val="clear" w:color="auto" w:fill="auto"/>
            <w:noWrap/>
            <w:vAlign w:val="center"/>
            <w:hideMark/>
          </w:tcPr>
          <w:p w14:paraId="7B579FB6" w14:textId="77777777" w:rsidR="00B47FF5" w:rsidRPr="005247AD" w:rsidRDefault="00B47FF5" w:rsidP="00E91067">
            <w:pPr>
              <w:spacing w:after="0" w:line="240" w:lineRule="auto"/>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SUPREMO TRIBUNAL DE JUSTICIA DEL ESTADO</w:t>
            </w:r>
          </w:p>
        </w:tc>
        <w:tc>
          <w:tcPr>
            <w:tcW w:w="648" w:type="pct"/>
            <w:gridSpan w:val="2"/>
            <w:tcBorders>
              <w:top w:val="nil"/>
              <w:left w:val="nil"/>
              <w:bottom w:val="single" w:sz="4" w:space="0" w:color="auto"/>
              <w:right w:val="single" w:sz="4" w:space="0" w:color="auto"/>
            </w:tcBorders>
            <w:shd w:val="clear" w:color="auto" w:fill="auto"/>
            <w:noWrap/>
            <w:vAlign w:val="center"/>
            <w:hideMark/>
          </w:tcPr>
          <w:p w14:paraId="6B971169" w14:textId="77777777" w:rsidR="00B47FF5" w:rsidRPr="005247AD" w:rsidRDefault="00B47FF5" w:rsidP="00E91067">
            <w:pPr>
              <w:spacing w:after="0" w:line="240" w:lineRule="auto"/>
              <w:jc w:val="center"/>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1,107</w:t>
            </w:r>
          </w:p>
        </w:tc>
        <w:tc>
          <w:tcPr>
            <w:tcW w:w="727" w:type="pct"/>
            <w:gridSpan w:val="2"/>
            <w:tcBorders>
              <w:top w:val="nil"/>
              <w:left w:val="nil"/>
              <w:bottom w:val="single" w:sz="4" w:space="0" w:color="auto"/>
              <w:right w:val="single" w:sz="4" w:space="0" w:color="auto"/>
            </w:tcBorders>
            <w:shd w:val="clear" w:color="auto" w:fill="auto"/>
            <w:noWrap/>
            <w:vAlign w:val="center"/>
            <w:hideMark/>
          </w:tcPr>
          <w:p w14:paraId="1D83D292" w14:textId="77777777" w:rsidR="00B47FF5" w:rsidRPr="005247AD" w:rsidRDefault="00B47FF5" w:rsidP="00E91067">
            <w:pPr>
              <w:spacing w:after="0" w:line="240" w:lineRule="auto"/>
              <w:jc w:val="center"/>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1,253</w:t>
            </w:r>
          </w:p>
        </w:tc>
        <w:tc>
          <w:tcPr>
            <w:tcW w:w="646" w:type="pct"/>
            <w:gridSpan w:val="2"/>
            <w:tcBorders>
              <w:top w:val="nil"/>
              <w:left w:val="nil"/>
              <w:bottom w:val="single" w:sz="4" w:space="0" w:color="auto"/>
              <w:right w:val="single" w:sz="4" w:space="0" w:color="auto"/>
            </w:tcBorders>
            <w:shd w:val="clear" w:color="auto" w:fill="auto"/>
            <w:noWrap/>
            <w:vAlign w:val="center"/>
            <w:hideMark/>
          </w:tcPr>
          <w:p w14:paraId="6531F464" w14:textId="77777777" w:rsidR="00B47FF5" w:rsidRPr="005247AD" w:rsidRDefault="00B47FF5" w:rsidP="00E91067">
            <w:pPr>
              <w:spacing w:after="0" w:line="240" w:lineRule="auto"/>
              <w:jc w:val="center"/>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2,360</w:t>
            </w:r>
          </w:p>
        </w:tc>
      </w:tr>
      <w:tr w:rsidR="00B47FF5" w:rsidRPr="005247AD" w14:paraId="40BC303D" w14:textId="77777777" w:rsidTr="00E91067">
        <w:trPr>
          <w:gridAfter w:val="1"/>
          <w:wAfter w:w="329" w:type="pct"/>
          <w:trHeight w:val="360"/>
          <w:jc w:val="center"/>
        </w:trPr>
        <w:tc>
          <w:tcPr>
            <w:tcW w:w="2649" w:type="pct"/>
            <w:tcBorders>
              <w:top w:val="nil"/>
              <w:left w:val="single" w:sz="4" w:space="0" w:color="auto"/>
              <w:bottom w:val="single" w:sz="4" w:space="0" w:color="auto"/>
              <w:right w:val="single" w:sz="4" w:space="0" w:color="auto"/>
            </w:tcBorders>
            <w:shd w:val="clear" w:color="auto" w:fill="auto"/>
            <w:noWrap/>
            <w:vAlign w:val="center"/>
            <w:hideMark/>
          </w:tcPr>
          <w:p w14:paraId="7C107E96" w14:textId="77777777" w:rsidR="00B47FF5" w:rsidRPr="005247AD" w:rsidRDefault="00B47FF5" w:rsidP="00E91067">
            <w:pPr>
              <w:spacing w:after="0" w:line="240" w:lineRule="auto"/>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EJECUTIVO DEL ESTADO</w:t>
            </w:r>
          </w:p>
        </w:tc>
        <w:tc>
          <w:tcPr>
            <w:tcW w:w="648" w:type="pct"/>
            <w:gridSpan w:val="2"/>
            <w:tcBorders>
              <w:top w:val="nil"/>
              <w:left w:val="nil"/>
              <w:bottom w:val="single" w:sz="4" w:space="0" w:color="auto"/>
              <w:right w:val="single" w:sz="4" w:space="0" w:color="auto"/>
            </w:tcBorders>
            <w:shd w:val="clear" w:color="auto" w:fill="auto"/>
            <w:noWrap/>
            <w:vAlign w:val="center"/>
            <w:hideMark/>
          </w:tcPr>
          <w:p w14:paraId="1FD52F63" w14:textId="77777777" w:rsidR="00B47FF5" w:rsidRPr="005247AD" w:rsidRDefault="00B47FF5" w:rsidP="00E91067">
            <w:pPr>
              <w:spacing w:after="0" w:line="240" w:lineRule="auto"/>
              <w:jc w:val="center"/>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145</w:t>
            </w:r>
          </w:p>
        </w:tc>
        <w:tc>
          <w:tcPr>
            <w:tcW w:w="727" w:type="pct"/>
            <w:gridSpan w:val="2"/>
            <w:tcBorders>
              <w:top w:val="nil"/>
              <w:left w:val="nil"/>
              <w:bottom w:val="single" w:sz="4" w:space="0" w:color="auto"/>
              <w:right w:val="single" w:sz="4" w:space="0" w:color="auto"/>
            </w:tcBorders>
            <w:shd w:val="clear" w:color="auto" w:fill="auto"/>
            <w:noWrap/>
            <w:vAlign w:val="center"/>
            <w:hideMark/>
          </w:tcPr>
          <w:p w14:paraId="5087BC36" w14:textId="77777777" w:rsidR="00B47FF5" w:rsidRPr="005247AD" w:rsidRDefault="00B47FF5" w:rsidP="00E91067">
            <w:pPr>
              <w:spacing w:after="0" w:line="240" w:lineRule="auto"/>
              <w:jc w:val="center"/>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158</w:t>
            </w:r>
          </w:p>
        </w:tc>
        <w:tc>
          <w:tcPr>
            <w:tcW w:w="646" w:type="pct"/>
            <w:gridSpan w:val="2"/>
            <w:tcBorders>
              <w:top w:val="nil"/>
              <w:left w:val="nil"/>
              <w:bottom w:val="single" w:sz="4" w:space="0" w:color="auto"/>
              <w:right w:val="single" w:sz="4" w:space="0" w:color="auto"/>
            </w:tcBorders>
            <w:shd w:val="clear" w:color="auto" w:fill="auto"/>
            <w:noWrap/>
            <w:vAlign w:val="center"/>
            <w:hideMark/>
          </w:tcPr>
          <w:p w14:paraId="024C35E4" w14:textId="77777777" w:rsidR="00B47FF5" w:rsidRPr="005247AD" w:rsidRDefault="00B47FF5" w:rsidP="00E91067">
            <w:pPr>
              <w:spacing w:after="0" w:line="240" w:lineRule="auto"/>
              <w:jc w:val="center"/>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303</w:t>
            </w:r>
          </w:p>
        </w:tc>
      </w:tr>
      <w:tr w:rsidR="00B47FF5" w:rsidRPr="005247AD" w14:paraId="66517752" w14:textId="77777777" w:rsidTr="00E91067">
        <w:trPr>
          <w:gridAfter w:val="1"/>
          <w:wAfter w:w="329" w:type="pct"/>
          <w:trHeight w:val="390"/>
          <w:jc w:val="center"/>
        </w:trPr>
        <w:tc>
          <w:tcPr>
            <w:tcW w:w="2649" w:type="pct"/>
            <w:tcBorders>
              <w:top w:val="nil"/>
              <w:left w:val="single" w:sz="4" w:space="0" w:color="auto"/>
              <w:bottom w:val="single" w:sz="4" w:space="0" w:color="auto"/>
              <w:right w:val="single" w:sz="4" w:space="0" w:color="auto"/>
            </w:tcBorders>
            <w:shd w:val="clear" w:color="auto" w:fill="auto"/>
            <w:noWrap/>
            <w:vAlign w:val="center"/>
            <w:hideMark/>
          </w:tcPr>
          <w:p w14:paraId="0E9367C9" w14:textId="77777777" w:rsidR="00B47FF5" w:rsidRPr="005247AD" w:rsidRDefault="00B47FF5" w:rsidP="00E91067">
            <w:pPr>
              <w:spacing w:after="0" w:line="240" w:lineRule="auto"/>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SECRETARÍA DE GOBIERNO *</w:t>
            </w:r>
          </w:p>
        </w:tc>
        <w:tc>
          <w:tcPr>
            <w:tcW w:w="648" w:type="pct"/>
            <w:gridSpan w:val="2"/>
            <w:tcBorders>
              <w:top w:val="nil"/>
              <w:left w:val="nil"/>
              <w:bottom w:val="single" w:sz="4" w:space="0" w:color="auto"/>
              <w:right w:val="single" w:sz="4" w:space="0" w:color="auto"/>
            </w:tcBorders>
            <w:shd w:val="clear" w:color="auto" w:fill="auto"/>
            <w:noWrap/>
            <w:vAlign w:val="center"/>
            <w:hideMark/>
          </w:tcPr>
          <w:p w14:paraId="48014969" w14:textId="77777777" w:rsidR="00B47FF5" w:rsidRPr="005247AD" w:rsidRDefault="00B47FF5" w:rsidP="00E91067">
            <w:pPr>
              <w:spacing w:after="0" w:line="240" w:lineRule="auto"/>
              <w:jc w:val="center"/>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322</w:t>
            </w:r>
          </w:p>
        </w:tc>
        <w:tc>
          <w:tcPr>
            <w:tcW w:w="727" w:type="pct"/>
            <w:gridSpan w:val="2"/>
            <w:tcBorders>
              <w:top w:val="nil"/>
              <w:left w:val="nil"/>
              <w:bottom w:val="single" w:sz="4" w:space="0" w:color="auto"/>
              <w:right w:val="single" w:sz="4" w:space="0" w:color="auto"/>
            </w:tcBorders>
            <w:shd w:val="clear" w:color="auto" w:fill="auto"/>
            <w:noWrap/>
            <w:vAlign w:val="center"/>
            <w:hideMark/>
          </w:tcPr>
          <w:p w14:paraId="746A0E3E" w14:textId="77777777" w:rsidR="00B47FF5" w:rsidRPr="005247AD" w:rsidRDefault="00B47FF5" w:rsidP="00E91067">
            <w:pPr>
              <w:spacing w:after="0" w:line="240" w:lineRule="auto"/>
              <w:jc w:val="center"/>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258</w:t>
            </w:r>
          </w:p>
        </w:tc>
        <w:tc>
          <w:tcPr>
            <w:tcW w:w="646" w:type="pct"/>
            <w:gridSpan w:val="2"/>
            <w:tcBorders>
              <w:top w:val="nil"/>
              <w:left w:val="nil"/>
              <w:bottom w:val="single" w:sz="4" w:space="0" w:color="auto"/>
              <w:right w:val="single" w:sz="4" w:space="0" w:color="auto"/>
            </w:tcBorders>
            <w:shd w:val="clear" w:color="auto" w:fill="auto"/>
            <w:noWrap/>
            <w:vAlign w:val="center"/>
            <w:hideMark/>
          </w:tcPr>
          <w:p w14:paraId="23B15D35" w14:textId="77777777" w:rsidR="00B47FF5" w:rsidRPr="005247AD" w:rsidRDefault="00B47FF5" w:rsidP="00E91067">
            <w:pPr>
              <w:spacing w:after="0" w:line="240" w:lineRule="auto"/>
              <w:jc w:val="center"/>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580</w:t>
            </w:r>
          </w:p>
        </w:tc>
      </w:tr>
      <w:tr w:rsidR="00B47FF5" w:rsidRPr="005247AD" w14:paraId="268F5327" w14:textId="77777777" w:rsidTr="00E91067">
        <w:trPr>
          <w:gridAfter w:val="1"/>
          <w:wAfter w:w="329" w:type="pct"/>
          <w:trHeight w:val="345"/>
          <w:jc w:val="center"/>
        </w:trPr>
        <w:tc>
          <w:tcPr>
            <w:tcW w:w="2649" w:type="pct"/>
            <w:tcBorders>
              <w:top w:val="nil"/>
              <w:left w:val="single" w:sz="4" w:space="0" w:color="auto"/>
              <w:bottom w:val="single" w:sz="4" w:space="0" w:color="auto"/>
              <w:right w:val="single" w:sz="4" w:space="0" w:color="auto"/>
            </w:tcBorders>
            <w:shd w:val="clear" w:color="auto" w:fill="auto"/>
            <w:noWrap/>
            <w:vAlign w:val="center"/>
            <w:hideMark/>
          </w:tcPr>
          <w:p w14:paraId="5E5B600D" w14:textId="77777777" w:rsidR="00B47FF5" w:rsidRPr="005247AD" w:rsidRDefault="00B47FF5" w:rsidP="00E91067">
            <w:pPr>
              <w:spacing w:after="0" w:line="240" w:lineRule="auto"/>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SECRETARÍA DE HACIENDA</w:t>
            </w:r>
          </w:p>
        </w:tc>
        <w:tc>
          <w:tcPr>
            <w:tcW w:w="648" w:type="pct"/>
            <w:gridSpan w:val="2"/>
            <w:tcBorders>
              <w:top w:val="nil"/>
              <w:left w:val="nil"/>
              <w:bottom w:val="single" w:sz="4" w:space="0" w:color="auto"/>
              <w:right w:val="single" w:sz="4" w:space="0" w:color="auto"/>
            </w:tcBorders>
            <w:shd w:val="clear" w:color="auto" w:fill="auto"/>
            <w:noWrap/>
            <w:vAlign w:val="center"/>
            <w:hideMark/>
          </w:tcPr>
          <w:p w14:paraId="7280B5B3" w14:textId="77777777" w:rsidR="00B47FF5" w:rsidRPr="005247AD" w:rsidRDefault="00B47FF5" w:rsidP="00E91067">
            <w:pPr>
              <w:spacing w:after="0" w:line="240" w:lineRule="auto"/>
              <w:jc w:val="center"/>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594</w:t>
            </w:r>
          </w:p>
        </w:tc>
        <w:tc>
          <w:tcPr>
            <w:tcW w:w="727" w:type="pct"/>
            <w:gridSpan w:val="2"/>
            <w:tcBorders>
              <w:top w:val="nil"/>
              <w:left w:val="nil"/>
              <w:bottom w:val="single" w:sz="4" w:space="0" w:color="auto"/>
              <w:right w:val="single" w:sz="4" w:space="0" w:color="auto"/>
            </w:tcBorders>
            <w:shd w:val="clear" w:color="auto" w:fill="auto"/>
            <w:noWrap/>
            <w:vAlign w:val="center"/>
            <w:hideMark/>
          </w:tcPr>
          <w:p w14:paraId="4EC79235" w14:textId="77777777" w:rsidR="00B47FF5" w:rsidRPr="005247AD" w:rsidRDefault="00B47FF5" w:rsidP="00E91067">
            <w:pPr>
              <w:spacing w:after="0" w:line="240" w:lineRule="auto"/>
              <w:jc w:val="center"/>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993</w:t>
            </w:r>
          </w:p>
        </w:tc>
        <w:tc>
          <w:tcPr>
            <w:tcW w:w="646" w:type="pct"/>
            <w:gridSpan w:val="2"/>
            <w:tcBorders>
              <w:top w:val="nil"/>
              <w:left w:val="nil"/>
              <w:bottom w:val="single" w:sz="4" w:space="0" w:color="auto"/>
              <w:right w:val="single" w:sz="4" w:space="0" w:color="auto"/>
            </w:tcBorders>
            <w:shd w:val="clear" w:color="auto" w:fill="auto"/>
            <w:noWrap/>
            <w:vAlign w:val="center"/>
            <w:hideMark/>
          </w:tcPr>
          <w:p w14:paraId="5940D099" w14:textId="77777777" w:rsidR="00B47FF5" w:rsidRPr="005247AD" w:rsidRDefault="00B47FF5" w:rsidP="00E91067">
            <w:pPr>
              <w:spacing w:after="0" w:line="240" w:lineRule="auto"/>
              <w:jc w:val="center"/>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1,587</w:t>
            </w:r>
          </w:p>
        </w:tc>
      </w:tr>
      <w:tr w:rsidR="00B47FF5" w:rsidRPr="005247AD" w14:paraId="0CE64E7A" w14:textId="77777777" w:rsidTr="00E91067">
        <w:trPr>
          <w:gridAfter w:val="1"/>
          <w:wAfter w:w="329" w:type="pct"/>
          <w:trHeight w:val="345"/>
          <w:jc w:val="center"/>
        </w:trPr>
        <w:tc>
          <w:tcPr>
            <w:tcW w:w="2649" w:type="pct"/>
            <w:tcBorders>
              <w:top w:val="nil"/>
              <w:left w:val="single" w:sz="4" w:space="0" w:color="auto"/>
              <w:bottom w:val="single" w:sz="4" w:space="0" w:color="auto"/>
              <w:right w:val="single" w:sz="4" w:space="0" w:color="auto"/>
            </w:tcBorders>
            <w:shd w:val="clear" w:color="auto" w:fill="auto"/>
            <w:noWrap/>
            <w:vAlign w:val="center"/>
            <w:hideMark/>
          </w:tcPr>
          <w:p w14:paraId="6375C347" w14:textId="77777777" w:rsidR="00B47FF5" w:rsidRPr="005247AD" w:rsidRDefault="00B47FF5" w:rsidP="00E91067">
            <w:pPr>
              <w:spacing w:after="0" w:line="240" w:lineRule="auto"/>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SECRETARÍA DE LA CONTRALORÍA GENERAL</w:t>
            </w:r>
          </w:p>
        </w:tc>
        <w:tc>
          <w:tcPr>
            <w:tcW w:w="648" w:type="pct"/>
            <w:gridSpan w:val="2"/>
            <w:tcBorders>
              <w:top w:val="nil"/>
              <w:left w:val="nil"/>
              <w:bottom w:val="single" w:sz="4" w:space="0" w:color="auto"/>
              <w:right w:val="single" w:sz="4" w:space="0" w:color="auto"/>
            </w:tcBorders>
            <w:shd w:val="clear" w:color="auto" w:fill="auto"/>
            <w:noWrap/>
            <w:vAlign w:val="center"/>
            <w:hideMark/>
          </w:tcPr>
          <w:p w14:paraId="37D158E7" w14:textId="77777777" w:rsidR="00B47FF5" w:rsidRPr="005247AD" w:rsidRDefault="00B47FF5" w:rsidP="00E91067">
            <w:pPr>
              <w:spacing w:after="0" w:line="240" w:lineRule="auto"/>
              <w:jc w:val="center"/>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48</w:t>
            </w:r>
          </w:p>
        </w:tc>
        <w:tc>
          <w:tcPr>
            <w:tcW w:w="727" w:type="pct"/>
            <w:gridSpan w:val="2"/>
            <w:tcBorders>
              <w:top w:val="nil"/>
              <w:left w:val="nil"/>
              <w:bottom w:val="single" w:sz="4" w:space="0" w:color="auto"/>
              <w:right w:val="single" w:sz="4" w:space="0" w:color="auto"/>
            </w:tcBorders>
            <w:shd w:val="clear" w:color="auto" w:fill="auto"/>
            <w:noWrap/>
            <w:vAlign w:val="center"/>
            <w:hideMark/>
          </w:tcPr>
          <w:p w14:paraId="754C7526" w14:textId="77777777" w:rsidR="00B47FF5" w:rsidRPr="005247AD" w:rsidRDefault="00B47FF5" w:rsidP="00E91067">
            <w:pPr>
              <w:spacing w:after="0" w:line="240" w:lineRule="auto"/>
              <w:jc w:val="center"/>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214</w:t>
            </w:r>
          </w:p>
        </w:tc>
        <w:tc>
          <w:tcPr>
            <w:tcW w:w="646" w:type="pct"/>
            <w:gridSpan w:val="2"/>
            <w:tcBorders>
              <w:top w:val="nil"/>
              <w:left w:val="nil"/>
              <w:bottom w:val="single" w:sz="4" w:space="0" w:color="auto"/>
              <w:right w:val="single" w:sz="4" w:space="0" w:color="auto"/>
            </w:tcBorders>
            <w:shd w:val="clear" w:color="auto" w:fill="auto"/>
            <w:noWrap/>
            <w:vAlign w:val="center"/>
            <w:hideMark/>
          </w:tcPr>
          <w:p w14:paraId="11372DD7" w14:textId="77777777" w:rsidR="00B47FF5" w:rsidRPr="005247AD" w:rsidRDefault="00B47FF5" w:rsidP="00E91067">
            <w:pPr>
              <w:spacing w:after="0" w:line="240" w:lineRule="auto"/>
              <w:jc w:val="center"/>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262</w:t>
            </w:r>
          </w:p>
        </w:tc>
      </w:tr>
      <w:tr w:rsidR="00B47FF5" w:rsidRPr="005247AD" w14:paraId="1E2DC87D" w14:textId="77777777" w:rsidTr="00E91067">
        <w:trPr>
          <w:gridAfter w:val="1"/>
          <w:wAfter w:w="329" w:type="pct"/>
          <w:trHeight w:val="345"/>
          <w:jc w:val="center"/>
        </w:trPr>
        <w:tc>
          <w:tcPr>
            <w:tcW w:w="2649" w:type="pct"/>
            <w:tcBorders>
              <w:top w:val="nil"/>
              <w:left w:val="single" w:sz="4" w:space="0" w:color="auto"/>
              <w:bottom w:val="single" w:sz="4" w:space="0" w:color="auto"/>
              <w:right w:val="single" w:sz="4" w:space="0" w:color="auto"/>
            </w:tcBorders>
            <w:shd w:val="clear" w:color="auto" w:fill="auto"/>
            <w:noWrap/>
            <w:vAlign w:val="center"/>
            <w:hideMark/>
          </w:tcPr>
          <w:p w14:paraId="7A5D48BA" w14:textId="77777777" w:rsidR="00B47FF5" w:rsidRPr="005247AD" w:rsidRDefault="00B47FF5" w:rsidP="00E91067">
            <w:pPr>
              <w:spacing w:after="0" w:line="240" w:lineRule="auto"/>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SECRETARÍA DE DESARROLLO SOCIAL</w:t>
            </w:r>
          </w:p>
        </w:tc>
        <w:tc>
          <w:tcPr>
            <w:tcW w:w="648" w:type="pct"/>
            <w:gridSpan w:val="2"/>
            <w:tcBorders>
              <w:top w:val="nil"/>
              <w:left w:val="nil"/>
              <w:bottom w:val="single" w:sz="4" w:space="0" w:color="auto"/>
              <w:right w:val="single" w:sz="4" w:space="0" w:color="auto"/>
            </w:tcBorders>
            <w:shd w:val="clear" w:color="auto" w:fill="auto"/>
            <w:noWrap/>
            <w:vAlign w:val="center"/>
            <w:hideMark/>
          </w:tcPr>
          <w:p w14:paraId="67BC006D" w14:textId="77777777" w:rsidR="00B47FF5" w:rsidRPr="005247AD" w:rsidRDefault="00B47FF5" w:rsidP="00E91067">
            <w:pPr>
              <w:spacing w:after="0" w:line="240" w:lineRule="auto"/>
              <w:jc w:val="center"/>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51</w:t>
            </w:r>
          </w:p>
        </w:tc>
        <w:tc>
          <w:tcPr>
            <w:tcW w:w="727" w:type="pct"/>
            <w:gridSpan w:val="2"/>
            <w:tcBorders>
              <w:top w:val="nil"/>
              <w:left w:val="nil"/>
              <w:bottom w:val="single" w:sz="4" w:space="0" w:color="auto"/>
              <w:right w:val="single" w:sz="4" w:space="0" w:color="auto"/>
            </w:tcBorders>
            <w:shd w:val="clear" w:color="auto" w:fill="auto"/>
            <w:noWrap/>
            <w:vAlign w:val="center"/>
            <w:hideMark/>
          </w:tcPr>
          <w:p w14:paraId="3269555A" w14:textId="77777777" w:rsidR="00B47FF5" w:rsidRPr="005247AD" w:rsidRDefault="00B47FF5" w:rsidP="00E91067">
            <w:pPr>
              <w:spacing w:after="0" w:line="240" w:lineRule="auto"/>
              <w:jc w:val="center"/>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102</w:t>
            </w:r>
          </w:p>
        </w:tc>
        <w:tc>
          <w:tcPr>
            <w:tcW w:w="646" w:type="pct"/>
            <w:gridSpan w:val="2"/>
            <w:tcBorders>
              <w:top w:val="nil"/>
              <w:left w:val="nil"/>
              <w:bottom w:val="single" w:sz="4" w:space="0" w:color="auto"/>
              <w:right w:val="single" w:sz="4" w:space="0" w:color="auto"/>
            </w:tcBorders>
            <w:shd w:val="clear" w:color="auto" w:fill="auto"/>
            <w:noWrap/>
            <w:vAlign w:val="center"/>
            <w:hideMark/>
          </w:tcPr>
          <w:p w14:paraId="0DFC2BED" w14:textId="77777777" w:rsidR="00B47FF5" w:rsidRPr="005247AD" w:rsidRDefault="00B47FF5" w:rsidP="00E91067">
            <w:pPr>
              <w:spacing w:after="0" w:line="240" w:lineRule="auto"/>
              <w:jc w:val="center"/>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153</w:t>
            </w:r>
          </w:p>
        </w:tc>
      </w:tr>
      <w:tr w:rsidR="00B47FF5" w:rsidRPr="005247AD" w14:paraId="77306CAE" w14:textId="77777777" w:rsidTr="00E91067">
        <w:trPr>
          <w:gridAfter w:val="1"/>
          <w:wAfter w:w="329" w:type="pct"/>
          <w:trHeight w:val="360"/>
          <w:jc w:val="center"/>
        </w:trPr>
        <w:tc>
          <w:tcPr>
            <w:tcW w:w="2649" w:type="pct"/>
            <w:tcBorders>
              <w:top w:val="nil"/>
              <w:left w:val="single" w:sz="4" w:space="0" w:color="auto"/>
              <w:bottom w:val="single" w:sz="4" w:space="0" w:color="auto"/>
              <w:right w:val="single" w:sz="4" w:space="0" w:color="auto"/>
            </w:tcBorders>
            <w:shd w:val="clear" w:color="auto" w:fill="auto"/>
            <w:noWrap/>
            <w:vAlign w:val="center"/>
            <w:hideMark/>
          </w:tcPr>
          <w:p w14:paraId="5D712F63" w14:textId="77777777" w:rsidR="00B47FF5" w:rsidRPr="005247AD" w:rsidRDefault="00B47FF5" w:rsidP="00E91067">
            <w:pPr>
              <w:spacing w:after="0" w:line="240" w:lineRule="auto"/>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SECRETARÍA DE SALUD PÚBLICA *</w:t>
            </w:r>
          </w:p>
        </w:tc>
        <w:tc>
          <w:tcPr>
            <w:tcW w:w="648" w:type="pct"/>
            <w:gridSpan w:val="2"/>
            <w:tcBorders>
              <w:top w:val="nil"/>
              <w:left w:val="nil"/>
              <w:bottom w:val="single" w:sz="4" w:space="0" w:color="auto"/>
              <w:right w:val="single" w:sz="4" w:space="0" w:color="auto"/>
            </w:tcBorders>
            <w:shd w:val="clear" w:color="auto" w:fill="auto"/>
            <w:noWrap/>
            <w:vAlign w:val="center"/>
            <w:hideMark/>
          </w:tcPr>
          <w:p w14:paraId="5A33C9D9" w14:textId="77777777" w:rsidR="00B47FF5" w:rsidRPr="005247AD" w:rsidRDefault="00B47FF5" w:rsidP="00E91067">
            <w:pPr>
              <w:spacing w:after="0" w:line="240" w:lineRule="auto"/>
              <w:jc w:val="center"/>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2,218</w:t>
            </w:r>
          </w:p>
        </w:tc>
        <w:tc>
          <w:tcPr>
            <w:tcW w:w="727" w:type="pct"/>
            <w:gridSpan w:val="2"/>
            <w:tcBorders>
              <w:top w:val="nil"/>
              <w:left w:val="nil"/>
              <w:bottom w:val="single" w:sz="4" w:space="0" w:color="auto"/>
              <w:right w:val="single" w:sz="4" w:space="0" w:color="auto"/>
            </w:tcBorders>
            <w:shd w:val="clear" w:color="auto" w:fill="auto"/>
            <w:noWrap/>
            <w:vAlign w:val="center"/>
            <w:hideMark/>
          </w:tcPr>
          <w:p w14:paraId="0FD35E5B" w14:textId="77777777" w:rsidR="00B47FF5" w:rsidRPr="005247AD" w:rsidRDefault="00B47FF5" w:rsidP="00E91067">
            <w:pPr>
              <w:spacing w:after="0" w:line="240" w:lineRule="auto"/>
              <w:jc w:val="center"/>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212</w:t>
            </w:r>
          </w:p>
        </w:tc>
        <w:tc>
          <w:tcPr>
            <w:tcW w:w="646" w:type="pct"/>
            <w:gridSpan w:val="2"/>
            <w:tcBorders>
              <w:top w:val="nil"/>
              <w:left w:val="nil"/>
              <w:bottom w:val="single" w:sz="4" w:space="0" w:color="auto"/>
              <w:right w:val="single" w:sz="4" w:space="0" w:color="auto"/>
            </w:tcBorders>
            <w:shd w:val="clear" w:color="auto" w:fill="auto"/>
            <w:noWrap/>
            <w:vAlign w:val="center"/>
            <w:hideMark/>
          </w:tcPr>
          <w:p w14:paraId="3AD77857" w14:textId="77777777" w:rsidR="00B47FF5" w:rsidRPr="005247AD" w:rsidRDefault="00B47FF5" w:rsidP="00E91067">
            <w:pPr>
              <w:spacing w:after="0" w:line="240" w:lineRule="auto"/>
              <w:jc w:val="center"/>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2,430</w:t>
            </w:r>
          </w:p>
        </w:tc>
      </w:tr>
      <w:tr w:rsidR="00B47FF5" w:rsidRPr="005247AD" w14:paraId="75FCC92D" w14:textId="77777777" w:rsidTr="00E91067">
        <w:trPr>
          <w:gridAfter w:val="1"/>
          <w:wAfter w:w="329" w:type="pct"/>
          <w:trHeight w:val="360"/>
          <w:jc w:val="center"/>
        </w:trPr>
        <w:tc>
          <w:tcPr>
            <w:tcW w:w="2649" w:type="pct"/>
            <w:tcBorders>
              <w:top w:val="nil"/>
              <w:left w:val="single" w:sz="4" w:space="0" w:color="auto"/>
              <w:bottom w:val="single" w:sz="4" w:space="0" w:color="auto"/>
              <w:right w:val="single" w:sz="4" w:space="0" w:color="auto"/>
            </w:tcBorders>
            <w:shd w:val="clear" w:color="auto" w:fill="auto"/>
            <w:noWrap/>
            <w:vAlign w:val="center"/>
            <w:hideMark/>
          </w:tcPr>
          <w:p w14:paraId="17C64F91" w14:textId="77777777" w:rsidR="00B47FF5" w:rsidRPr="005247AD" w:rsidRDefault="00B47FF5" w:rsidP="00E91067">
            <w:pPr>
              <w:spacing w:after="0" w:line="240" w:lineRule="auto"/>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SECRETARÍA DE INFRAESTRUCTURA Y DESARROLLO URBANO</w:t>
            </w:r>
          </w:p>
        </w:tc>
        <w:tc>
          <w:tcPr>
            <w:tcW w:w="648" w:type="pct"/>
            <w:gridSpan w:val="2"/>
            <w:tcBorders>
              <w:top w:val="nil"/>
              <w:left w:val="nil"/>
              <w:bottom w:val="single" w:sz="4" w:space="0" w:color="auto"/>
              <w:right w:val="single" w:sz="4" w:space="0" w:color="auto"/>
            </w:tcBorders>
            <w:shd w:val="clear" w:color="auto" w:fill="auto"/>
            <w:noWrap/>
            <w:vAlign w:val="center"/>
            <w:hideMark/>
          </w:tcPr>
          <w:p w14:paraId="2DE726FF" w14:textId="77777777" w:rsidR="00B47FF5" w:rsidRPr="005247AD" w:rsidRDefault="00B47FF5" w:rsidP="00E91067">
            <w:pPr>
              <w:spacing w:after="0" w:line="240" w:lineRule="auto"/>
              <w:jc w:val="center"/>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72</w:t>
            </w:r>
          </w:p>
        </w:tc>
        <w:tc>
          <w:tcPr>
            <w:tcW w:w="727" w:type="pct"/>
            <w:gridSpan w:val="2"/>
            <w:tcBorders>
              <w:top w:val="nil"/>
              <w:left w:val="nil"/>
              <w:bottom w:val="single" w:sz="4" w:space="0" w:color="auto"/>
              <w:right w:val="single" w:sz="4" w:space="0" w:color="auto"/>
            </w:tcBorders>
            <w:shd w:val="clear" w:color="auto" w:fill="auto"/>
            <w:noWrap/>
            <w:vAlign w:val="center"/>
            <w:hideMark/>
          </w:tcPr>
          <w:p w14:paraId="17CFDCC1" w14:textId="77777777" w:rsidR="00B47FF5" w:rsidRPr="005247AD" w:rsidRDefault="00B47FF5" w:rsidP="00E91067">
            <w:pPr>
              <w:spacing w:after="0" w:line="240" w:lineRule="auto"/>
              <w:jc w:val="center"/>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95</w:t>
            </w:r>
          </w:p>
        </w:tc>
        <w:tc>
          <w:tcPr>
            <w:tcW w:w="646" w:type="pct"/>
            <w:gridSpan w:val="2"/>
            <w:tcBorders>
              <w:top w:val="nil"/>
              <w:left w:val="nil"/>
              <w:bottom w:val="single" w:sz="4" w:space="0" w:color="auto"/>
              <w:right w:val="single" w:sz="4" w:space="0" w:color="auto"/>
            </w:tcBorders>
            <w:shd w:val="clear" w:color="auto" w:fill="auto"/>
            <w:noWrap/>
            <w:vAlign w:val="center"/>
            <w:hideMark/>
          </w:tcPr>
          <w:p w14:paraId="1C54A2F8" w14:textId="77777777" w:rsidR="00B47FF5" w:rsidRPr="005247AD" w:rsidRDefault="00B47FF5" w:rsidP="00E91067">
            <w:pPr>
              <w:spacing w:after="0" w:line="240" w:lineRule="auto"/>
              <w:jc w:val="center"/>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167</w:t>
            </w:r>
          </w:p>
        </w:tc>
      </w:tr>
      <w:tr w:rsidR="00B47FF5" w:rsidRPr="005247AD" w14:paraId="6DCF4446" w14:textId="77777777" w:rsidTr="00E91067">
        <w:trPr>
          <w:gridAfter w:val="1"/>
          <w:wAfter w:w="329" w:type="pct"/>
          <w:trHeight w:val="330"/>
          <w:jc w:val="center"/>
        </w:trPr>
        <w:tc>
          <w:tcPr>
            <w:tcW w:w="2649" w:type="pct"/>
            <w:tcBorders>
              <w:top w:val="nil"/>
              <w:left w:val="single" w:sz="4" w:space="0" w:color="auto"/>
              <w:bottom w:val="single" w:sz="4" w:space="0" w:color="auto"/>
              <w:right w:val="single" w:sz="4" w:space="0" w:color="auto"/>
            </w:tcBorders>
            <w:shd w:val="clear" w:color="auto" w:fill="auto"/>
            <w:noWrap/>
            <w:vAlign w:val="center"/>
            <w:hideMark/>
          </w:tcPr>
          <w:p w14:paraId="7DBEAF51" w14:textId="77777777" w:rsidR="00B47FF5" w:rsidRPr="005247AD" w:rsidRDefault="00B47FF5" w:rsidP="00E91067">
            <w:pPr>
              <w:spacing w:after="0" w:line="240" w:lineRule="auto"/>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SECRETARIA DE ECONOMÍA</w:t>
            </w:r>
          </w:p>
        </w:tc>
        <w:tc>
          <w:tcPr>
            <w:tcW w:w="648" w:type="pct"/>
            <w:gridSpan w:val="2"/>
            <w:tcBorders>
              <w:top w:val="nil"/>
              <w:left w:val="nil"/>
              <w:bottom w:val="single" w:sz="4" w:space="0" w:color="auto"/>
              <w:right w:val="single" w:sz="4" w:space="0" w:color="auto"/>
            </w:tcBorders>
            <w:shd w:val="clear" w:color="auto" w:fill="auto"/>
            <w:noWrap/>
            <w:vAlign w:val="center"/>
            <w:hideMark/>
          </w:tcPr>
          <w:p w14:paraId="1758ACE4" w14:textId="77777777" w:rsidR="00B47FF5" w:rsidRPr="005247AD" w:rsidRDefault="00B47FF5" w:rsidP="00E91067">
            <w:pPr>
              <w:spacing w:after="0" w:line="240" w:lineRule="auto"/>
              <w:jc w:val="center"/>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42</w:t>
            </w:r>
          </w:p>
        </w:tc>
        <w:tc>
          <w:tcPr>
            <w:tcW w:w="727" w:type="pct"/>
            <w:gridSpan w:val="2"/>
            <w:tcBorders>
              <w:top w:val="nil"/>
              <w:left w:val="nil"/>
              <w:bottom w:val="single" w:sz="4" w:space="0" w:color="auto"/>
              <w:right w:val="single" w:sz="4" w:space="0" w:color="auto"/>
            </w:tcBorders>
            <w:shd w:val="clear" w:color="auto" w:fill="auto"/>
            <w:noWrap/>
            <w:vAlign w:val="center"/>
            <w:hideMark/>
          </w:tcPr>
          <w:p w14:paraId="3FED610C" w14:textId="77777777" w:rsidR="00B47FF5" w:rsidRPr="005247AD" w:rsidRDefault="00B47FF5" w:rsidP="00E91067">
            <w:pPr>
              <w:spacing w:after="0" w:line="240" w:lineRule="auto"/>
              <w:jc w:val="center"/>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46</w:t>
            </w:r>
          </w:p>
        </w:tc>
        <w:tc>
          <w:tcPr>
            <w:tcW w:w="646" w:type="pct"/>
            <w:gridSpan w:val="2"/>
            <w:tcBorders>
              <w:top w:val="nil"/>
              <w:left w:val="nil"/>
              <w:bottom w:val="single" w:sz="4" w:space="0" w:color="auto"/>
              <w:right w:val="single" w:sz="4" w:space="0" w:color="auto"/>
            </w:tcBorders>
            <w:shd w:val="clear" w:color="auto" w:fill="auto"/>
            <w:noWrap/>
            <w:vAlign w:val="center"/>
            <w:hideMark/>
          </w:tcPr>
          <w:p w14:paraId="10B0E85F" w14:textId="77777777" w:rsidR="00B47FF5" w:rsidRPr="005247AD" w:rsidRDefault="00B47FF5" w:rsidP="00E91067">
            <w:pPr>
              <w:spacing w:after="0" w:line="240" w:lineRule="auto"/>
              <w:jc w:val="center"/>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88</w:t>
            </w:r>
          </w:p>
        </w:tc>
      </w:tr>
      <w:tr w:rsidR="00B47FF5" w:rsidRPr="005247AD" w14:paraId="6662135D" w14:textId="77777777" w:rsidTr="00E91067">
        <w:trPr>
          <w:gridAfter w:val="1"/>
          <w:wAfter w:w="329" w:type="pct"/>
          <w:trHeight w:val="495"/>
          <w:jc w:val="center"/>
        </w:trPr>
        <w:tc>
          <w:tcPr>
            <w:tcW w:w="2649" w:type="pct"/>
            <w:tcBorders>
              <w:top w:val="nil"/>
              <w:left w:val="single" w:sz="4" w:space="0" w:color="auto"/>
              <w:bottom w:val="single" w:sz="4" w:space="0" w:color="auto"/>
              <w:right w:val="single" w:sz="4" w:space="0" w:color="auto"/>
            </w:tcBorders>
            <w:shd w:val="clear" w:color="auto" w:fill="auto"/>
            <w:vAlign w:val="center"/>
            <w:hideMark/>
          </w:tcPr>
          <w:p w14:paraId="437B215F" w14:textId="77777777" w:rsidR="00B47FF5" w:rsidRPr="005247AD" w:rsidRDefault="00B47FF5" w:rsidP="00E91067">
            <w:pPr>
              <w:spacing w:after="0" w:line="240" w:lineRule="auto"/>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SECRETARÍA DE AGRICULTURA, GANADERÍA, RECURSOS HIDRÁULICOS, PESCA Y ACUACULTURA</w:t>
            </w:r>
          </w:p>
        </w:tc>
        <w:tc>
          <w:tcPr>
            <w:tcW w:w="648" w:type="pct"/>
            <w:gridSpan w:val="2"/>
            <w:tcBorders>
              <w:top w:val="nil"/>
              <w:left w:val="nil"/>
              <w:bottom w:val="single" w:sz="4" w:space="0" w:color="auto"/>
              <w:right w:val="single" w:sz="4" w:space="0" w:color="auto"/>
            </w:tcBorders>
            <w:shd w:val="clear" w:color="auto" w:fill="auto"/>
            <w:noWrap/>
            <w:vAlign w:val="center"/>
            <w:hideMark/>
          </w:tcPr>
          <w:p w14:paraId="65BC21BC" w14:textId="77777777" w:rsidR="00B47FF5" w:rsidRPr="005247AD" w:rsidRDefault="00B47FF5" w:rsidP="00E91067">
            <w:pPr>
              <w:spacing w:after="0" w:line="240" w:lineRule="auto"/>
              <w:jc w:val="center"/>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107</w:t>
            </w:r>
          </w:p>
        </w:tc>
        <w:tc>
          <w:tcPr>
            <w:tcW w:w="727" w:type="pct"/>
            <w:gridSpan w:val="2"/>
            <w:tcBorders>
              <w:top w:val="nil"/>
              <w:left w:val="nil"/>
              <w:bottom w:val="single" w:sz="4" w:space="0" w:color="auto"/>
              <w:right w:val="single" w:sz="4" w:space="0" w:color="auto"/>
            </w:tcBorders>
            <w:shd w:val="clear" w:color="auto" w:fill="auto"/>
            <w:noWrap/>
            <w:vAlign w:val="center"/>
            <w:hideMark/>
          </w:tcPr>
          <w:p w14:paraId="7D671C88" w14:textId="77777777" w:rsidR="00B47FF5" w:rsidRPr="005247AD" w:rsidRDefault="00B47FF5" w:rsidP="00E91067">
            <w:pPr>
              <w:spacing w:after="0" w:line="240" w:lineRule="auto"/>
              <w:jc w:val="center"/>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60</w:t>
            </w:r>
          </w:p>
        </w:tc>
        <w:tc>
          <w:tcPr>
            <w:tcW w:w="646" w:type="pct"/>
            <w:gridSpan w:val="2"/>
            <w:tcBorders>
              <w:top w:val="nil"/>
              <w:left w:val="nil"/>
              <w:bottom w:val="single" w:sz="4" w:space="0" w:color="auto"/>
              <w:right w:val="single" w:sz="4" w:space="0" w:color="auto"/>
            </w:tcBorders>
            <w:shd w:val="clear" w:color="auto" w:fill="auto"/>
            <w:noWrap/>
            <w:vAlign w:val="center"/>
            <w:hideMark/>
          </w:tcPr>
          <w:p w14:paraId="77BE9B8B" w14:textId="77777777" w:rsidR="00B47FF5" w:rsidRPr="005247AD" w:rsidRDefault="00B47FF5" w:rsidP="00E91067">
            <w:pPr>
              <w:spacing w:after="0" w:line="240" w:lineRule="auto"/>
              <w:jc w:val="center"/>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167</w:t>
            </w:r>
          </w:p>
        </w:tc>
      </w:tr>
      <w:tr w:rsidR="00B47FF5" w:rsidRPr="005247AD" w14:paraId="4EA453A2" w14:textId="77777777" w:rsidTr="00E91067">
        <w:trPr>
          <w:gridAfter w:val="1"/>
          <w:wAfter w:w="329" w:type="pct"/>
          <w:trHeight w:val="345"/>
          <w:jc w:val="center"/>
        </w:trPr>
        <w:tc>
          <w:tcPr>
            <w:tcW w:w="2649" w:type="pct"/>
            <w:tcBorders>
              <w:top w:val="nil"/>
              <w:left w:val="single" w:sz="4" w:space="0" w:color="auto"/>
              <w:bottom w:val="single" w:sz="4" w:space="0" w:color="auto"/>
              <w:right w:val="single" w:sz="4" w:space="0" w:color="auto"/>
            </w:tcBorders>
            <w:shd w:val="clear" w:color="auto" w:fill="auto"/>
            <w:noWrap/>
            <w:vAlign w:val="center"/>
            <w:hideMark/>
          </w:tcPr>
          <w:p w14:paraId="5B8DB7F7" w14:textId="77777777" w:rsidR="00B47FF5" w:rsidRPr="005247AD" w:rsidRDefault="00B47FF5" w:rsidP="00E91067">
            <w:pPr>
              <w:spacing w:after="0" w:line="240" w:lineRule="auto"/>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SECRETARÍA DE SEGURIDAD PÚBLICA</w:t>
            </w:r>
          </w:p>
        </w:tc>
        <w:tc>
          <w:tcPr>
            <w:tcW w:w="648" w:type="pct"/>
            <w:gridSpan w:val="2"/>
            <w:tcBorders>
              <w:top w:val="nil"/>
              <w:left w:val="nil"/>
              <w:bottom w:val="single" w:sz="4" w:space="0" w:color="auto"/>
              <w:right w:val="single" w:sz="4" w:space="0" w:color="auto"/>
            </w:tcBorders>
            <w:shd w:val="clear" w:color="auto" w:fill="auto"/>
            <w:noWrap/>
            <w:vAlign w:val="center"/>
            <w:hideMark/>
          </w:tcPr>
          <w:p w14:paraId="66D76F1F" w14:textId="77777777" w:rsidR="00B47FF5" w:rsidRPr="005247AD" w:rsidRDefault="00B47FF5" w:rsidP="00E91067">
            <w:pPr>
              <w:spacing w:after="0" w:line="240" w:lineRule="auto"/>
              <w:jc w:val="center"/>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427</w:t>
            </w:r>
          </w:p>
        </w:tc>
        <w:tc>
          <w:tcPr>
            <w:tcW w:w="727" w:type="pct"/>
            <w:gridSpan w:val="2"/>
            <w:tcBorders>
              <w:top w:val="nil"/>
              <w:left w:val="nil"/>
              <w:bottom w:val="single" w:sz="4" w:space="0" w:color="auto"/>
              <w:right w:val="single" w:sz="4" w:space="0" w:color="auto"/>
            </w:tcBorders>
            <w:shd w:val="clear" w:color="auto" w:fill="auto"/>
            <w:noWrap/>
            <w:vAlign w:val="center"/>
            <w:hideMark/>
          </w:tcPr>
          <w:p w14:paraId="71CEE3C8" w14:textId="77777777" w:rsidR="00B47FF5" w:rsidRPr="005247AD" w:rsidRDefault="00B47FF5" w:rsidP="00E91067">
            <w:pPr>
              <w:spacing w:after="0" w:line="240" w:lineRule="auto"/>
              <w:jc w:val="center"/>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4,104</w:t>
            </w:r>
          </w:p>
        </w:tc>
        <w:tc>
          <w:tcPr>
            <w:tcW w:w="646" w:type="pct"/>
            <w:gridSpan w:val="2"/>
            <w:tcBorders>
              <w:top w:val="nil"/>
              <w:left w:val="nil"/>
              <w:bottom w:val="single" w:sz="4" w:space="0" w:color="auto"/>
              <w:right w:val="single" w:sz="4" w:space="0" w:color="auto"/>
            </w:tcBorders>
            <w:shd w:val="clear" w:color="auto" w:fill="auto"/>
            <w:noWrap/>
            <w:vAlign w:val="center"/>
            <w:hideMark/>
          </w:tcPr>
          <w:p w14:paraId="29056299" w14:textId="77777777" w:rsidR="00B47FF5" w:rsidRPr="005247AD" w:rsidRDefault="00B47FF5" w:rsidP="00E91067">
            <w:pPr>
              <w:spacing w:after="0" w:line="240" w:lineRule="auto"/>
              <w:jc w:val="center"/>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4,531</w:t>
            </w:r>
          </w:p>
        </w:tc>
      </w:tr>
      <w:tr w:rsidR="00B47FF5" w:rsidRPr="005247AD" w14:paraId="7CFD5F33" w14:textId="77777777" w:rsidTr="00E91067">
        <w:trPr>
          <w:gridAfter w:val="1"/>
          <w:wAfter w:w="329" w:type="pct"/>
          <w:trHeight w:val="345"/>
          <w:jc w:val="center"/>
        </w:trPr>
        <w:tc>
          <w:tcPr>
            <w:tcW w:w="2649" w:type="pct"/>
            <w:tcBorders>
              <w:top w:val="nil"/>
              <w:left w:val="single" w:sz="4" w:space="0" w:color="auto"/>
              <w:bottom w:val="single" w:sz="4" w:space="0" w:color="auto"/>
              <w:right w:val="single" w:sz="4" w:space="0" w:color="auto"/>
            </w:tcBorders>
            <w:shd w:val="clear" w:color="auto" w:fill="auto"/>
            <w:noWrap/>
            <w:vAlign w:val="center"/>
            <w:hideMark/>
          </w:tcPr>
          <w:p w14:paraId="112955B5" w14:textId="77777777" w:rsidR="00B47FF5" w:rsidRPr="005247AD" w:rsidRDefault="00B47FF5" w:rsidP="00E91067">
            <w:pPr>
              <w:spacing w:after="0" w:line="240" w:lineRule="auto"/>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SECRETARÍA DEL TRABAJO</w:t>
            </w:r>
          </w:p>
        </w:tc>
        <w:tc>
          <w:tcPr>
            <w:tcW w:w="648" w:type="pct"/>
            <w:gridSpan w:val="2"/>
            <w:tcBorders>
              <w:top w:val="nil"/>
              <w:left w:val="nil"/>
              <w:bottom w:val="single" w:sz="4" w:space="0" w:color="auto"/>
              <w:right w:val="single" w:sz="4" w:space="0" w:color="auto"/>
            </w:tcBorders>
            <w:shd w:val="clear" w:color="auto" w:fill="auto"/>
            <w:noWrap/>
            <w:vAlign w:val="center"/>
            <w:hideMark/>
          </w:tcPr>
          <w:p w14:paraId="79C9AAC9" w14:textId="77777777" w:rsidR="00B47FF5" w:rsidRPr="005247AD" w:rsidRDefault="00B47FF5" w:rsidP="00E91067">
            <w:pPr>
              <w:spacing w:after="0" w:line="240" w:lineRule="auto"/>
              <w:jc w:val="center"/>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90</w:t>
            </w:r>
          </w:p>
        </w:tc>
        <w:tc>
          <w:tcPr>
            <w:tcW w:w="727" w:type="pct"/>
            <w:gridSpan w:val="2"/>
            <w:tcBorders>
              <w:top w:val="nil"/>
              <w:left w:val="nil"/>
              <w:bottom w:val="single" w:sz="4" w:space="0" w:color="auto"/>
              <w:right w:val="single" w:sz="4" w:space="0" w:color="auto"/>
            </w:tcBorders>
            <w:shd w:val="clear" w:color="auto" w:fill="auto"/>
            <w:noWrap/>
            <w:vAlign w:val="center"/>
            <w:hideMark/>
          </w:tcPr>
          <w:p w14:paraId="48A9DD66" w14:textId="77777777" w:rsidR="00B47FF5" w:rsidRPr="005247AD" w:rsidRDefault="00B47FF5" w:rsidP="00E91067">
            <w:pPr>
              <w:spacing w:after="0" w:line="240" w:lineRule="auto"/>
              <w:jc w:val="center"/>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166</w:t>
            </w:r>
          </w:p>
        </w:tc>
        <w:tc>
          <w:tcPr>
            <w:tcW w:w="646" w:type="pct"/>
            <w:gridSpan w:val="2"/>
            <w:tcBorders>
              <w:top w:val="nil"/>
              <w:left w:val="nil"/>
              <w:bottom w:val="single" w:sz="4" w:space="0" w:color="auto"/>
              <w:right w:val="single" w:sz="4" w:space="0" w:color="auto"/>
            </w:tcBorders>
            <w:shd w:val="clear" w:color="auto" w:fill="auto"/>
            <w:noWrap/>
            <w:vAlign w:val="center"/>
            <w:hideMark/>
          </w:tcPr>
          <w:p w14:paraId="379F7FFA" w14:textId="77777777" w:rsidR="00B47FF5" w:rsidRPr="005247AD" w:rsidRDefault="00B47FF5" w:rsidP="00E91067">
            <w:pPr>
              <w:spacing w:after="0" w:line="240" w:lineRule="auto"/>
              <w:jc w:val="center"/>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256</w:t>
            </w:r>
          </w:p>
        </w:tc>
      </w:tr>
      <w:tr w:rsidR="00B47FF5" w:rsidRPr="005247AD" w14:paraId="090D1B36" w14:textId="77777777" w:rsidTr="00E91067">
        <w:trPr>
          <w:gridAfter w:val="1"/>
          <w:wAfter w:w="329" w:type="pct"/>
          <w:trHeight w:val="330"/>
          <w:jc w:val="center"/>
        </w:trPr>
        <w:tc>
          <w:tcPr>
            <w:tcW w:w="2649" w:type="pct"/>
            <w:tcBorders>
              <w:top w:val="nil"/>
              <w:left w:val="single" w:sz="4" w:space="0" w:color="auto"/>
              <w:bottom w:val="single" w:sz="4" w:space="0" w:color="auto"/>
              <w:right w:val="single" w:sz="4" w:space="0" w:color="auto"/>
            </w:tcBorders>
            <w:shd w:val="clear" w:color="auto" w:fill="auto"/>
            <w:noWrap/>
            <w:vAlign w:val="center"/>
            <w:hideMark/>
          </w:tcPr>
          <w:p w14:paraId="1F3A2F60" w14:textId="77777777" w:rsidR="00B47FF5" w:rsidRPr="005247AD" w:rsidRDefault="00B47FF5" w:rsidP="00E91067">
            <w:pPr>
              <w:spacing w:after="0" w:line="240" w:lineRule="auto"/>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lastRenderedPageBreak/>
              <w:t>OFICIALÍA MAYOR</w:t>
            </w:r>
          </w:p>
        </w:tc>
        <w:tc>
          <w:tcPr>
            <w:tcW w:w="648" w:type="pct"/>
            <w:gridSpan w:val="2"/>
            <w:tcBorders>
              <w:top w:val="nil"/>
              <w:left w:val="nil"/>
              <w:bottom w:val="single" w:sz="4" w:space="0" w:color="auto"/>
              <w:right w:val="single" w:sz="4" w:space="0" w:color="auto"/>
            </w:tcBorders>
            <w:shd w:val="clear" w:color="auto" w:fill="auto"/>
            <w:noWrap/>
            <w:vAlign w:val="center"/>
            <w:hideMark/>
          </w:tcPr>
          <w:p w14:paraId="1638357E" w14:textId="77777777" w:rsidR="00B47FF5" w:rsidRPr="005247AD" w:rsidRDefault="00B47FF5" w:rsidP="00E91067">
            <w:pPr>
              <w:spacing w:after="0" w:line="240" w:lineRule="auto"/>
              <w:jc w:val="center"/>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161</w:t>
            </w:r>
          </w:p>
        </w:tc>
        <w:tc>
          <w:tcPr>
            <w:tcW w:w="727" w:type="pct"/>
            <w:gridSpan w:val="2"/>
            <w:tcBorders>
              <w:top w:val="nil"/>
              <w:left w:val="nil"/>
              <w:bottom w:val="single" w:sz="4" w:space="0" w:color="auto"/>
              <w:right w:val="single" w:sz="4" w:space="0" w:color="auto"/>
            </w:tcBorders>
            <w:shd w:val="clear" w:color="auto" w:fill="auto"/>
            <w:noWrap/>
            <w:vAlign w:val="center"/>
            <w:hideMark/>
          </w:tcPr>
          <w:p w14:paraId="0568DE6C" w14:textId="77777777" w:rsidR="00B47FF5" w:rsidRPr="005247AD" w:rsidRDefault="00B47FF5" w:rsidP="00E91067">
            <w:pPr>
              <w:spacing w:after="0" w:line="240" w:lineRule="auto"/>
              <w:jc w:val="center"/>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182</w:t>
            </w:r>
          </w:p>
        </w:tc>
        <w:tc>
          <w:tcPr>
            <w:tcW w:w="646" w:type="pct"/>
            <w:gridSpan w:val="2"/>
            <w:tcBorders>
              <w:top w:val="nil"/>
              <w:left w:val="nil"/>
              <w:bottom w:val="single" w:sz="4" w:space="0" w:color="auto"/>
              <w:right w:val="single" w:sz="4" w:space="0" w:color="auto"/>
            </w:tcBorders>
            <w:shd w:val="clear" w:color="auto" w:fill="auto"/>
            <w:noWrap/>
            <w:vAlign w:val="center"/>
            <w:hideMark/>
          </w:tcPr>
          <w:p w14:paraId="232978D4" w14:textId="77777777" w:rsidR="00B47FF5" w:rsidRPr="005247AD" w:rsidRDefault="00B47FF5" w:rsidP="00E91067">
            <w:pPr>
              <w:spacing w:after="0" w:line="240" w:lineRule="auto"/>
              <w:jc w:val="center"/>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343</w:t>
            </w:r>
          </w:p>
        </w:tc>
      </w:tr>
      <w:tr w:rsidR="00B47FF5" w:rsidRPr="005247AD" w14:paraId="7B570124" w14:textId="77777777" w:rsidTr="00E91067">
        <w:trPr>
          <w:gridAfter w:val="1"/>
          <w:wAfter w:w="329" w:type="pct"/>
          <w:trHeight w:val="345"/>
          <w:jc w:val="center"/>
        </w:trPr>
        <w:tc>
          <w:tcPr>
            <w:tcW w:w="2649" w:type="pct"/>
            <w:tcBorders>
              <w:top w:val="nil"/>
              <w:left w:val="single" w:sz="4" w:space="0" w:color="auto"/>
              <w:bottom w:val="single" w:sz="4" w:space="0" w:color="auto"/>
              <w:right w:val="single" w:sz="4" w:space="0" w:color="auto"/>
            </w:tcBorders>
            <w:shd w:val="clear" w:color="auto" w:fill="auto"/>
            <w:noWrap/>
            <w:vAlign w:val="center"/>
            <w:hideMark/>
          </w:tcPr>
          <w:p w14:paraId="56D990F3" w14:textId="77777777" w:rsidR="00B47FF5" w:rsidRPr="005247AD" w:rsidRDefault="00B47FF5" w:rsidP="00E91067">
            <w:pPr>
              <w:spacing w:after="0" w:line="240" w:lineRule="auto"/>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SECRETARIA DE LA CONSEJERÍA JURÍDICA</w:t>
            </w:r>
          </w:p>
        </w:tc>
        <w:tc>
          <w:tcPr>
            <w:tcW w:w="648" w:type="pct"/>
            <w:gridSpan w:val="2"/>
            <w:tcBorders>
              <w:top w:val="nil"/>
              <w:left w:val="nil"/>
              <w:bottom w:val="single" w:sz="4" w:space="0" w:color="auto"/>
              <w:right w:val="single" w:sz="4" w:space="0" w:color="auto"/>
            </w:tcBorders>
            <w:shd w:val="clear" w:color="auto" w:fill="auto"/>
            <w:noWrap/>
            <w:vAlign w:val="center"/>
            <w:hideMark/>
          </w:tcPr>
          <w:p w14:paraId="739AAC2A" w14:textId="77777777" w:rsidR="00B47FF5" w:rsidRPr="005247AD" w:rsidRDefault="00B47FF5" w:rsidP="00E91067">
            <w:pPr>
              <w:spacing w:after="0" w:line="240" w:lineRule="auto"/>
              <w:jc w:val="center"/>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42</w:t>
            </w:r>
          </w:p>
        </w:tc>
        <w:tc>
          <w:tcPr>
            <w:tcW w:w="727" w:type="pct"/>
            <w:gridSpan w:val="2"/>
            <w:tcBorders>
              <w:top w:val="nil"/>
              <w:left w:val="nil"/>
              <w:bottom w:val="single" w:sz="4" w:space="0" w:color="auto"/>
              <w:right w:val="single" w:sz="4" w:space="0" w:color="auto"/>
            </w:tcBorders>
            <w:shd w:val="clear" w:color="auto" w:fill="auto"/>
            <w:noWrap/>
            <w:vAlign w:val="center"/>
            <w:hideMark/>
          </w:tcPr>
          <w:p w14:paraId="0FCBCB0F" w14:textId="77777777" w:rsidR="00B47FF5" w:rsidRPr="005247AD" w:rsidRDefault="00B47FF5" w:rsidP="00E91067">
            <w:pPr>
              <w:spacing w:after="0" w:line="240" w:lineRule="auto"/>
              <w:jc w:val="center"/>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132</w:t>
            </w:r>
          </w:p>
        </w:tc>
        <w:tc>
          <w:tcPr>
            <w:tcW w:w="646" w:type="pct"/>
            <w:gridSpan w:val="2"/>
            <w:tcBorders>
              <w:top w:val="nil"/>
              <w:left w:val="nil"/>
              <w:bottom w:val="single" w:sz="4" w:space="0" w:color="auto"/>
              <w:right w:val="single" w:sz="4" w:space="0" w:color="auto"/>
            </w:tcBorders>
            <w:shd w:val="clear" w:color="auto" w:fill="auto"/>
            <w:noWrap/>
            <w:vAlign w:val="center"/>
            <w:hideMark/>
          </w:tcPr>
          <w:p w14:paraId="1839C569" w14:textId="77777777" w:rsidR="00B47FF5" w:rsidRPr="005247AD" w:rsidRDefault="00B47FF5" w:rsidP="00E91067">
            <w:pPr>
              <w:spacing w:after="0" w:line="240" w:lineRule="auto"/>
              <w:jc w:val="center"/>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174</w:t>
            </w:r>
          </w:p>
        </w:tc>
      </w:tr>
      <w:tr w:rsidR="00B47FF5" w:rsidRPr="005247AD" w14:paraId="3A8670C1" w14:textId="77777777" w:rsidTr="00E91067">
        <w:trPr>
          <w:gridAfter w:val="1"/>
          <w:wAfter w:w="329" w:type="pct"/>
          <w:trHeight w:val="345"/>
          <w:jc w:val="center"/>
        </w:trPr>
        <w:tc>
          <w:tcPr>
            <w:tcW w:w="2649" w:type="pct"/>
            <w:tcBorders>
              <w:top w:val="nil"/>
              <w:left w:val="single" w:sz="4" w:space="0" w:color="auto"/>
              <w:bottom w:val="single" w:sz="4" w:space="0" w:color="auto"/>
              <w:right w:val="single" w:sz="4" w:space="0" w:color="auto"/>
            </w:tcBorders>
            <w:shd w:val="clear" w:color="auto" w:fill="auto"/>
            <w:noWrap/>
            <w:vAlign w:val="center"/>
            <w:hideMark/>
          </w:tcPr>
          <w:p w14:paraId="53D3C487" w14:textId="77777777" w:rsidR="00B47FF5" w:rsidRPr="005247AD" w:rsidRDefault="00B47FF5" w:rsidP="00E91067">
            <w:pPr>
              <w:spacing w:after="0" w:line="240" w:lineRule="auto"/>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INSTITUTO SUPERIOR DE AUDITORIA Y FISCALIZACION</w:t>
            </w:r>
          </w:p>
        </w:tc>
        <w:tc>
          <w:tcPr>
            <w:tcW w:w="648" w:type="pct"/>
            <w:gridSpan w:val="2"/>
            <w:tcBorders>
              <w:top w:val="nil"/>
              <w:left w:val="nil"/>
              <w:bottom w:val="single" w:sz="4" w:space="0" w:color="auto"/>
              <w:right w:val="single" w:sz="4" w:space="0" w:color="auto"/>
            </w:tcBorders>
            <w:shd w:val="clear" w:color="auto" w:fill="auto"/>
            <w:noWrap/>
            <w:vAlign w:val="center"/>
            <w:hideMark/>
          </w:tcPr>
          <w:p w14:paraId="7E275205" w14:textId="77777777" w:rsidR="00B47FF5" w:rsidRPr="005247AD" w:rsidRDefault="00B47FF5" w:rsidP="00E91067">
            <w:pPr>
              <w:spacing w:after="0" w:line="240" w:lineRule="auto"/>
              <w:jc w:val="center"/>
              <w:rPr>
                <w:rFonts w:ascii="Times New Roman" w:eastAsia="Times New Roman" w:hAnsi="Times New Roman" w:cs="Times New Roman"/>
                <w:color w:val="000000"/>
                <w:sz w:val="16"/>
                <w:szCs w:val="16"/>
              </w:rPr>
            </w:pPr>
          </w:p>
        </w:tc>
        <w:tc>
          <w:tcPr>
            <w:tcW w:w="727" w:type="pct"/>
            <w:gridSpan w:val="2"/>
            <w:tcBorders>
              <w:top w:val="nil"/>
              <w:left w:val="nil"/>
              <w:bottom w:val="single" w:sz="4" w:space="0" w:color="auto"/>
              <w:right w:val="single" w:sz="4" w:space="0" w:color="auto"/>
            </w:tcBorders>
            <w:shd w:val="clear" w:color="auto" w:fill="auto"/>
            <w:noWrap/>
            <w:vAlign w:val="center"/>
            <w:hideMark/>
          </w:tcPr>
          <w:p w14:paraId="458287FF" w14:textId="77777777" w:rsidR="00B47FF5" w:rsidRPr="005247AD" w:rsidRDefault="00B47FF5" w:rsidP="00E91067">
            <w:pPr>
              <w:spacing w:after="0" w:line="240" w:lineRule="auto"/>
              <w:jc w:val="center"/>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286</w:t>
            </w:r>
          </w:p>
        </w:tc>
        <w:tc>
          <w:tcPr>
            <w:tcW w:w="646" w:type="pct"/>
            <w:gridSpan w:val="2"/>
            <w:tcBorders>
              <w:top w:val="nil"/>
              <w:left w:val="nil"/>
              <w:bottom w:val="single" w:sz="4" w:space="0" w:color="auto"/>
              <w:right w:val="single" w:sz="4" w:space="0" w:color="auto"/>
            </w:tcBorders>
            <w:shd w:val="clear" w:color="auto" w:fill="auto"/>
            <w:noWrap/>
            <w:vAlign w:val="center"/>
            <w:hideMark/>
          </w:tcPr>
          <w:p w14:paraId="3BA816FB" w14:textId="77777777" w:rsidR="00B47FF5" w:rsidRPr="005247AD" w:rsidRDefault="00B47FF5" w:rsidP="00E91067">
            <w:pPr>
              <w:spacing w:after="0" w:line="240" w:lineRule="auto"/>
              <w:jc w:val="center"/>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286</w:t>
            </w:r>
          </w:p>
        </w:tc>
      </w:tr>
      <w:tr w:rsidR="00B47FF5" w:rsidRPr="005247AD" w14:paraId="3B18ADC3" w14:textId="77777777" w:rsidTr="00E91067">
        <w:trPr>
          <w:gridAfter w:val="1"/>
          <w:wAfter w:w="329" w:type="pct"/>
          <w:trHeight w:val="330"/>
          <w:jc w:val="center"/>
        </w:trPr>
        <w:tc>
          <w:tcPr>
            <w:tcW w:w="2649" w:type="pct"/>
            <w:tcBorders>
              <w:top w:val="nil"/>
              <w:left w:val="single" w:sz="4" w:space="0" w:color="auto"/>
              <w:bottom w:val="single" w:sz="4" w:space="0" w:color="auto"/>
              <w:right w:val="single" w:sz="4" w:space="0" w:color="auto"/>
            </w:tcBorders>
            <w:shd w:val="clear" w:color="auto" w:fill="auto"/>
            <w:noWrap/>
            <w:vAlign w:val="center"/>
            <w:hideMark/>
          </w:tcPr>
          <w:p w14:paraId="52A06039" w14:textId="77777777" w:rsidR="00B47FF5" w:rsidRPr="005247AD" w:rsidRDefault="00B47FF5" w:rsidP="00E91067">
            <w:pPr>
              <w:spacing w:after="0" w:line="240" w:lineRule="auto"/>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 xml:space="preserve">FISCALÍA GENERAL DE JUSTICIA DEL ESTADO DE SONORA </w:t>
            </w:r>
          </w:p>
        </w:tc>
        <w:tc>
          <w:tcPr>
            <w:tcW w:w="648" w:type="pct"/>
            <w:gridSpan w:val="2"/>
            <w:tcBorders>
              <w:top w:val="nil"/>
              <w:left w:val="nil"/>
              <w:bottom w:val="single" w:sz="4" w:space="0" w:color="auto"/>
              <w:right w:val="single" w:sz="4" w:space="0" w:color="auto"/>
            </w:tcBorders>
            <w:shd w:val="clear" w:color="auto" w:fill="auto"/>
            <w:noWrap/>
            <w:vAlign w:val="center"/>
            <w:hideMark/>
          </w:tcPr>
          <w:p w14:paraId="6D9848D1" w14:textId="77777777" w:rsidR="00B47FF5" w:rsidRPr="005247AD" w:rsidRDefault="00B47FF5" w:rsidP="00E91067">
            <w:pPr>
              <w:spacing w:after="0" w:line="240" w:lineRule="auto"/>
              <w:jc w:val="center"/>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513</w:t>
            </w:r>
          </w:p>
        </w:tc>
        <w:tc>
          <w:tcPr>
            <w:tcW w:w="727" w:type="pct"/>
            <w:gridSpan w:val="2"/>
            <w:tcBorders>
              <w:top w:val="nil"/>
              <w:left w:val="nil"/>
              <w:bottom w:val="single" w:sz="4" w:space="0" w:color="auto"/>
              <w:right w:val="single" w:sz="4" w:space="0" w:color="auto"/>
            </w:tcBorders>
            <w:shd w:val="clear" w:color="auto" w:fill="auto"/>
            <w:noWrap/>
            <w:vAlign w:val="center"/>
            <w:hideMark/>
          </w:tcPr>
          <w:p w14:paraId="062E592A" w14:textId="77777777" w:rsidR="00B47FF5" w:rsidRPr="005247AD" w:rsidRDefault="00B47FF5" w:rsidP="00E91067">
            <w:pPr>
              <w:spacing w:after="0" w:line="240" w:lineRule="auto"/>
              <w:jc w:val="center"/>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2,332</w:t>
            </w:r>
          </w:p>
        </w:tc>
        <w:tc>
          <w:tcPr>
            <w:tcW w:w="646" w:type="pct"/>
            <w:gridSpan w:val="2"/>
            <w:tcBorders>
              <w:top w:val="nil"/>
              <w:left w:val="nil"/>
              <w:bottom w:val="single" w:sz="4" w:space="0" w:color="auto"/>
              <w:right w:val="single" w:sz="4" w:space="0" w:color="auto"/>
            </w:tcBorders>
            <w:shd w:val="clear" w:color="auto" w:fill="auto"/>
            <w:noWrap/>
            <w:vAlign w:val="center"/>
            <w:hideMark/>
          </w:tcPr>
          <w:p w14:paraId="3B1F4EA4" w14:textId="77777777" w:rsidR="00B47FF5" w:rsidRPr="005247AD" w:rsidRDefault="00B47FF5" w:rsidP="00E91067">
            <w:pPr>
              <w:spacing w:after="0" w:line="240" w:lineRule="auto"/>
              <w:jc w:val="center"/>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2,845</w:t>
            </w:r>
          </w:p>
        </w:tc>
      </w:tr>
      <w:tr w:rsidR="00B47FF5" w:rsidRPr="005247AD" w14:paraId="0516CAFA" w14:textId="77777777" w:rsidTr="00E91067">
        <w:trPr>
          <w:gridAfter w:val="1"/>
          <w:wAfter w:w="329" w:type="pct"/>
          <w:trHeight w:val="330"/>
          <w:jc w:val="center"/>
        </w:trPr>
        <w:tc>
          <w:tcPr>
            <w:tcW w:w="2649" w:type="pct"/>
            <w:tcBorders>
              <w:top w:val="nil"/>
              <w:left w:val="single" w:sz="4" w:space="0" w:color="auto"/>
              <w:bottom w:val="single" w:sz="4" w:space="0" w:color="auto"/>
              <w:right w:val="single" w:sz="4" w:space="0" w:color="auto"/>
            </w:tcBorders>
            <w:shd w:val="clear" w:color="auto" w:fill="auto"/>
            <w:noWrap/>
            <w:vAlign w:val="center"/>
            <w:hideMark/>
          </w:tcPr>
          <w:p w14:paraId="3CCEF6EB" w14:textId="77777777" w:rsidR="00B47FF5" w:rsidRPr="005247AD" w:rsidRDefault="00B47FF5" w:rsidP="00E91067">
            <w:pPr>
              <w:spacing w:after="0" w:line="240" w:lineRule="auto"/>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SECRETARIA DE TURISMO</w:t>
            </w:r>
          </w:p>
        </w:tc>
        <w:tc>
          <w:tcPr>
            <w:tcW w:w="648" w:type="pct"/>
            <w:gridSpan w:val="2"/>
            <w:tcBorders>
              <w:top w:val="nil"/>
              <w:left w:val="nil"/>
              <w:bottom w:val="single" w:sz="4" w:space="0" w:color="auto"/>
              <w:right w:val="single" w:sz="4" w:space="0" w:color="auto"/>
            </w:tcBorders>
            <w:shd w:val="clear" w:color="auto" w:fill="auto"/>
            <w:noWrap/>
            <w:vAlign w:val="center"/>
            <w:hideMark/>
          </w:tcPr>
          <w:p w14:paraId="6AE3707B" w14:textId="77777777" w:rsidR="00B47FF5" w:rsidRPr="005247AD" w:rsidRDefault="00B47FF5" w:rsidP="00E91067">
            <w:pPr>
              <w:spacing w:after="0" w:line="240" w:lineRule="auto"/>
              <w:jc w:val="center"/>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22</w:t>
            </w:r>
          </w:p>
        </w:tc>
        <w:tc>
          <w:tcPr>
            <w:tcW w:w="727" w:type="pct"/>
            <w:gridSpan w:val="2"/>
            <w:tcBorders>
              <w:top w:val="nil"/>
              <w:left w:val="nil"/>
              <w:bottom w:val="single" w:sz="4" w:space="0" w:color="auto"/>
              <w:right w:val="single" w:sz="4" w:space="0" w:color="auto"/>
            </w:tcBorders>
            <w:shd w:val="clear" w:color="auto" w:fill="auto"/>
            <w:noWrap/>
            <w:vAlign w:val="center"/>
            <w:hideMark/>
          </w:tcPr>
          <w:p w14:paraId="325F1A17" w14:textId="77777777" w:rsidR="00B47FF5" w:rsidRPr="005247AD" w:rsidRDefault="00B47FF5" w:rsidP="00E91067">
            <w:pPr>
              <w:spacing w:after="0" w:line="240" w:lineRule="auto"/>
              <w:jc w:val="center"/>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30</w:t>
            </w:r>
          </w:p>
        </w:tc>
        <w:tc>
          <w:tcPr>
            <w:tcW w:w="646" w:type="pct"/>
            <w:gridSpan w:val="2"/>
            <w:tcBorders>
              <w:top w:val="nil"/>
              <w:left w:val="nil"/>
              <w:bottom w:val="single" w:sz="4" w:space="0" w:color="auto"/>
              <w:right w:val="single" w:sz="4" w:space="0" w:color="auto"/>
            </w:tcBorders>
            <w:shd w:val="clear" w:color="auto" w:fill="auto"/>
            <w:noWrap/>
            <w:vAlign w:val="center"/>
            <w:hideMark/>
          </w:tcPr>
          <w:p w14:paraId="0578C47E" w14:textId="77777777" w:rsidR="00B47FF5" w:rsidRPr="005247AD" w:rsidRDefault="00B47FF5" w:rsidP="00E91067">
            <w:pPr>
              <w:spacing w:after="0" w:line="240" w:lineRule="auto"/>
              <w:jc w:val="center"/>
              <w:rPr>
                <w:rFonts w:ascii="Times New Roman" w:eastAsia="Times New Roman" w:hAnsi="Times New Roman" w:cs="Times New Roman"/>
                <w:color w:val="000000"/>
                <w:sz w:val="16"/>
                <w:szCs w:val="16"/>
              </w:rPr>
            </w:pPr>
            <w:r w:rsidRPr="005247AD">
              <w:rPr>
                <w:rFonts w:ascii="Times New Roman" w:eastAsia="Times New Roman" w:hAnsi="Times New Roman" w:cs="Times New Roman"/>
                <w:color w:val="000000"/>
                <w:sz w:val="16"/>
                <w:szCs w:val="16"/>
              </w:rPr>
              <w:t>52</w:t>
            </w:r>
          </w:p>
        </w:tc>
      </w:tr>
      <w:tr w:rsidR="00B47FF5" w:rsidRPr="005247AD" w14:paraId="59F227F9" w14:textId="77777777" w:rsidTr="00E91067">
        <w:trPr>
          <w:gridAfter w:val="1"/>
          <w:wAfter w:w="329" w:type="pct"/>
          <w:trHeight w:val="375"/>
          <w:jc w:val="center"/>
        </w:trPr>
        <w:tc>
          <w:tcPr>
            <w:tcW w:w="2649" w:type="pct"/>
            <w:tcBorders>
              <w:top w:val="nil"/>
              <w:left w:val="single" w:sz="4" w:space="0" w:color="auto"/>
              <w:bottom w:val="single" w:sz="4" w:space="0" w:color="auto"/>
              <w:right w:val="single" w:sz="4" w:space="0" w:color="auto"/>
            </w:tcBorders>
            <w:shd w:val="clear" w:color="000000" w:fill="BFBFBF"/>
            <w:vAlign w:val="center"/>
            <w:hideMark/>
          </w:tcPr>
          <w:p w14:paraId="56758AF2" w14:textId="77777777" w:rsidR="00B47FF5" w:rsidRPr="005247AD" w:rsidRDefault="00B47FF5" w:rsidP="00E91067">
            <w:pPr>
              <w:spacing w:after="0" w:line="240" w:lineRule="auto"/>
              <w:rPr>
                <w:rFonts w:ascii="Times New Roman" w:eastAsia="Times New Roman" w:hAnsi="Times New Roman" w:cs="Times New Roman"/>
                <w:b/>
                <w:bCs/>
                <w:color w:val="000000"/>
                <w:sz w:val="16"/>
                <w:szCs w:val="16"/>
              </w:rPr>
            </w:pPr>
            <w:r w:rsidRPr="005247AD">
              <w:rPr>
                <w:rFonts w:ascii="Times New Roman" w:eastAsia="Times New Roman" w:hAnsi="Times New Roman" w:cs="Times New Roman"/>
                <w:b/>
                <w:bCs/>
                <w:color w:val="000000"/>
                <w:sz w:val="16"/>
                <w:szCs w:val="16"/>
              </w:rPr>
              <w:t>TOTAL</w:t>
            </w:r>
          </w:p>
        </w:tc>
        <w:tc>
          <w:tcPr>
            <w:tcW w:w="648" w:type="pct"/>
            <w:gridSpan w:val="2"/>
            <w:tcBorders>
              <w:top w:val="nil"/>
              <w:left w:val="nil"/>
              <w:bottom w:val="single" w:sz="4" w:space="0" w:color="auto"/>
              <w:right w:val="single" w:sz="4" w:space="0" w:color="auto"/>
            </w:tcBorders>
            <w:shd w:val="clear" w:color="000000" w:fill="BFBFBF"/>
            <w:vAlign w:val="center"/>
            <w:hideMark/>
          </w:tcPr>
          <w:p w14:paraId="7660539B"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16"/>
                <w:szCs w:val="16"/>
              </w:rPr>
            </w:pPr>
            <w:r w:rsidRPr="005247AD">
              <w:rPr>
                <w:rFonts w:ascii="Times New Roman" w:eastAsia="Times New Roman" w:hAnsi="Times New Roman" w:cs="Times New Roman"/>
                <w:b/>
                <w:bCs/>
                <w:color w:val="000000"/>
                <w:sz w:val="16"/>
                <w:szCs w:val="16"/>
              </w:rPr>
              <w:t>6,021</w:t>
            </w:r>
          </w:p>
        </w:tc>
        <w:tc>
          <w:tcPr>
            <w:tcW w:w="727" w:type="pct"/>
            <w:gridSpan w:val="2"/>
            <w:tcBorders>
              <w:top w:val="nil"/>
              <w:left w:val="nil"/>
              <w:bottom w:val="single" w:sz="4" w:space="0" w:color="auto"/>
              <w:right w:val="single" w:sz="4" w:space="0" w:color="auto"/>
            </w:tcBorders>
            <w:shd w:val="clear" w:color="000000" w:fill="BFBFBF"/>
            <w:vAlign w:val="center"/>
            <w:hideMark/>
          </w:tcPr>
          <w:p w14:paraId="68745E83"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16"/>
                <w:szCs w:val="16"/>
              </w:rPr>
            </w:pPr>
            <w:r w:rsidRPr="005247AD">
              <w:rPr>
                <w:rFonts w:ascii="Times New Roman" w:eastAsia="Times New Roman" w:hAnsi="Times New Roman" w:cs="Times New Roman"/>
                <w:b/>
                <w:bCs/>
                <w:color w:val="000000"/>
                <w:sz w:val="16"/>
                <w:szCs w:val="16"/>
              </w:rPr>
              <w:t>10,779</w:t>
            </w:r>
          </w:p>
        </w:tc>
        <w:tc>
          <w:tcPr>
            <w:tcW w:w="646" w:type="pct"/>
            <w:gridSpan w:val="2"/>
            <w:tcBorders>
              <w:top w:val="nil"/>
              <w:left w:val="nil"/>
              <w:bottom w:val="single" w:sz="4" w:space="0" w:color="auto"/>
              <w:right w:val="single" w:sz="4" w:space="0" w:color="auto"/>
            </w:tcBorders>
            <w:shd w:val="clear" w:color="000000" w:fill="BFBFBF"/>
            <w:vAlign w:val="center"/>
            <w:hideMark/>
          </w:tcPr>
          <w:p w14:paraId="535AB582"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16"/>
                <w:szCs w:val="16"/>
              </w:rPr>
            </w:pPr>
            <w:r w:rsidRPr="005247AD">
              <w:rPr>
                <w:rFonts w:ascii="Times New Roman" w:eastAsia="Times New Roman" w:hAnsi="Times New Roman" w:cs="Times New Roman"/>
                <w:b/>
                <w:bCs/>
                <w:color w:val="000000"/>
                <w:sz w:val="16"/>
                <w:szCs w:val="16"/>
              </w:rPr>
              <w:t>16,800</w:t>
            </w:r>
          </w:p>
        </w:tc>
      </w:tr>
      <w:tr w:rsidR="00B47FF5" w:rsidRPr="005247AD" w14:paraId="52B83541" w14:textId="77777777" w:rsidTr="00E91067">
        <w:tblPrEx>
          <w:jc w:val="left"/>
        </w:tblPrEx>
        <w:trPr>
          <w:trHeight w:val="300"/>
        </w:trPr>
        <w:tc>
          <w:tcPr>
            <w:tcW w:w="3056" w:type="pct"/>
            <w:gridSpan w:val="2"/>
            <w:tcBorders>
              <w:top w:val="nil"/>
              <w:left w:val="nil"/>
              <w:bottom w:val="nil"/>
              <w:right w:val="nil"/>
            </w:tcBorders>
            <w:shd w:val="clear" w:color="auto" w:fill="auto"/>
            <w:vAlign w:val="center"/>
            <w:hideMark/>
          </w:tcPr>
          <w:p w14:paraId="39F45CF0" w14:textId="77777777" w:rsidR="00B47FF5" w:rsidRPr="005247AD" w:rsidRDefault="00B47FF5" w:rsidP="00E91067">
            <w:pPr>
              <w:spacing w:after="0" w:line="240" w:lineRule="auto"/>
              <w:jc w:val="both"/>
              <w:rPr>
                <w:rFonts w:ascii="Times New Roman" w:eastAsia="Times New Roman" w:hAnsi="Times New Roman" w:cs="Times New Roman"/>
                <w:b/>
                <w:bCs/>
                <w:color w:val="000000"/>
                <w:sz w:val="18"/>
                <w:szCs w:val="18"/>
              </w:rPr>
            </w:pPr>
            <w:r w:rsidRPr="005247AD">
              <w:rPr>
                <w:rFonts w:ascii="Times New Roman" w:eastAsia="Times New Roman" w:hAnsi="Times New Roman" w:cs="Times New Roman"/>
                <w:b/>
                <w:bCs/>
                <w:color w:val="000000"/>
                <w:sz w:val="18"/>
                <w:szCs w:val="18"/>
              </w:rPr>
              <w:t>* NOTAS:</w:t>
            </w:r>
          </w:p>
        </w:tc>
        <w:tc>
          <w:tcPr>
            <w:tcW w:w="648" w:type="pct"/>
            <w:gridSpan w:val="2"/>
            <w:tcBorders>
              <w:top w:val="nil"/>
              <w:left w:val="nil"/>
              <w:bottom w:val="nil"/>
              <w:right w:val="nil"/>
            </w:tcBorders>
            <w:shd w:val="clear" w:color="auto" w:fill="auto"/>
            <w:noWrap/>
            <w:vAlign w:val="bottom"/>
            <w:hideMark/>
          </w:tcPr>
          <w:p w14:paraId="6E9E4916" w14:textId="77777777" w:rsidR="00B47FF5" w:rsidRPr="005247AD" w:rsidRDefault="00B47FF5" w:rsidP="00E91067">
            <w:pPr>
              <w:spacing w:after="0" w:line="240" w:lineRule="auto"/>
              <w:rPr>
                <w:rFonts w:ascii="Times New Roman" w:eastAsia="Times New Roman" w:hAnsi="Times New Roman" w:cs="Times New Roman"/>
                <w:b/>
                <w:bCs/>
                <w:color w:val="000000"/>
                <w:sz w:val="18"/>
                <w:szCs w:val="18"/>
              </w:rPr>
            </w:pPr>
          </w:p>
        </w:tc>
        <w:tc>
          <w:tcPr>
            <w:tcW w:w="648" w:type="pct"/>
            <w:gridSpan w:val="2"/>
            <w:tcBorders>
              <w:top w:val="nil"/>
              <w:left w:val="nil"/>
              <w:bottom w:val="nil"/>
              <w:right w:val="nil"/>
            </w:tcBorders>
            <w:shd w:val="clear" w:color="auto" w:fill="auto"/>
            <w:noWrap/>
            <w:vAlign w:val="bottom"/>
            <w:hideMark/>
          </w:tcPr>
          <w:p w14:paraId="4966D265" w14:textId="77777777" w:rsidR="00B47FF5" w:rsidRPr="005247AD" w:rsidRDefault="00B47FF5" w:rsidP="00E91067">
            <w:pPr>
              <w:spacing w:after="0" w:line="240" w:lineRule="auto"/>
              <w:rPr>
                <w:rFonts w:ascii="Times New Roman" w:eastAsia="Times New Roman" w:hAnsi="Times New Roman" w:cs="Times New Roman"/>
                <w:sz w:val="20"/>
                <w:szCs w:val="20"/>
              </w:rPr>
            </w:pPr>
          </w:p>
        </w:tc>
        <w:tc>
          <w:tcPr>
            <w:tcW w:w="648" w:type="pct"/>
            <w:gridSpan w:val="2"/>
            <w:tcBorders>
              <w:top w:val="nil"/>
              <w:left w:val="nil"/>
              <w:bottom w:val="nil"/>
              <w:right w:val="nil"/>
            </w:tcBorders>
            <w:shd w:val="clear" w:color="auto" w:fill="auto"/>
            <w:noWrap/>
            <w:vAlign w:val="bottom"/>
            <w:hideMark/>
          </w:tcPr>
          <w:p w14:paraId="08A23AD8" w14:textId="77777777" w:rsidR="00B47FF5" w:rsidRPr="005247AD" w:rsidRDefault="00B47FF5" w:rsidP="00E91067">
            <w:pPr>
              <w:spacing w:after="0" w:line="240" w:lineRule="auto"/>
              <w:rPr>
                <w:rFonts w:ascii="Times New Roman" w:eastAsia="Times New Roman" w:hAnsi="Times New Roman" w:cs="Times New Roman"/>
                <w:sz w:val="20"/>
                <w:szCs w:val="20"/>
              </w:rPr>
            </w:pPr>
          </w:p>
        </w:tc>
      </w:tr>
      <w:tr w:rsidR="00B47FF5" w:rsidRPr="005247AD" w14:paraId="4809FCA0" w14:textId="77777777" w:rsidTr="00E91067">
        <w:tblPrEx>
          <w:jc w:val="left"/>
        </w:tblPrEx>
        <w:trPr>
          <w:trHeight w:val="720"/>
        </w:trPr>
        <w:tc>
          <w:tcPr>
            <w:tcW w:w="5000" w:type="pct"/>
            <w:gridSpan w:val="8"/>
            <w:tcBorders>
              <w:top w:val="nil"/>
              <w:left w:val="nil"/>
              <w:bottom w:val="nil"/>
              <w:right w:val="nil"/>
            </w:tcBorders>
            <w:shd w:val="clear" w:color="auto" w:fill="auto"/>
            <w:vAlign w:val="center"/>
            <w:hideMark/>
          </w:tcPr>
          <w:p w14:paraId="7FDFCEB5" w14:textId="77777777" w:rsidR="00B47FF5" w:rsidRPr="005247AD" w:rsidRDefault="00B47FF5" w:rsidP="00E91067">
            <w:pPr>
              <w:spacing w:after="0" w:line="240" w:lineRule="auto"/>
              <w:jc w:val="both"/>
              <w:rPr>
                <w:rFonts w:ascii="Times New Roman" w:eastAsia="Times New Roman" w:hAnsi="Times New Roman" w:cs="Times New Roman"/>
                <w:color w:val="000000"/>
                <w:sz w:val="18"/>
                <w:szCs w:val="18"/>
              </w:rPr>
            </w:pPr>
            <w:r w:rsidRPr="005247AD">
              <w:rPr>
                <w:rFonts w:ascii="Times New Roman" w:eastAsia="Times New Roman" w:hAnsi="Times New Roman" w:cs="Times New Roman"/>
                <w:color w:val="000000"/>
                <w:sz w:val="18"/>
                <w:szCs w:val="18"/>
              </w:rPr>
              <w:t>En Secretaría de Gobierno se contemplan 84 plazas de la Coordinación Estatal de Protección Civil (17 Base y 67 Confianza)</w:t>
            </w:r>
          </w:p>
        </w:tc>
      </w:tr>
      <w:tr w:rsidR="00B47FF5" w:rsidRPr="005247AD" w14:paraId="61825B81" w14:textId="77777777" w:rsidTr="00E91067">
        <w:tblPrEx>
          <w:jc w:val="left"/>
        </w:tblPrEx>
        <w:trPr>
          <w:trHeight w:val="480"/>
        </w:trPr>
        <w:tc>
          <w:tcPr>
            <w:tcW w:w="5000" w:type="pct"/>
            <w:gridSpan w:val="8"/>
            <w:tcBorders>
              <w:top w:val="nil"/>
              <w:left w:val="nil"/>
              <w:bottom w:val="nil"/>
              <w:right w:val="nil"/>
            </w:tcBorders>
            <w:shd w:val="clear" w:color="auto" w:fill="auto"/>
            <w:vAlign w:val="center"/>
            <w:hideMark/>
          </w:tcPr>
          <w:p w14:paraId="422D5E2A" w14:textId="77777777" w:rsidR="00B47FF5" w:rsidRPr="005247AD" w:rsidRDefault="00B47FF5" w:rsidP="00E91067">
            <w:pPr>
              <w:spacing w:after="0" w:line="240" w:lineRule="auto"/>
              <w:jc w:val="both"/>
              <w:rPr>
                <w:rFonts w:ascii="Times New Roman" w:eastAsia="Times New Roman" w:hAnsi="Times New Roman" w:cs="Times New Roman"/>
                <w:color w:val="000000"/>
                <w:sz w:val="18"/>
                <w:szCs w:val="18"/>
              </w:rPr>
            </w:pPr>
            <w:r w:rsidRPr="005247AD">
              <w:rPr>
                <w:rFonts w:ascii="Times New Roman" w:eastAsia="Times New Roman" w:hAnsi="Times New Roman" w:cs="Times New Roman"/>
                <w:color w:val="000000"/>
                <w:sz w:val="18"/>
                <w:szCs w:val="18"/>
              </w:rPr>
              <w:t>En Secretaría de Salud se contemplan 2,317 plazas de los Servicios de Salud de Sonora (2,136 Base y 181 Confianza)</w:t>
            </w:r>
          </w:p>
        </w:tc>
      </w:tr>
    </w:tbl>
    <w:p w14:paraId="60FD536E" w14:textId="77777777" w:rsidR="00B47FF5" w:rsidRPr="005247AD" w:rsidRDefault="00B47FF5" w:rsidP="00B47FF5">
      <w:pPr>
        <w:spacing w:after="0" w:line="240" w:lineRule="auto"/>
        <w:jc w:val="both"/>
        <w:rPr>
          <w:rFonts w:ascii="Times New Roman" w:hAnsi="Times New Roman" w:cs="Times New Roman"/>
          <w:sz w:val="24"/>
          <w:szCs w:val="24"/>
        </w:rPr>
      </w:pPr>
    </w:p>
    <w:p w14:paraId="71768E8E" w14:textId="77777777" w:rsidR="00B47FF5" w:rsidRPr="005247AD" w:rsidRDefault="00B47FF5" w:rsidP="00B47FF5">
      <w:pPr>
        <w:pStyle w:val="Prrafodelista"/>
        <w:spacing w:after="0" w:line="240" w:lineRule="auto"/>
        <w:ind w:left="0" w:firstLine="8"/>
        <w:jc w:val="both"/>
        <w:rPr>
          <w:rFonts w:ascii="Times New Roman" w:hAnsi="Times New Roman"/>
          <w:sz w:val="24"/>
          <w:szCs w:val="24"/>
        </w:rPr>
      </w:pPr>
      <w:r w:rsidRPr="005247AD">
        <w:rPr>
          <w:rFonts w:ascii="Times New Roman" w:hAnsi="Times New Roman"/>
          <w:sz w:val="24"/>
          <w:szCs w:val="24"/>
        </w:rPr>
        <w:t>IX.- Plazas y número de horas cátedra del magisterio estatal por unidad responsable:</w:t>
      </w:r>
    </w:p>
    <w:p w14:paraId="6C47D77E" w14:textId="77777777" w:rsidR="00B47FF5" w:rsidRPr="005247AD" w:rsidRDefault="00B47FF5" w:rsidP="00B47FF5">
      <w:pPr>
        <w:spacing w:after="0" w:line="240" w:lineRule="auto"/>
        <w:jc w:val="both"/>
        <w:rPr>
          <w:rFonts w:ascii="Times New Roman" w:hAnsi="Times New Roman" w:cs="Times New Roman"/>
          <w:sz w:val="24"/>
          <w:szCs w:val="24"/>
        </w:rPr>
      </w:pPr>
    </w:p>
    <w:tbl>
      <w:tblPr>
        <w:tblW w:w="5000" w:type="pct"/>
        <w:tblCellMar>
          <w:left w:w="70" w:type="dxa"/>
          <w:right w:w="70" w:type="dxa"/>
        </w:tblCellMar>
        <w:tblLook w:val="04A0" w:firstRow="1" w:lastRow="0" w:firstColumn="1" w:lastColumn="0" w:noHBand="0" w:noVBand="1"/>
      </w:tblPr>
      <w:tblGrid>
        <w:gridCol w:w="997"/>
        <w:gridCol w:w="5373"/>
        <w:gridCol w:w="1062"/>
        <w:gridCol w:w="1062"/>
      </w:tblGrid>
      <w:tr w:rsidR="00B47FF5" w:rsidRPr="005247AD" w14:paraId="346FD472" w14:textId="77777777" w:rsidTr="00E91067">
        <w:trPr>
          <w:trHeight w:val="497"/>
        </w:trPr>
        <w:tc>
          <w:tcPr>
            <w:tcW w:w="587"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B22EAFF" w14:textId="77777777" w:rsidR="00B47FF5" w:rsidRPr="005247AD" w:rsidRDefault="00B47FF5" w:rsidP="00E91067">
            <w:pPr>
              <w:spacing w:after="0" w:line="240" w:lineRule="auto"/>
              <w:jc w:val="center"/>
              <w:rPr>
                <w:rFonts w:ascii="Times New Roman" w:eastAsia="Times New Roman" w:hAnsi="Times New Roman" w:cs="Times New Roman"/>
                <w:b/>
                <w:bCs/>
                <w:sz w:val="20"/>
                <w:szCs w:val="20"/>
              </w:rPr>
            </w:pPr>
            <w:r w:rsidRPr="005247AD">
              <w:rPr>
                <w:rFonts w:ascii="Times New Roman" w:eastAsia="Times New Roman" w:hAnsi="Times New Roman" w:cs="Times New Roman"/>
                <w:b/>
                <w:bCs/>
                <w:sz w:val="20"/>
                <w:szCs w:val="20"/>
              </w:rPr>
              <w:t>UNIDAD</w:t>
            </w:r>
          </w:p>
        </w:tc>
        <w:tc>
          <w:tcPr>
            <w:tcW w:w="3162" w:type="pct"/>
            <w:tcBorders>
              <w:top w:val="single" w:sz="4" w:space="0" w:color="auto"/>
              <w:left w:val="nil"/>
              <w:bottom w:val="single" w:sz="4" w:space="0" w:color="auto"/>
              <w:right w:val="single" w:sz="4" w:space="0" w:color="auto"/>
            </w:tcBorders>
            <w:shd w:val="clear" w:color="000000" w:fill="BFBFBF"/>
            <w:noWrap/>
            <w:vAlign w:val="center"/>
            <w:hideMark/>
          </w:tcPr>
          <w:p w14:paraId="259DF39B" w14:textId="77777777" w:rsidR="00B47FF5" w:rsidRPr="005247AD" w:rsidRDefault="00B47FF5" w:rsidP="00E91067">
            <w:pPr>
              <w:spacing w:after="0" w:line="240" w:lineRule="auto"/>
              <w:jc w:val="center"/>
              <w:rPr>
                <w:rFonts w:ascii="Times New Roman" w:eastAsia="Times New Roman" w:hAnsi="Times New Roman" w:cs="Times New Roman"/>
                <w:b/>
                <w:bCs/>
                <w:sz w:val="20"/>
                <w:szCs w:val="20"/>
              </w:rPr>
            </w:pPr>
            <w:r w:rsidRPr="005247AD">
              <w:rPr>
                <w:rFonts w:ascii="Times New Roman" w:eastAsia="Times New Roman" w:hAnsi="Times New Roman" w:cs="Times New Roman"/>
                <w:b/>
                <w:bCs/>
                <w:sz w:val="20"/>
                <w:szCs w:val="20"/>
              </w:rPr>
              <w:t>AREA</w:t>
            </w:r>
          </w:p>
        </w:tc>
        <w:tc>
          <w:tcPr>
            <w:tcW w:w="625" w:type="pct"/>
            <w:tcBorders>
              <w:top w:val="single" w:sz="4" w:space="0" w:color="auto"/>
              <w:left w:val="nil"/>
              <w:bottom w:val="single" w:sz="4" w:space="0" w:color="auto"/>
              <w:right w:val="single" w:sz="4" w:space="0" w:color="auto"/>
            </w:tcBorders>
            <w:shd w:val="clear" w:color="000000" w:fill="BFBFBF"/>
            <w:noWrap/>
            <w:vAlign w:val="center"/>
            <w:hideMark/>
          </w:tcPr>
          <w:p w14:paraId="37975946" w14:textId="77777777" w:rsidR="00B47FF5" w:rsidRPr="005247AD" w:rsidRDefault="00B47FF5" w:rsidP="00E91067">
            <w:pPr>
              <w:spacing w:after="0" w:line="240" w:lineRule="auto"/>
              <w:jc w:val="center"/>
              <w:rPr>
                <w:rFonts w:ascii="Times New Roman" w:eastAsia="Times New Roman" w:hAnsi="Times New Roman" w:cs="Times New Roman"/>
                <w:b/>
                <w:bCs/>
                <w:sz w:val="20"/>
                <w:szCs w:val="20"/>
              </w:rPr>
            </w:pPr>
            <w:r w:rsidRPr="005247AD">
              <w:rPr>
                <w:rFonts w:ascii="Times New Roman" w:eastAsia="Times New Roman" w:hAnsi="Times New Roman" w:cs="Times New Roman"/>
                <w:b/>
                <w:bCs/>
                <w:sz w:val="20"/>
                <w:szCs w:val="20"/>
              </w:rPr>
              <w:t>PLAZAS</w:t>
            </w:r>
          </w:p>
        </w:tc>
        <w:tc>
          <w:tcPr>
            <w:tcW w:w="625" w:type="pct"/>
            <w:tcBorders>
              <w:top w:val="single" w:sz="4" w:space="0" w:color="auto"/>
              <w:left w:val="nil"/>
              <w:bottom w:val="single" w:sz="4" w:space="0" w:color="auto"/>
              <w:right w:val="single" w:sz="4" w:space="0" w:color="auto"/>
            </w:tcBorders>
            <w:shd w:val="clear" w:color="000000" w:fill="BFBFBF"/>
            <w:noWrap/>
            <w:vAlign w:val="center"/>
            <w:hideMark/>
          </w:tcPr>
          <w:p w14:paraId="4448B5B6" w14:textId="77777777" w:rsidR="00B47FF5" w:rsidRPr="005247AD" w:rsidRDefault="00B47FF5" w:rsidP="00E91067">
            <w:pPr>
              <w:spacing w:after="0" w:line="240" w:lineRule="auto"/>
              <w:jc w:val="center"/>
              <w:rPr>
                <w:rFonts w:ascii="Times New Roman" w:eastAsia="Times New Roman" w:hAnsi="Times New Roman" w:cs="Times New Roman"/>
                <w:b/>
                <w:bCs/>
                <w:sz w:val="20"/>
                <w:szCs w:val="20"/>
              </w:rPr>
            </w:pPr>
            <w:r w:rsidRPr="005247AD">
              <w:rPr>
                <w:rFonts w:ascii="Times New Roman" w:eastAsia="Times New Roman" w:hAnsi="Times New Roman" w:cs="Times New Roman"/>
                <w:b/>
                <w:bCs/>
                <w:sz w:val="20"/>
                <w:szCs w:val="20"/>
              </w:rPr>
              <w:t>HORAS</w:t>
            </w:r>
          </w:p>
        </w:tc>
      </w:tr>
      <w:tr w:rsidR="00B47FF5" w:rsidRPr="005247AD" w14:paraId="72F37E72" w14:textId="77777777" w:rsidTr="00E91067">
        <w:trPr>
          <w:trHeight w:val="300"/>
        </w:trPr>
        <w:tc>
          <w:tcPr>
            <w:tcW w:w="587" w:type="pct"/>
            <w:tcBorders>
              <w:top w:val="nil"/>
              <w:left w:val="single" w:sz="4" w:space="0" w:color="auto"/>
              <w:bottom w:val="single" w:sz="4" w:space="0" w:color="auto"/>
              <w:right w:val="single" w:sz="4" w:space="0" w:color="auto"/>
            </w:tcBorders>
            <w:shd w:val="clear" w:color="auto" w:fill="auto"/>
            <w:noWrap/>
            <w:vAlign w:val="center"/>
            <w:hideMark/>
          </w:tcPr>
          <w:p w14:paraId="4135DE46"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bookmarkStart w:id="7" w:name="RANGE!A4:D44"/>
            <w:r w:rsidRPr="005247AD">
              <w:rPr>
                <w:rFonts w:ascii="Times New Roman" w:eastAsia="Times New Roman" w:hAnsi="Times New Roman" w:cs="Times New Roman"/>
                <w:sz w:val="20"/>
                <w:szCs w:val="20"/>
              </w:rPr>
              <w:t>08-07</w:t>
            </w:r>
            <w:bookmarkEnd w:id="7"/>
          </w:p>
        </w:tc>
        <w:tc>
          <w:tcPr>
            <w:tcW w:w="3162" w:type="pct"/>
            <w:tcBorders>
              <w:top w:val="nil"/>
              <w:left w:val="nil"/>
              <w:bottom w:val="single" w:sz="4" w:space="0" w:color="auto"/>
              <w:right w:val="single" w:sz="4" w:space="0" w:color="auto"/>
            </w:tcBorders>
            <w:shd w:val="clear" w:color="auto" w:fill="auto"/>
            <w:vAlign w:val="center"/>
            <w:hideMark/>
          </w:tcPr>
          <w:p w14:paraId="4A9CFA7F"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DIRECCION GENERAL DE ATENCION CIUDADANA</w:t>
            </w:r>
          </w:p>
        </w:tc>
        <w:tc>
          <w:tcPr>
            <w:tcW w:w="625" w:type="pct"/>
            <w:tcBorders>
              <w:top w:val="nil"/>
              <w:left w:val="nil"/>
              <w:bottom w:val="single" w:sz="4" w:space="0" w:color="auto"/>
              <w:right w:val="single" w:sz="4" w:space="0" w:color="auto"/>
            </w:tcBorders>
            <w:shd w:val="clear" w:color="000000" w:fill="FFFFFF"/>
            <w:noWrap/>
            <w:vAlign w:val="center"/>
            <w:hideMark/>
          </w:tcPr>
          <w:p w14:paraId="0342B687"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3</w:t>
            </w:r>
          </w:p>
        </w:tc>
        <w:tc>
          <w:tcPr>
            <w:tcW w:w="625" w:type="pct"/>
            <w:tcBorders>
              <w:top w:val="nil"/>
              <w:left w:val="nil"/>
              <w:bottom w:val="single" w:sz="4" w:space="0" w:color="auto"/>
              <w:right w:val="single" w:sz="4" w:space="0" w:color="auto"/>
            </w:tcBorders>
            <w:shd w:val="clear" w:color="000000" w:fill="FFFFFF"/>
            <w:noWrap/>
            <w:vAlign w:val="center"/>
            <w:hideMark/>
          </w:tcPr>
          <w:p w14:paraId="31610B19"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p>
        </w:tc>
      </w:tr>
      <w:tr w:rsidR="00B47FF5" w:rsidRPr="005247AD" w14:paraId="2CABFCF4" w14:textId="77777777" w:rsidTr="00E91067">
        <w:trPr>
          <w:trHeight w:val="450"/>
        </w:trPr>
        <w:tc>
          <w:tcPr>
            <w:tcW w:w="587" w:type="pct"/>
            <w:tcBorders>
              <w:top w:val="nil"/>
              <w:left w:val="single" w:sz="4" w:space="0" w:color="auto"/>
              <w:bottom w:val="single" w:sz="4" w:space="0" w:color="auto"/>
              <w:right w:val="single" w:sz="4" w:space="0" w:color="auto"/>
            </w:tcBorders>
            <w:shd w:val="clear" w:color="auto" w:fill="auto"/>
            <w:noWrap/>
            <w:vAlign w:val="center"/>
            <w:hideMark/>
          </w:tcPr>
          <w:p w14:paraId="0246CD62"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08-08</w:t>
            </w:r>
          </w:p>
        </w:tc>
        <w:tc>
          <w:tcPr>
            <w:tcW w:w="3162" w:type="pct"/>
            <w:tcBorders>
              <w:top w:val="nil"/>
              <w:left w:val="nil"/>
              <w:bottom w:val="single" w:sz="4" w:space="0" w:color="auto"/>
              <w:right w:val="single" w:sz="4" w:space="0" w:color="auto"/>
            </w:tcBorders>
            <w:shd w:val="clear" w:color="auto" w:fill="auto"/>
            <w:vAlign w:val="center"/>
            <w:hideMark/>
          </w:tcPr>
          <w:p w14:paraId="7141E6B7"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 xml:space="preserve">UNIDAD DEL SISTEMA PARA LA CARRERA DE LAS MAESTRAS Y LOS MAESTROS DEL ESTADO DE SONORA </w:t>
            </w:r>
          </w:p>
        </w:tc>
        <w:tc>
          <w:tcPr>
            <w:tcW w:w="625" w:type="pct"/>
            <w:tcBorders>
              <w:top w:val="nil"/>
              <w:left w:val="nil"/>
              <w:bottom w:val="single" w:sz="4" w:space="0" w:color="auto"/>
              <w:right w:val="single" w:sz="4" w:space="0" w:color="auto"/>
            </w:tcBorders>
            <w:shd w:val="clear" w:color="000000" w:fill="FFFFFF"/>
            <w:noWrap/>
            <w:vAlign w:val="center"/>
            <w:hideMark/>
          </w:tcPr>
          <w:p w14:paraId="083CEA94"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19</w:t>
            </w:r>
          </w:p>
        </w:tc>
        <w:tc>
          <w:tcPr>
            <w:tcW w:w="625" w:type="pct"/>
            <w:tcBorders>
              <w:top w:val="nil"/>
              <w:left w:val="nil"/>
              <w:bottom w:val="single" w:sz="4" w:space="0" w:color="auto"/>
              <w:right w:val="single" w:sz="4" w:space="0" w:color="auto"/>
            </w:tcBorders>
            <w:shd w:val="clear" w:color="000000" w:fill="FFFFFF"/>
            <w:noWrap/>
            <w:vAlign w:val="center"/>
            <w:hideMark/>
          </w:tcPr>
          <w:p w14:paraId="23FFF022"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p>
        </w:tc>
      </w:tr>
      <w:tr w:rsidR="00B47FF5" w:rsidRPr="005247AD" w14:paraId="4199B3DE" w14:textId="77777777" w:rsidTr="00E91067">
        <w:trPr>
          <w:trHeight w:val="300"/>
        </w:trPr>
        <w:tc>
          <w:tcPr>
            <w:tcW w:w="587" w:type="pct"/>
            <w:tcBorders>
              <w:top w:val="nil"/>
              <w:left w:val="single" w:sz="4" w:space="0" w:color="auto"/>
              <w:bottom w:val="single" w:sz="4" w:space="0" w:color="auto"/>
              <w:right w:val="single" w:sz="4" w:space="0" w:color="auto"/>
            </w:tcBorders>
            <w:shd w:val="clear" w:color="auto" w:fill="auto"/>
            <w:noWrap/>
            <w:vAlign w:val="center"/>
            <w:hideMark/>
          </w:tcPr>
          <w:p w14:paraId="5D13E3BF"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08-09</w:t>
            </w:r>
          </w:p>
        </w:tc>
        <w:tc>
          <w:tcPr>
            <w:tcW w:w="3162" w:type="pct"/>
            <w:tcBorders>
              <w:top w:val="nil"/>
              <w:left w:val="nil"/>
              <w:bottom w:val="single" w:sz="4" w:space="0" w:color="auto"/>
              <w:right w:val="single" w:sz="4" w:space="0" w:color="auto"/>
            </w:tcBorders>
            <w:shd w:val="clear" w:color="auto" w:fill="auto"/>
            <w:vAlign w:val="center"/>
            <w:hideMark/>
          </w:tcPr>
          <w:p w14:paraId="5F14FEAF"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UNIDAD DE IGUALDAD DE GENERO</w:t>
            </w:r>
          </w:p>
        </w:tc>
        <w:tc>
          <w:tcPr>
            <w:tcW w:w="625" w:type="pct"/>
            <w:tcBorders>
              <w:top w:val="nil"/>
              <w:left w:val="nil"/>
              <w:bottom w:val="single" w:sz="4" w:space="0" w:color="auto"/>
              <w:right w:val="single" w:sz="4" w:space="0" w:color="auto"/>
            </w:tcBorders>
            <w:shd w:val="clear" w:color="000000" w:fill="FFFFFF"/>
            <w:noWrap/>
            <w:vAlign w:val="center"/>
            <w:hideMark/>
          </w:tcPr>
          <w:p w14:paraId="437B79C8"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7</w:t>
            </w:r>
          </w:p>
        </w:tc>
        <w:tc>
          <w:tcPr>
            <w:tcW w:w="625" w:type="pct"/>
            <w:tcBorders>
              <w:top w:val="nil"/>
              <w:left w:val="nil"/>
              <w:bottom w:val="single" w:sz="4" w:space="0" w:color="auto"/>
              <w:right w:val="single" w:sz="4" w:space="0" w:color="auto"/>
            </w:tcBorders>
            <w:shd w:val="clear" w:color="000000" w:fill="FFFFFF"/>
            <w:noWrap/>
            <w:vAlign w:val="center"/>
            <w:hideMark/>
          </w:tcPr>
          <w:p w14:paraId="72FBD14F"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p>
        </w:tc>
      </w:tr>
      <w:tr w:rsidR="00B47FF5" w:rsidRPr="005247AD" w14:paraId="53BADF40" w14:textId="77777777" w:rsidTr="00E91067">
        <w:trPr>
          <w:trHeight w:val="300"/>
        </w:trPr>
        <w:tc>
          <w:tcPr>
            <w:tcW w:w="587" w:type="pct"/>
            <w:tcBorders>
              <w:top w:val="nil"/>
              <w:left w:val="single" w:sz="4" w:space="0" w:color="auto"/>
              <w:bottom w:val="single" w:sz="4" w:space="0" w:color="auto"/>
              <w:right w:val="single" w:sz="4" w:space="0" w:color="auto"/>
            </w:tcBorders>
            <w:shd w:val="clear" w:color="auto" w:fill="auto"/>
            <w:noWrap/>
            <w:vAlign w:val="center"/>
            <w:hideMark/>
          </w:tcPr>
          <w:p w14:paraId="40962257"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08-10</w:t>
            </w:r>
          </w:p>
        </w:tc>
        <w:tc>
          <w:tcPr>
            <w:tcW w:w="3162" w:type="pct"/>
            <w:tcBorders>
              <w:top w:val="nil"/>
              <w:left w:val="nil"/>
              <w:bottom w:val="single" w:sz="4" w:space="0" w:color="auto"/>
              <w:right w:val="single" w:sz="4" w:space="0" w:color="auto"/>
            </w:tcBorders>
            <w:shd w:val="clear" w:color="auto" w:fill="auto"/>
            <w:vAlign w:val="center"/>
            <w:hideMark/>
          </w:tcPr>
          <w:p w14:paraId="5AB04383"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OFICINA DEL SECRETARIO</w:t>
            </w:r>
          </w:p>
        </w:tc>
        <w:tc>
          <w:tcPr>
            <w:tcW w:w="625" w:type="pct"/>
            <w:tcBorders>
              <w:top w:val="nil"/>
              <w:left w:val="nil"/>
              <w:bottom w:val="single" w:sz="4" w:space="0" w:color="auto"/>
              <w:right w:val="single" w:sz="4" w:space="0" w:color="auto"/>
            </w:tcBorders>
            <w:shd w:val="clear" w:color="000000" w:fill="FFFFFF"/>
            <w:noWrap/>
            <w:vAlign w:val="center"/>
            <w:hideMark/>
          </w:tcPr>
          <w:p w14:paraId="371AE59D"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14</w:t>
            </w:r>
          </w:p>
        </w:tc>
        <w:tc>
          <w:tcPr>
            <w:tcW w:w="625" w:type="pct"/>
            <w:tcBorders>
              <w:top w:val="nil"/>
              <w:left w:val="nil"/>
              <w:bottom w:val="single" w:sz="4" w:space="0" w:color="auto"/>
              <w:right w:val="single" w:sz="4" w:space="0" w:color="auto"/>
            </w:tcBorders>
            <w:shd w:val="clear" w:color="000000" w:fill="FFFFFF"/>
            <w:noWrap/>
            <w:vAlign w:val="center"/>
            <w:hideMark/>
          </w:tcPr>
          <w:p w14:paraId="1DE77687"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p>
        </w:tc>
      </w:tr>
      <w:tr w:rsidR="00B47FF5" w:rsidRPr="005247AD" w14:paraId="0AC04ED2" w14:textId="77777777" w:rsidTr="00E91067">
        <w:trPr>
          <w:trHeight w:val="300"/>
        </w:trPr>
        <w:tc>
          <w:tcPr>
            <w:tcW w:w="587" w:type="pct"/>
            <w:tcBorders>
              <w:top w:val="nil"/>
              <w:left w:val="single" w:sz="4" w:space="0" w:color="auto"/>
              <w:bottom w:val="single" w:sz="4" w:space="0" w:color="auto"/>
              <w:right w:val="single" w:sz="4" w:space="0" w:color="auto"/>
            </w:tcBorders>
            <w:shd w:val="clear" w:color="auto" w:fill="auto"/>
            <w:noWrap/>
            <w:vAlign w:val="center"/>
            <w:hideMark/>
          </w:tcPr>
          <w:p w14:paraId="43137BA8"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08-11</w:t>
            </w:r>
          </w:p>
        </w:tc>
        <w:tc>
          <w:tcPr>
            <w:tcW w:w="3162" w:type="pct"/>
            <w:tcBorders>
              <w:top w:val="nil"/>
              <w:left w:val="nil"/>
              <w:bottom w:val="single" w:sz="4" w:space="0" w:color="auto"/>
              <w:right w:val="single" w:sz="4" w:space="0" w:color="auto"/>
            </w:tcBorders>
            <w:shd w:val="clear" w:color="auto" w:fill="auto"/>
            <w:vAlign w:val="center"/>
            <w:hideMark/>
          </w:tcPr>
          <w:p w14:paraId="5D7BBAF7"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UNIDAD DE ASUNTOS JURIDICOS</w:t>
            </w:r>
          </w:p>
        </w:tc>
        <w:tc>
          <w:tcPr>
            <w:tcW w:w="625" w:type="pct"/>
            <w:tcBorders>
              <w:top w:val="nil"/>
              <w:left w:val="nil"/>
              <w:bottom w:val="single" w:sz="4" w:space="0" w:color="auto"/>
              <w:right w:val="single" w:sz="4" w:space="0" w:color="auto"/>
            </w:tcBorders>
            <w:shd w:val="clear" w:color="000000" w:fill="FFFFFF"/>
            <w:noWrap/>
            <w:vAlign w:val="center"/>
            <w:hideMark/>
          </w:tcPr>
          <w:p w14:paraId="6EC074E3"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4</w:t>
            </w:r>
          </w:p>
        </w:tc>
        <w:tc>
          <w:tcPr>
            <w:tcW w:w="625" w:type="pct"/>
            <w:tcBorders>
              <w:top w:val="nil"/>
              <w:left w:val="nil"/>
              <w:bottom w:val="single" w:sz="4" w:space="0" w:color="auto"/>
              <w:right w:val="single" w:sz="4" w:space="0" w:color="auto"/>
            </w:tcBorders>
            <w:shd w:val="clear" w:color="000000" w:fill="FFFFFF"/>
            <w:noWrap/>
            <w:vAlign w:val="center"/>
            <w:hideMark/>
          </w:tcPr>
          <w:p w14:paraId="68511C87"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p>
        </w:tc>
      </w:tr>
      <w:tr w:rsidR="00B47FF5" w:rsidRPr="005247AD" w14:paraId="16E69AD5" w14:textId="77777777" w:rsidTr="00E91067">
        <w:trPr>
          <w:trHeight w:val="300"/>
        </w:trPr>
        <w:tc>
          <w:tcPr>
            <w:tcW w:w="587" w:type="pct"/>
            <w:tcBorders>
              <w:top w:val="nil"/>
              <w:left w:val="single" w:sz="4" w:space="0" w:color="auto"/>
              <w:bottom w:val="single" w:sz="4" w:space="0" w:color="auto"/>
              <w:right w:val="single" w:sz="4" w:space="0" w:color="auto"/>
            </w:tcBorders>
            <w:shd w:val="clear" w:color="auto" w:fill="auto"/>
            <w:noWrap/>
            <w:vAlign w:val="center"/>
            <w:hideMark/>
          </w:tcPr>
          <w:p w14:paraId="0E9C97B9"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08-12</w:t>
            </w:r>
          </w:p>
        </w:tc>
        <w:tc>
          <w:tcPr>
            <w:tcW w:w="3162" w:type="pct"/>
            <w:tcBorders>
              <w:top w:val="nil"/>
              <w:left w:val="nil"/>
              <w:bottom w:val="single" w:sz="4" w:space="0" w:color="auto"/>
              <w:right w:val="single" w:sz="4" w:space="0" w:color="auto"/>
            </w:tcBorders>
            <w:shd w:val="clear" w:color="auto" w:fill="auto"/>
            <w:vAlign w:val="center"/>
            <w:hideMark/>
          </w:tcPr>
          <w:p w14:paraId="287547FC"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UNIDAD DE ENLACE Y COMUNICACION SOCIAL</w:t>
            </w:r>
          </w:p>
        </w:tc>
        <w:tc>
          <w:tcPr>
            <w:tcW w:w="625" w:type="pct"/>
            <w:tcBorders>
              <w:top w:val="nil"/>
              <w:left w:val="nil"/>
              <w:bottom w:val="single" w:sz="4" w:space="0" w:color="auto"/>
              <w:right w:val="single" w:sz="4" w:space="0" w:color="auto"/>
            </w:tcBorders>
            <w:shd w:val="clear" w:color="000000" w:fill="FFFFFF"/>
            <w:noWrap/>
            <w:vAlign w:val="center"/>
            <w:hideMark/>
          </w:tcPr>
          <w:p w14:paraId="365755BB"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4</w:t>
            </w:r>
          </w:p>
        </w:tc>
        <w:tc>
          <w:tcPr>
            <w:tcW w:w="625" w:type="pct"/>
            <w:tcBorders>
              <w:top w:val="nil"/>
              <w:left w:val="nil"/>
              <w:bottom w:val="single" w:sz="4" w:space="0" w:color="auto"/>
              <w:right w:val="single" w:sz="4" w:space="0" w:color="auto"/>
            </w:tcBorders>
            <w:shd w:val="clear" w:color="000000" w:fill="FFFFFF"/>
            <w:noWrap/>
            <w:vAlign w:val="center"/>
            <w:hideMark/>
          </w:tcPr>
          <w:p w14:paraId="4F80AFD7"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p>
        </w:tc>
      </w:tr>
      <w:tr w:rsidR="00B47FF5" w:rsidRPr="005247AD" w14:paraId="529318AC" w14:textId="77777777" w:rsidTr="00E91067">
        <w:trPr>
          <w:trHeight w:val="300"/>
        </w:trPr>
        <w:tc>
          <w:tcPr>
            <w:tcW w:w="587" w:type="pct"/>
            <w:tcBorders>
              <w:top w:val="nil"/>
              <w:left w:val="single" w:sz="4" w:space="0" w:color="auto"/>
              <w:bottom w:val="single" w:sz="4" w:space="0" w:color="auto"/>
              <w:right w:val="single" w:sz="4" w:space="0" w:color="auto"/>
            </w:tcBorders>
            <w:shd w:val="clear" w:color="auto" w:fill="auto"/>
            <w:noWrap/>
            <w:vAlign w:val="center"/>
            <w:hideMark/>
          </w:tcPr>
          <w:p w14:paraId="27CE9B0C"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08-20</w:t>
            </w:r>
          </w:p>
        </w:tc>
        <w:tc>
          <w:tcPr>
            <w:tcW w:w="3162" w:type="pct"/>
            <w:tcBorders>
              <w:top w:val="nil"/>
              <w:left w:val="nil"/>
              <w:bottom w:val="single" w:sz="4" w:space="0" w:color="auto"/>
              <w:right w:val="single" w:sz="4" w:space="0" w:color="auto"/>
            </w:tcBorders>
            <w:shd w:val="clear" w:color="auto" w:fill="auto"/>
            <w:vAlign w:val="center"/>
            <w:hideMark/>
          </w:tcPr>
          <w:p w14:paraId="3C1EE1A5"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SUBSECRETARIA DE EDUCACION BASICA</w:t>
            </w:r>
          </w:p>
        </w:tc>
        <w:tc>
          <w:tcPr>
            <w:tcW w:w="625" w:type="pct"/>
            <w:tcBorders>
              <w:top w:val="nil"/>
              <w:left w:val="nil"/>
              <w:bottom w:val="single" w:sz="4" w:space="0" w:color="auto"/>
              <w:right w:val="single" w:sz="4" w:space="0" w:color="auto"/>
            </w:tcBorders>
            <w:shd w:val="clear" w:color="000000" w:fill="FFFFFF"/>
            <w:noWrap/>
            <w:vAlign w:val="center"/>
            <w:hideMark/>
          </w:tcPr>
          <w:p w14:paraId="07C338F5"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17</w:t>
            </w:r>
          </w:p>
        </w:tc>
        <w:tc>
          <w:tcPr>
            <w:tcW w:w="625" w:type="pct"/>
            <w:tcBorders>
              <w:top w:val="nil"/>
              <w:left w:val="nil"/>
              <w:bottom w:val="single" w:sz="4" w:space="0" w:color="auto"/>
              <w:right w:val="single" w:sz="4" w:space="0" w:color="auto"/>
            </w:tcBorders>
            <w:shd w:val="clear" w:color="000000" w:fill="FFFFFF"/>
            <w:noWrap/>
            <w:vAlign w:val="center"/>
            <w:hideMark/>
          </w:tcPr>
          <w:p w14:paraId="676CC374"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p>
        </w:tc>
      </w:tr>
      <w:tr w:rsidR="00B47FF5" w:rsidRPr="005247AD" w14:paraId="5FB12227" w14:textId="77777777" w:rsidTr="00E91067">
        <w:trPr>
          <w:trHeight w:val="300"/>
        </w:trPr>
        <w:tc>
          <w:tcPr>
            <w:tcW w:w="587" w:type="pct"/>
            <w:tcBorders>
              <w:top w:val="nil"/>
              <w:left w:val="single" w:sz="4" w:space="0" w:color="auto"/>
              <w:bottom w:val="single" w:sz="4" w:space="0" w:color="auto"/>
              <w:right w:val="single" w:sz="4" w:space="0" w:color="auto"/>
            </w:tcBorders>
            <w:shd w:val="clear" w:color="auto" w:fill="auto"/>
            <w:noWrap/>
            <w:vAlign w:val="center"/>
            <w:hideMark/>
          </w:tcPr>
          <w:p w14:paraId="70266F06"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08-21</w:t>
            </w:r>
          </w:p>
        </w:tc>
        <w:tc>
          <w:tcPr>
            <w:tcW w:w="3162" w:type="pct"/>
            <w:tcBorders>
              <w:top w:val="nil"/>
              <w:left w:val="nil"/>
              <w:bottom w:val="single" w:sz="4" w:space="0" w:color="auto"/>
              <w:right w:val="single" w:sz="4" w:space="0" w:color="auto"/>
            </w:tcBorders>
            <w:shd w:val="clear" w:color="auto" w:fill="auto"/>
            <w:vAlign w:val="center"/>
            <w:hideMark/>
          </w:tcPr>
          <w:p w14:paraId="0D7E32A4"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 xml:space="preserve">DIRECCION GENERAL DE EDUCACION ELEMENTAL </w:t>
            </w:r>
          </w:p>
        </w:tc>
        <w:tc>
          <w:tcPr>
            <w:tcW w:w="625" w:type="pct"/>
            <w:tcBorders>
              <w:top w:val="nil"/>
              <w:left w:val="nil"/>
              <w:bottom w:val="single" w:sz="4" w:space="0" w:color="auto"/>
              <w:right w:val="single" w:sz="4" w:space="0" w:color="auto"/>
            </w:tcBorders>
            <w:shd w:val="clear" w:color="000000" w:fill="FFFFFF"/>
            <w:noWrap/>
            <w:vAlign w:val="center"/>
            <w:hideMark/>
          </w:tcPr>
          <w:p w14:paraId="3D6981FD"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17</w:t>
            </w:r>
          </w:p>
        </w:tc>
        <w:tc>
          <w:tcPr>
            <w:tcW w:w="625" w:type="pct"/>
            <w:tcBorders>
              <w:top w:val="nil"/>
              <w:left w:val="nil"/>
              <w:bottom w:val="single" w:sz="4" w:space="0" w:color="auto"/>
              <w:right w:val="single" w:sz="4" w:space="0" w:color="auto"/>
            </w:tcBorders>
            <w:shd w:val="clear" w:color="000000" w:fill="FFFFFF"/>
            <w:noWrap/>
            <w:vAlign w:val="center"/>
            <w:hideMark/>
          </w:tcPr>
          <w:p w14:paraId="13AC9A88"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p>
        </w:tc>
      </w:tr>
      <w:tr w:rsidR="00B47FF5" w:rsidRPr="005247AD" w14:paraId="7650852D" w14:textId="77777777" w:rsidTr="00E91067">
        <w:trPr>
          <w:trHeight w:val="300"/>
        </w:trPr>
        <w:tc>
          <w:tcPr>
            <w:tcW w:w="587" w:type="pct"/>
            <w:tcBorders>
              <w:top w:val="nil"/>
              <w:left w:val="single" w:sz="4" w:space="0" w:color="auto"/>
              <w:bottom w:val="single" w:sz="4" w:space="0" w:color="auto"/>
              <w:right w:val="single" w:sz="4" w:space="0" w:color="auto"/>
            </w:tcBorders>
            <w:shd w:val="clear" w:color="auto" w:fill="auto"/>
            <w:noWrap/>
            <w:vAlign w:val="center"/>
            <w:hideMark/>
          </w:tcPr>
          <w:p w14:paraId="29782EB3"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08-21</w:t>
            </w:r>
          </w:p>
        </w:tc>
        <w:tc>
          <w:tcPr>
            <w:tcW w:w="3162" w:type="pct"/>
            <w:tcBorders>
              <w:top w:val="nil"/>
              <w:left w:val="nil"/>
              <w:bottom w:val="single" w:sz="4" w:space="0" w:color="auto"/>
              <w:right w:val="single" w:sz="4" w:space="0" w:color="auto"/>
            </w:tcBorders>
            <w:shd w:val="clear" w:color="auto" w:fill="auto"/>
            <w:vAlign w:val="center"/>
            <w:hideMark/>
          </w:tcPr>
          <w:p w14:paraId="02A45E86"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DIRECCION GENERAL DE EDUCACION ELEMENTAL (ESPECIAL)</w:t>
            </w:r>
          </w:p>
        </w:tc>
        <w:tc>
          <w:tcPr>
            <w:tcW w:w="625" w:type="pct"/>
            <w:tcBorders>
              <w:top w:val="nil"/>
              <w:left w:val="nil"/>
              <w:bottom w:val="single" w:sz="4" w:space="0" w:color="auto"/>
              <w:right w:val="single" w:sz="4" w:space="0" w:color="auto"/>
            </w:tcBorders>
            <w:shd w:val="clear" w:color="000000" w:fill="FFFFFF"/>
            <w:noWrap/>
            <w:vAlign w:val="center"/>
            <w:hideMark/>
          </w:tcPr>
          <w:p w14:paraId="76CAF7D1"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747</w:t>
            </w:r>
          </w:p>
        </w:tc>
        <w:tc>
          <w:tcPr>
            <w:tcW w:w="625" w:type="pct"/>
            <w:tcBorders>
              <w:top w:val="nil"/>
              <w:left w:val="nil"/>
              <w:bottom w:val="single" w:sz="4" w:space="0" w:color="auto"/>
              <w:right w:val="single" w:sz="4" w:space="0" w:color="auto"/>
            </w:tcBorders>
            <w:shd w:val="clear" w:color="000000" w:fill="FFFFFF"/>
            <w:noWrap/>
            <w:vAlign w:val="center"/>
            <w:hideMark/>
          </w:tcPr>
          <w:p w14:paraId="63921585"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9,873</w:t>
            </w:r>
          </w:p>
        </w:tc>
      </w:tr>
      <w:tr w:rsidR="00B47FF5" w:rsidRPr="005247AD" w14:paraId="59A22DC9" w14:textId="77777777" w:rsidTr="00E91067">
        <w:trPr>
          <w:trHeight w:val="300"/>
        </w:trPr>
        <w:tc>
          <w:tcPr>
            <w:tcW w:w="587" w:type="pct"/>
            <w:tcBorders>
              <w:top w:val="nil"/>
              <w:left w:val="single" w:sz="4" w:space="0" w:color="auto"/>
              <w:bottom w:val="single" w:sz="4" w:space="0" w:color="auto"/>
              <w:right w:val="single" w:sz="4" w:space="0" w:color="auto"/>
            </w:tcBorders>
            <w:shd w:val="clear" w:color="auto" w:fill="auto"/>
            <w:noWrap/>
            <w:vAlign w:val="center"/>
            <w:hideMark/>
          </w:tcPr>
          <w:p w14:paraId="0A1204D7"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08-21</w:t>
            </w:r>
          </w:p>
        </w:tc>
        <w:tc>
          <w:tcPr>
            <w:tcW w:w="3162" w:type="pct"/>
            <w:tcBorders>
              <w:top w:val="nil"/>
              <w:left w:val="nil"/>
              <w:bottom w:val="single" w:sz="4" w:space="0" w:color="auto"/>
              <w:right w:val="single" w:sz="4" w:space="0" w:color="auto"/>
            </w:tcBorders>
            <w:shd w:val="clear" w:color="auto" w:fill="auto"/>
            <w:vAlign w:val="center"/>
            <w:hideMark/>
          </w:tcPr>
          <w:p w14:paraId="70505863"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DIRECCION GENERAL DE EDUCACION ELEMENTAL (INICIAL)</w:t>
            </w:r>
          </w:p>
        </w:tc>
        <w:tc>
          <w:tcPr>
            <w:tcW w:w="625" w:type="pct"/>
            <w:tcBorders>
              <w:top w:val="nil"/>
              <w:left w:val="nil"/>
              <w:bottom w:val="single" w:sz="4" w:space="0" w:color="auto"/>
              <w:right w:val="single" w:sz="4" w:space="0" w:color="auto"/>
            </w:tcBorders>
            <w:shd w:val="clear" w:color="000000" w:fill="FFFFFF"/>
            <w:noWrap/>
            <w:vAlign w:val="center"/>
            <w:hideMark/>
          </w:tcPr>
          <w:p w14:paraId="555BB537"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65</w:t>
            </w:r>
          </w:p>
        </w:tc>
        <w:tc>
          <w:tcPr>
            <w:tcW w:w="625" w:type="pct"/>
            <w:tcBorders>
              <w:top w:val="nil"/>
              <w:left w:val="nil"/>
              <w:bottom w:val="single" w:sz="4" w:space="0" w:color="auto"/>
              <w:right w:val="single" w:sz="4" w:space="0" w:color="auto"/>
            </w:tcBorders>
            <w:shd w:val="clear" w:color="000000" w:fill="FFFFFF"/>
            <w:noWrap/>
            <w:vAlign w:val="center"/>
            <w:hideMark/>
          </w:tcPr>
          <w:p w14:paraId="3A43E482"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40</w:t>
            </w:r>
          </w:p>
        </w:tc>
      </w:tr>
      <w:tr w:rsidR="00B47FF5" w:rsidRPr="005247AD" w14:paraId="7A5CECD8" w14:textId="77777777" w:rsidTr="00E91067">
        <w:trPr>
          <w:trHeight w:val="300"/>
        </w:trPr>
        <w:tc>
          <w:tcPr>
            <w:tcW w:w="587" w:type="pct"/>
            <w:tcBorders>
              <w:top w:val="nil"/>
              <w:left w:val="single" w:sz="4" w:space="0" w:color="auto"/>
              <w:bottom w:val="single" w:sz="4" w:space="0" w:color="auto"/>
              <w:right w:val="single" w:sz="4" w:space="0" w:color="auto"/>
            </w:tcBorders>
            <w:shd w:val="clear" w:color="auto" w:fill="auto"/>
            <w:noWrap/>
            <w:vAlign w:val="center"/>
            <w:hideMark/>
          </w:tcPr>
          <w:p w14:paraId="3DC35AB3"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08-21</w:t>
            </w:r>
          </w:p>
        </w:tc>
        <w:tc>
          <w:tcPr>
            <w:tcW w:w="3162" w:type="pct"/>
            <w:tcBorders>
              <w:top w:val="nil"/>
              <w:left w:val="nil"/>
              <w:bottom w:val="single" w:sz="4" w:space="0" w:color="auto"/>
              <w:right w:val="single" w:sz="4" w:space="0" w:color="auto"/>
            </w:tcBorders>
            <w:shd w:val="clear" w:color="auto" w:fill="auto"/>
            <w:vAlign w:val="center"/>
            <w:hideMark/>
          </w:tcPr>
          <w:p w14:paraId="0A7B6756"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DIRECCION GENERAL DE EDUCACION ELEMENTAL (PREESCOLAR)</w:t>
            </w:r>
          </w:p>
        </w:tc>
        <w:tc>
          <w:tcPr>
            <w:tcW w:w="625" w:type="pct"/>
            <w:tcBorders>
              <w:top w:val="nil"/>
              <w:left w:val="nil"/>
              <w:bottom w:val="single" w:sz="4" w:space="0" w:color="auto"/>
              <w:right w:val="single" w:sz="4" w:space="0" w:color="auto"/>
            </w:tcBorders>
            <w:shd w:val="clear" w:color="000000" w:fill="FFFFFF"/>
            <w:noWrap/>
            <w:vAlign w:val="center"/>
            <w:hideMark/>
          </w:tcPr>
          <w:p w14:paraId="3B380DB5"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902</w:t>
            </w:r>
          </w:p>
        </w:tc>
        <w:tc>
          <w:tcPr>
            <w:tcW w:w="625" w:type="pct"/>
            <w:tcBorders>
              <w:top w:val="nil"/>
              <w:left w:val="nil"/>
              <w:bottom w:val="single" w:sz="4" w:space="0" w:color="auto"/>
              <w:right w:val="single" w:sz="4" w:space="0" w:color="auto"/>
            </w:tcBorders>
            <w:shd w:val="clear" w:color="000000" w:fill="FFFFFF"/>
            <w:noWrap/>
            <w:vAlign w:val="center"/>
            <w:hideMark/>
          </w:tcPr>
          <w:p w14:paraId="7072ACD2"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593</w:t>
            </w:r>
          </w:p>
        </w:tc>
      </w:tr>
      <w:tr w:rsidR="00B47FF5" w:rsidRPr="005247AD" w14:paraId="45C954C5" w14:textId="77777777" w:rsidTr="00E91067">
        <w:trPr>
          <w:trHeight w:val="300"/>
        </w:trPr>
        <w:tc>
          <w:tcPr>
            <w:tcW w:w="587" w:type="pct"/>
            <w:tcBorders>
              <w:top w:val="nil"/>
              <w:left w:val="single" w:sz="4" w:space="0" w:color="auto"/>
              <w:bottom w:val="single" w:sz="4" w:space="0" w:color="auto"/>
              <w:right w:val="single" w:sz="4" w:space="0" w:color="auto"/>
            </w:tcBorders>
            <w:shd w:val="clear" w:color="auto" w:fill="auto"/>
            <w:noWrap/>
            <w:vAlign w:val="center"/>
            <w:hideMark/>
          </w:tcPr>
          <w:p w14:paraId="59F724B6"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08-22</w:t>
            </w:r>
          </w:p>
        </w:tc>
        <w:tc>
          <w:tcPr>
            <w:tcW w:w="3162" w:type="pct"/>
            <w:tcBorders>
              <w:top w:val="nil"/>
              <w:left w:val="nil"/>
              <w:bottom w:val="single" w:sz="4" w:space="0" w:color="auto"/>
              <w:right w:val="single" w:sz="4" w:space="0" w:color="auto"/>
            </w:tcBorders>
            <w:shd w:val="clear" w:color="auto" w:fill="auto"/>
            <w:vAlign w:val="center"/>
            <w:hideMark/>
          </w:tcPr>
          <w:p w14:paraId="794838E6"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 xml:space="preserve">DIRECCION GENERAL DE EDUCACION PRIMARIA </w:t>
            </w:r>
          </w:p>
        </w:tc>
        <w:tc>
          <w:tcPr>
            <w:tcW w:w="625" w:type="pct"/>
            <w:tcBorders>
              <w:top w:val="nil"/>
              <w:left w:val="nil"/>
              <w:bottom w:val="single" w:sz="4" w:space="0" w:color="auto"/>
              <w:right w:val="single" w:sz="4" w:space="0" w:color="auto"/>
            </w:tcBorders>
            <w:shd w:val="clear" w:color="000000" w:fill="FFFFFF"/>
            <w:noWrap/>
            <w:vAlign w:val="center"/>
            <w:hideMark/>
          </w:tcPr>
          <w:p w14:paraId="62BBC723"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14</w:t>
            </w:r>
          </w:p>
        </w:tc>
        <w:tc>
          <w:tcPr>
            <w:tcW w:w="625" w:type="pct"/>
            <w:tcBorders>
              <w:top w:val="nil"/>
              <w:left w:val="nil"/>
              <w:bottom w:val="single" w:sz="4" w:space="0" w:color="auto"/>
              <w:right w:val="single" w:sz="4" w:space="0" w:color="auto"/>
            </w:tcBorders>
            <w:shd w:val="clear" w:color="000000" w:fill="FFFFFF"/>
            <w:noWrap/>
            <w:vAlign w:val="center"/>
            <w:hideMark/>
          </w:tcPr>
          <w:p w14:paraId="58D38605"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p>
        </w:tc>
      </w:tr>
      <w:tr w:rsidR="00B47FF5" w:rsidRPr="005247AD" w14:paraId="236A682A" w14:textId="77777777" w:rsidTr="00E91067">
        <w:trPr>
          <w:trHeight w:val="300"/>
        </w:trPr>
        <w:tc>
          <w:tcPr>
            <w:tcW w:w="587" w:type="pct"/>
            <w:tcBorders>
              <w:top w:val="nil"/>
              <w:left w:val="single" w:sz="4" w:space="0" w:color="auto"/>
              <w:bottom w:val="single" w:sz="4" w:space="0" w:color="auto"/>
              <w:right w:val="single" w:sz="4" w:space="0" w:color="auto"/>
            </w:tcBorders>
            <w:shd w:val="clear" w:color="auto" w:fill="auto"/>
            <w:noWrap/>
            <w:vAlign w:val="center"/>
            <w:hideMark/>
          </w:tcPr>
          <w:p w14:paraId="57C5D312"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08-22</w:t>
            </w:r>
          </w:p>
        </w:tc>
        <w:tc>
          <w:tcPr>
            <w:tcW w:w="3162" w:type="pct"/>
            <w:tcBorders>
              <w:top w:val="nil"/>
              <w:left w:val="nil"/>
              <w:bottom w:val="single" w:sz="4" w:space="0" w:color="auto"/>
              <w:right w:val="single" w:sz="4" w:space="0" w:color="auto"/>
            </w:tcBorders>
            <w:shd w:val="clear" w:color="auto" w:fill="auto"/>
            <w:vAlign w:val="center"/>
            <w:hideMark/>
          </w:tcPr>
          <w:p w14:paraId="5B3F3AA5"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DIRECCION GENERAL DE EDUCACION PRIMARIA ( PRIMARIA )</w:t>
            </w:r>
          </w:p>
        </w:tc>
        <w:tc>
          <w:tcPr>
            <w:tcW w:w="625" w:type="pct"/>
            <w:tcBorders>
              <w:top w:val="nil"/>
              <w:left w:val="nil"/>
              <w:bottom w:val="single" w:sz="4" w:space="0" w:color="auto"/>
              <w:right w:val="single" w:sz="4" w:space="0" w:color="auto"/>
            </w:tcBorders>
            <w:shd w:val="clear" w:color="000000" w:fill="FFFFFF"/>
            <w:noWrap/>
            <w:vAlign w:val="center"/>
            <w:hideMark/>
          </w:tcPr>
          <w:p w14:paraId="23B9B55E"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4,919</w:t>
            </w:r>
          </w:p>
        </w:tc>
        <w:tc>
          <w:tcPr>
            <w:tcW w:w="625" w:type="pct"/>
            <w:tcBorders>
              <w:top w:val="nil"/>
              <w:left w:val="nil"/>
              <w:bottom w:val="single" w:sz="4" w:space="0" w:color="auto"/>
              <w:right w:val="single" w:sz="4" w:space="0" w:color="auto"/>
            </w:tcBorders>
            <w:shd w:val="clear" w:color="000000" w:fill="FFFFFF"/>
            <w:noWrap/>
            <w:vAlign w:val="center"/>
            <w:hideMark/>
          </w:tcPr>
          <w:p w14:paraId="266FA06E"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380</w:t>
            </w:r>
          </w:p>
        </w:tc>
      </w:tr>
      <w:tr w:rsidR="00B47FF5" w:rsidRPr="005247AD" w14:paraId="7B0FFED0" w14:textId="77777777" w:rsidTr="00E91067">
        <w:trPr>
          <w:trHeight w:val="300"/>
        </w:trPr>
        <w:tc>
          <w:tcPr>
            <w:tcW w:w="587" w:type="pct"/>
            <w:tcBorders>
              <w:top w:val="nil"/>
              <w:left w:val="single" w:sz="4" w:space="0" w:color="auto"/>
              <w:bottom w:val="single" w:sz="4" w:space="0" w:color="auto"/>
              <w:right w:val="single" w:sz="4" w:space="0" w:color="auto"/>
            </w:tcBorders>
            <w:shd w:val="clear" w:color="auto" w:fill="auto"/>
            <w:noWrap/>
            <w:vAlign w:val="center"/>
            <w:hideMark/>
          </w:tcPr>
          <w:p w14:paraId="442AE2AF"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08-23</w:t>
            </w:r>
          </w:p>
        </w:tc>
        <w:tc>
          <w:tcPr>
            <w:tcW w:w="3162" w:type="pct"/>
            <w:tcBorders>
              <w:top w:val="nil"/>
              <w:left w:val="nil"/>
              <w:bottom w:val="single" w:sz="4" w:space="0" w:color="auto"/>
              <w:right w:val="single" w:sz="4" w:space="0" w:color="auto"/>
            </w:tcBorders>
            <w:shd w:val="clear" w:color="auto" w:fill="auto"/>
            <w:vAlign w:val="center"/>
            <w:hideMark/>
          </w:tcPr>
          <w:p w14:paraId="3C471BBB"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 xml:space="preserve">DIRECCION GENERAL DE EDUCACION SECUNDARIA  </w:t>
            </w:r>
          </w:p>
        </w:tc>
        <w:tc>
          <w:tcPr>
            <w:tcW w:w="625" w:type="pct"/>
            <w:tcBorders>
              <w:top w:val="nil"/>
              <w:left w:val="nil"/>
              <w:bottom w:val="single" w:sz="4" w:space="0" w:color="auto"/>
              <w:right w:val="single" w:sz="4" w:space="0" w:color="auto"/>
            </w:tcBorders>
            <w:shd w:val="clear" w:color="000000" w:fill="FFFFFF"/>
            <w:noWrap/>
            <w:vAlign w:val="center"/>
            <w:hideMark/>
          </w:tcPr>
          <w:p w14:paraId="0EFFABB4"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24</w:t>
            </w:r>
          </w:p>
        </w:tc>
        <w:tc>
          <w:tcPr>
            <w:tcW w:w="625" w:type="pct"/>
            <w:tcBorders>
              <w:top w:val="nil"/>
              <w:left w:val="nil"/>
              <w:bottom w:val="single" w:sz="4" w:space="0" w:color="auto"/>
              <w:right w:val="single" w:sz="4" w:space="0" w:color="auto"/>
            </w:tcBorders>
            <w:shd w:val="clear" w:color="000000" w:fill="FFFFFF"/>
            <w:noWrap/>
            <w:vAlign w:val="center"/>
            <w:hideMark/>
          </w:tcPr>
          <w:p w14:paraId="016AD8E8"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p>
        </w:tc>
      </w:tr>
      <w:tr w:rsidR="00B47FF5" w:rsidRPr="005247AD" w14:paraId="0E8A7B4F" w14:textId="77777777" w:rsidTr="00E91067">
        <w:trPr>
          <w:trHeight w:val="300"/>
        </w:trPr>
        <w:tc>
          <w:tcPr>
            <w:tcW w:w="587" w:type="pct"/>
            <w:tcBorders>
              <w:top w:val="nil"/>
              <w:left w:val="single" w:sz="4" w:space="0" w:color="auto"/>
              <w:bottom w:val="single" w:sz="4" w:space="0" w:color="auto"/>
              <w:right w:val="single" w:sz="4" w:space="0" w:color="auto"/>
            </w:tcBorders>
            <w:shd w:val="clear" w:color="auto" w:fill="auto"/>
            <w:noWrap/>
            <w:vAlign w:val="center"/>
            <w:hideMark/>
          </w:tcPr>
          <w:p w14:paraId="2FAF7D28"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08-23</w:t>
            </w:r>
          </w:p>
        </w:tc>
        <w:tc>
          <w:tcPr>
            <w:tcW w:w="3162" w:type="pct"/>
            <w:tcBorders>
              <w:top w:val="nil"/>
              <w:left w:val="nil"/>
              <w:bottom w:val="single" w:sz="4" w:space="0" w:color="auto"/>
              <w:right w:val="single" w:sz="4" w:space="0" w:color="auto"/>
            </w:tcBorders>
            <w:shd w:val="clear" w:color="auto" w:fill="auto"/>
            <w:vAlign w:val="center"/>
            <w:hideMark/>
          </w:tcPr>
          <w:p w14:paraId="7A6135D4"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DIRECCION GENERAL DE EDUCACION SECUNDARIA  ( GENERAL )</w:t>
            </w:r>
          </w:p>
        </w:tc>
        <w:tc>
          <w:tcPr>
            <w:tcW w:w="625" w:type="pct"/>
            <w:tcBorders>
              <w:top w:val="nil"/>
              <w:left w:val="nil"/>
              <w:bottom w:val="single" w:sz="4" w:space="0" w:color="auto"/>
              <w:right w:val="single" w:sz="4" w:space="0" w:color="auto"/>
            </w:tcBorders>
            <w:shd w:val="clear" w:color="000000" w:fill="FFFFFF"/>
            <w:noWrap/>
            <w:vAlign w:val="center"/>
            <w:hideMark/>
          </w:tcPr>
          <w:p w14:paraId="7E5AFF19"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941</w:t>
            </w:r>
          </w:p>
        </w:tc>
        <w:tc>
          <w:tcPr>
            <w:tcW w:w="625" w:type="pct"/>
            <w:tcBorders>
              <w:top w:val="nil"/>
              <w:left w:val="nil"/>
              <w:bottom w:val="single" w:sz="4" w:space="0" w:color="auto"/>
              <w:right w:val="single" w:sz="4" w:space="0" w:color="auto"/>
            </w:tcBorders>
            <w:shd w:val="clear" w:color="000000" w:fill="FFFFFF"/>
            <w:noWrap/>
            <w:vAlign w:val="center"/>
            <w:hideMark/>
          </w:tcPr>
          <w:p w14:paraId="03F9504E"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28,564</w:t>
            </w:r>
          </w:p>
        </w:tc>
      </w:tr>
      <w:tr w:rsidR="00B47FF5" w:rsidRPr="005247AD" w14:paraId="3E2E791A" w14:textId="77777777" w:rsidTr="00E91067">
        <w:trPr>
          <w:trHeight w:val="300"/>
        </w:trPr>
        <w:tc>
          <w:tcPr>
            <w:tcW w:w="587" w:type="pct"/>
            <w:tcBorders>
              <w:top w:val="nil"/>
              <w:left w:val="single" w:sz="4" w:space="0" w:color="auto"/>
              <w:bottom w:val="single" w:sz="4" w:space="0" w:color="auto"/>
              <w:right w:val="single" w:sz="4" w:space="0" w:color="auto"/>
            </w:tcBorders>
            <w:shd w:val="clear" w:color="auto" w:fill="auto"/>
            <w:noWrap/>
            <w:vAlign w:val="center"/>
            <w:hideMark/>
          </w:tcPr>
          <w:p w14:paraId="71A9374D"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08-21</w:t>
            </w:r>
          </w:p>
        </w:tc>
        <w:tc>
          <w:tcPr>
            <w:tcW w:w="3162" w:type="pct"/>
            <w:tcBorders>
              <w:top w:val="nil"/>
              <w:left w:val="nil"/>
              <w:bottom w:val="single" w:sz="4" w:space="0" w:color="auto"/>
              <w:right w:val="single" w:sz="4" w:space="0" w:color="auto"/>
            </w:tcBorders>
            <w:shd w:val="clear" w:color="auto" w:fill="auto"/>
            <w:vAlign w:val="center"/>
            <w:hideMark/>
          </w:tcPr>
          <w:p w14:paraId="03BB6842"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DIRECCION GENERAL DE EDUCACION SECUNDARIA  ( TECNICA )</w:t>
            </w:r>
          </w:p>
        </w:tc>
        <w:tc>
          <w:tcPr>
            <w:tcW w:w="625" w:type="pct"/>
            <w:tcBorders>
              <w:top w:val="nil"/>
              <w:left w:val="nil"/>
              <w:bottom w:val="single" w:sz="4" w:space="0" w:color="auto"/>
              <w:right w:val="single" w:sz="4" w:space="0" w:color="auto"/>
            </w:tcBorders>
            <w:shd w:val="clear" w:color="000000" w:fill="FFFFFF"/>
            <w:noWrap/>
            <w:vAlign w:val="center"/>
            <w:hideMark/>
          </w:tcPr>
          <w:p w14:paraId="479B5304"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457</w:t>
            </w:r>
          </w:p>
        </w:tc>
        <w:tc>
          <w:tcPr>
            <w:tcW w:w="625" w:type="pct"/>
            <w:tcBorders>
              <w:top w:val="nil"/>
              <w:left w:val="nil"/>
              <w:bottom w:val="single" w:sz="4" w:space="0" w:color="auto"/>
              <w:right w:val="single" w:sz="4" w:space="0" w:color="auto"/>
            </w:tcBorders>
            <w:shd w:val="clear" w:color="000000" w:fill="FFFFFF"/>
            <w:noWrap/>
            <w:vAlign w:val="center"/>
            <w:hideMark/>
          </w:tcPr>
          <w:p w14:paraId="2CCC8C48"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17,711</w:t>
            </w:r>
          </w:p>
        </w:tc>
      </w:tr>
      <w:tr w:rsidR="00B47FF5" w:rsidRPr="005247AD" w14:paraId="4DF9ACB0" w14:textId="77777777" w:rsidTr="00E91067">
        <w:trPr>
          <w:trHeight w:val="300"/>
        </w:trPr>
        <w:tc>
          <w:tcPr>
            <w:tcW w:w="587" w:type="pct"/>
            <w:tcBorders>
              <w:top w:val="nil"/>
              <w:left w:val="single" w:sz="4" w:space="0" w:color="auto"/>
              <w:bottom w:val="single" w:sz="4" w:space="0" w:color="auto"/>
              <w:right w:val="single" w:sz="4" w:space="0" w:color="auto"/>
            </w:tcBorders>
            <w:shd w:val="clear" w:color="auto" w:fill="auto"/>
            <w:noWrap/>
            <w:vAlign w:val="center"/>
            <w:hideMark/>
          </w:tcPr>
          <w:p w14:paraId="17E8B736"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08-23</w:t>
            </w:r>
          </w:p>
        </w:tc>
        <w:tc>
          <w:tcPr>
            <w:tcW w:w="3162" w:type="pct"/>
            <w:tcBorders>
              <w:top w:val="nil"/>
              <w:left w:val="nil"/>
              <w:bottom w:val="single" w:sz="4" w:space="0" w:color="auto"/>
              <w:right w:val="single" w:sz="4" w:space="0" w:color="auto"/>
            </w:tcBorders>
            <w:shd w:val="clear" w:color="auto" w:fill="auto"/>
            <w:vAlign w:val="center"/>
            <w:hideMark/>
          </w:tcPr>
          <w:p w14:paraId="55C94126"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DIRECCION GENERAL DE EDUCACION SECUNDARIA  ( FISICA )</w:t>
            </w:r>
          </w:p>
        </w:tc>
        <w:tc>
          <w:tcPr>
            <w:tcW w:w="625" w:type="pct"/>
            <w:tcBorders>
              <w:top w:val="nil"/>
              <w:left w:val="nil"/>
              <w:bottom w:val="single" w:sz="4" w:space="0" w:color="auto"/>
              <w:right w:val="single" w:sz="4" w:space="0" w:color="auto"/>
            </w:tcBorders>
            <w:shd w:val="clear" w:color="000000" w:fill="FFFFFF"/>
            <w:noWrap/>
            <w:vAlign w:val="center"/>
            <w:hideMark/>
          </w:tcPr>
          <w:p w14:paraId="24D520EE"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59</w:t>
            </w:r>
          </w:p>
        </w:tc>
        <w:tc>
          <w:tcPr>
            <w:tcW w:w="625" w:type="pct"/>
            <w:tcBorders>
              <w:top w:val="nil"/>
              <w:left w:val="nil"/>
              <w:bottom w:val="single" w:sz="4" w:space="0" w:color="auto"/>
              <w:right w:val="single" w:sz="4" w:space="0" w:color="auto"/>
            </w:tcBorders>
            <w:shd w:val="clear" w:color="000000" w:fill="FFFFFF"/>
            <w:noWrap/>
            <w:vAlign w:val="center"/>
            <w:hideMark/>
          </w:tcPr>
          <w:p w14:paraId="1F5D00F0"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9,804</w:t>
            </w:r>
          </w:p>
        </w:tc>
      </w:tr>
      <w:tr w:rsidR="00B47FF5" w:rsidRPr="005247AD" w14:paraId="3328DADD" w14:textId="77777777" w:rsidTr="00E91067">
        <w:trPr>
          <w:trHeight w:val="300"/>
        </w:trPr>
        <w:tc>
          <w:tcPr>
            <w:tcW w:w="587" w:type="pct"/>
            <w:tcBorders>
              <w:top w:val="nil"/>
              <w:left w:val="single" w:sz="4" w:space="0" w:color="auto"/>
              <w:bottom w:val="single" w:sz="4" w:space="0" w:color="auto"/>
              <w:right w:val="single" w:sz="4" w:space="0" w:color="auto"/>
            </w:tcBorders>
            <w:shd w:val="clear" w:color="auto" w:fill="auto"/>
            <w:noWrap/>
            <w:vAlign w:val="center"/>
            <w:hideMark/>
          </w:tcPr>
          <w:p w14:paraId="7E62A9EF"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lastRenderedPageBreak/>
              <w:t>08-23</w:t>
            </w:r>
          </w:p>
        </w:tc>
        <w:tc>
          <w:tcPr>
            <w:tcW w:w="3162" w:type="pct"/>
            <w:tcBorders>
              <w:top w:val="nil"/>
              <w:left w:val="nil"/>
              <w:bottom w:val="single" w:sz="4" w:space="0" w:color="auto"/>
              <w:right w:val="single" w:sz="4" w:space="0" w:color="auto"/>
            </w:tcBorders>
            <w:shd w:val="clear" w:color="auto" w:fill="auto"/>
            <w:vAlign w:val="center"/>
            <w:hideMark/>
          </w:tcPr>
          <w:p w14:paraId="2A1E3966"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DIRECCION GENERAL DE EDUCACION SECUNDARIA ( TELESECUNDARIA )</w:t>
            </w:r>
          </w:p>
        </w:tc>
        <w:tc>
          <w:tcPr>
            <w:tcW w:w="625" w:type="pct"/>
            <w:tcBorders>
              <w:top w:val="nil"/>
              <w:left w:val="nil"/>
              <w:bottom w:val="single" w:sz="4" w:space="0" w:color="auto"/>
              <w:right w:val="single" w:sz="4" w:space="0" w:color="auto"/>
            </w:tcBorders>
            <w:shd w:val="clear" w:color="000000" w:fill="FFFFFF"/>
            <w:noWrap/>
            <w:vAlign w:val="center"/>
            <w:hideMark/>
          </w:tcPr>
          <w:p w14:paraId="648CD665"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345</w:t>
            </w:r>
          </w:p>
        </w:tc>
        <w:tc>
          <w:tcPr>
            <w:tcW w:w="625" w:type="pct"/>
            <w:tcBorders>
              <w:top w:val="nil"/>
              <w:left w:val="nil"/>
              <w:bottom w:val="single" w:sz="4" w:space="0" w:color="auto"/>
              <w:right w:val="single" w:sz="4" w:space="0" w:color="auto"/>
            </w:tcBorders>
            <w:shd w:val="clear" w:color="000000" w:fill="FFFFFF"/>
            <w:noWrap/>
            <w:vAlign w:val="center"/>
            <w:hideMark/>
          </w:tcPr>
          <w:p w14:paraId="0A09C074"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28,831</w:t>
            </w:r>
          </w:p>
        </w:tc>
      </w:tr>
      <w:tr w:rsidR="00B47FF5" w:rsidRPr="005247AD" w14:paraId="52640BBA" w14:textId="77777777" w:rsidTr="00E91067">
        <w:trPr>
          <w:trHeight w:val="450"/>
        </w:trPr>
        <w:tc>
          <w:tcPr>
            <w:tcW w:w="587" w:type="pct"/>
            <w:tcBorders>
              <w:top w:val="nil"/>
              <w:left w:val="single" w:sz="4" w:space="0" w:color="auto"/>
              <w:bottom w:val="single" w:sz="4" w:space="0" w:color="auto"/>
              <w:right w:val="single" w:sz="4" w:space="0" w:color="auto"/>
            </w:tcBorders>
            <w:shd w:val="clear" w:color="auto" w:fill="auto"/>
            <w:noWrap/>
            <w:vAlign w:val="center"/>
            <w:hideMark/>
          </w:tcPr>
          <w:p w14:paraId="41611705"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08-24</w:t>
            </w:r>
          </w:p>
        </w:tc>
        <w:tc>
          <w:tcPr>
            <w:tcW w:w="3162" w:type="pct"/>
            <w:tcBorders>
              <w:top w:val="nil"/>
              <w:left w:val="nil"/>
              <w:bottom w:val="single" w:sz="4" w:space="0" w:color="auto"/>
              <w:right w:val="single" w:sz="4" w:space="0" w:color="auto"/>
            </w:tcBorders>
            <w:shd w:val="clear" w:color="auto" w:fill="auto"/>
            <w:vAlign w:val="center"/>
            <w:hideMark/>
          </w:tcPr>
          <w:p w14:paraId="44BCE046"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COORDINACION GENERAL DE CONVIVENCIA, PROTECCIÓN CIVIL, SALUD Y SEGURIDAD ESCOLAR TERRITORIAL</w:t>
            </w:r>
          </w:p>
        </w:tc>
        <w:tc>
          <w:tcPr>
            <w:tcW w:w="625" w:type="pct"/>
            <w:tcBorders>
              <w:top w:val="nil"/>
              <w:left w:val="nil"/>
              <w:bottom w:val="single" w:sz="4" w:space="0" w:color="auto"/>
              <w:right w:val="single" w:sz="4" w:space="0" w:color="auto"/>
            </w:tcBorders>
            <w:shd w:val="clear" w:color="000000" w:fill="FFFFFF"/>
            <w:noWrap/>
            <w:vAlign w:val="center"/>
            <w:hideMark/>
          </w:tcPr>
          <w:p w14:paraId="1CF4C5E2"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1</w:t>
            </w:r>
          </w:p>
        </w:tc>
        <w:tc>
          <w:tcPr>
            <w:tcW w:w="625" w:type="pct"/>
            <w:tcBorders>
              <w:top w:val="nil"/>
              <w:left w:val="nil"/>
              <w:bottom w:val="single" w:sz="4" w:space="0" w:color="auto"/>
              <w:right w:val="single" w:sz="4" w:space="0" w:color="auto"/>
            </w:tcBorders>
            <w:shd w:val="clear" w:color="000000" w:fill="FFFFFF"/>
            <w:noWrap/>
            <w:vAlign w:val="center"/>
            <w:hideMark/>
          </w:tcPr>
          <w:p w14:paraId="75582A84"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p>
        </w:tc>
      </w:tr>
      <w:tr w:rsidR="00B47FF5" w:rsidRPr="005247AD" w14:paraId="1B023913" w14:textId="77777777" w:rsidTr="00E91067">
        <w:trPr>
          <w:trHeight w:val="300"/>
        </w:trPr>
        <w:tc>
          <w:tcPr>
            <w:tcW w:w="587" w:type="pct"/>
            <w:tcBorders>
              <w:top w:val="nil"/>
              <w:left w:val="single" w:sz="4" w:space="0" w:color="auto"/>
              <w:bottom w:val="single" w:sz="4" w:space="0" w:color="auto"/>
              <w:right w:val="single" w:sz="4" w:space="0" w:color="auto"/>
            </w:tcBorders>
            <w:shd w:val="clear" w:color="auto" w:fill="auto"/>
            <w:noWrap/>
            <w:vAlign w:val="center"/>
            <w:hideMark/>
          </w:tcPr>
          <w:p w14:paraId="6322CF7C"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08-26</w:t>
            </w:r>
          </w:p>
        </w:tc>
        <w:tc>
          <w:tcPr>
            <w:tcW w:w="3162" w:type="pct"/>
            <w:tcBorders>
              <w:top w:val="nil"/>
              <w:left w:val="nil"/>
              <w:bottom w:val="single" w:sz="4" w:space="0" w:color="auto"/>
              <w:right w:val="single" w:sz="4" w:space="0" w:color="auto"/>
            </w:tcBorders>
            <w:shd w:val="clear" w:color="auto" w:fill="auto"/>
            <w:vAlign w:val="center"/>
            <w:hideMark/>
          </w:tcPr>
          <w:p w14:paraId="497EBDFC"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DIR. GRAL. DE INNOVACIÓN Y DESARROLLO TECNOLÓGICO</w:t>
            </w:r>
          </w:p>
        </w:tc>
        <w:tc>
          <w:tcPr>
            <w:tcW w:w="625" w:type="pct"/>
            <w:tcBorders>
              <w:top w:val="nil"/>
              <w:left w:val="nil"/>
              <w:bottom w:val="single" w:sz="4" w:space="0" w:color="auto"/>
              <w:right w:val="single" w:sz="4" w:space="0" w:color="auto"/>
            </w:tcBorders>
            <w:shd w:val="clear" w:color="000000" w:fill="FFFFFF"/>
            <w:noWrap/>
            <w:vAlign w:val="center"/>
            <w:hideMark/>
          </w:tcPr>
          <w:p w14:paraId="1E4B42A4"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11</w:t>
            </w:r>
          </w:p>
        </w:tc>
        <w:tc>
          <w:tcPr>
            <w:tcW w:w="625" w:type="pct"/>
            <w:tcBorders>
              <w:top w:val="nil"/>
              <w:left w:val="nil"/>
              <w:bottom w:val="single" w:sz="4" w:space="0" w:color="auto"/>
              <w:right w:val="single" w:sz="4" w:space="0" w:color="auto"/>
            </w:tcBorders>
            <w:shd w:val="clear" w:color="000000" w:fill="FFFFFF"/>
            <w:noWrap/>
            <w:vAlign w:val="center"/>
            <w:hideMark/>
          </w:tcPr>
          <w:p w14:paraId="48485C1A"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p>
        </w:tc>
      </w:tr>
      <w:tr w:rsidR="00B47FF5" w:rsidRPr="005247AD" w14:paraId="7445BA5E" w14:textId="77777777" w:rsidTr="00E91067">
        <w:trPr>
          <w:trHeight w:val="300"/>
        </w:trPr>
        <w:tc>
          <w:tcPr>
            <w:tcW w:w="587" w:type="pct"/>
            <w:tcBorders>
              <w:top w:val="nil"/>
              <w:left w:val="single" w:sz="4" w:space="0" w:color="auto"/>
              <w:bottom w:val="single" w:sz="4" w:space="0" w:color="auto"/>
              <w:right w:val="single" w:sz="4" w:space="0" w:color="auto"/>
            </w:tcBorders>
            <w:shd w:val="clear" w:color="auto" w:fill="auto"/>
            <w:noWrap/>
            <w:vAlign w:val="center"/>
            <w:hideMark/>
          </w:tcPr>
          <w:p w14:paraId="3F544965"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08-28</w:t>
            </w:r>
          </w:p>
        </w:tc>
        <w:tc>
          <w:tcPr>
            <w:tcW w:w="3162" w:type="pct"/>
            <w:tcBorders>
              <w:top w:val="nil"/>
              <w:left w:val="nil"/>
              <w:bottom w:val="single" w:sz="4" w:space="0" w:color="auto"/>
              <w:right w:val="single" w:sz="4" w:space="0" w:color="auto"/>
            </w:tcBorders>
            <w:shd w:val="clear" w:color="auto" w:fill="auto"/>
            <w:vAlign w:val="center"/>
            <w:hideMark/>
          </w:tcPr>
          <w:p w14:paraId="1F908A13"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COORDINACION GENERAL DE PROGRAMAS FEDERALES</w:t>
            </w:r>
          </w:p>
        </w:tc>
        <w:tc>
          <w:tcPr>
            <w:tcW w:w="625" w:type="pct"/>
            <w:tcBorders>
              <w:top w:val="nil"/>
              <w:left w:val="nil"/>
              <w:bottom w:val="single" w:sz="4" w:space="0" w:color="auto"/>
              <w:right w:val="single" w:sz="4" w:space="0" w:color="auto"/>
            </w:tcBorders>
            <w:shd w:val="clear" w:color="000000" w:fill="FFFFFF"/>
            <w:noWrap/>
            <w:vAlign w:val="center"/>
            <w:hideMark/>
          </w:tcPr>
          <w:p w14:paraId="070DC157"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2</w:t>
            </w:r>
          </w:p>
        </w:tc>
        <w:tc>
          <w:tcPr>
            <w:tcW w:w="625" w:type="pct"/>
            <w:tcBorders>
              <w:top w:val="nil"/>
              <w:left w:val="nil"/>
              <w:bottom w:val="single" w:sz="4" w:space="0" w:color="auto"/>
              <w:right w:val="single" w:sz="4" w:space="0" w:color="auto"/>
            </w:tcBorders>
            <w:shd w:val="clear" w:color="000000" w:fill="FFFFFF"/>
            <w:noWrap/>
            <w:vAlign w:val="center"/>
            <w:hideMark/>
          </w:tcPr>
          <w:p w14:paraId="35BED031"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p>
        </w:tc>
      </w:tr>
      <w:tr w:rsidR="00B47FF5" w:rsidRPr="005247AD" w14:paraId="1229A01D" w14:textId="77777777" w:rsidTr="00E91067">
        <w:trPr>
          <w:trHeight w:val="300"/>
        </w:trPr>
        <w:tc>
          <w:tcPr>
            <w:tcW w:w="587" w:type="pct"/>
            <w:tcBorders>
              <w:top w:val="nil"/>
              <w:left w:val="single" w:sz="4" w:space="0" w:color="auto"/>
              <w:bottom w:val="single" w:sz="4" w:space="0" w:color="auto"/>
              <w:right w:val="single" w:sz="4" w:space="0" w:color="auto"/>
            </w:tcBorders>
            <w:shd w:val="clear" w:color="auto" w:fill="auto"/>
            <w:noWrap/>
            <w:vAlign w:val="center"/>
            <w:hideMark/>
          </w:tcPr>
          <w:p w14:paraId="320BAECC"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08-29</w:t>
            </w:r>
          </w:p>
        </w:tc>
        <w:tc>
          <w:tcPr>
            <w:tcW w:w="3162" w:type="pct"/>
            <w:tcBorders>
              <w:top w:val="nil"/>
              <w:left w:val="nil"/>
              <w:bottom w:val="single" w:sz="4" w:space="0" w:color="auto"/>
              <w:right w:val="single" w:sz="4" w:space="0" w:color="auto"/>
            </w:tcBorders>
            <w:shd w:val="clear" w:color="auto" w:fill="auto"/>
            <w:vAlign w:val="center"/>
            <w:hideMark/>
          </w:tcPr>
          <w:p w14:paraId="053D8B53"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COMISION ESTATAL DE EVALUACION Y MEJORA EDUCATIVA</w:t>
            </w:r>
          </w:p>
        </w:tc>
        <w:tc>
          <w:tcPr>
            <w:tcW w:w="625" w:type="pct"/>
            <w:tcBorders>
              <w:top w:val="nil"/>
              <w:left w:val="nil"/>
              <w:bottom w:val="single" w:sz="4" w:space="0" w:color="auto"/>
              <w:right w:val="single" w:sz="4" w:space="0" w:color="auto"/>
            </w:tcBorders>
            <w:shd w:val="clear" w:color="000000" w:fill="FFFFFF"/>
            <w:noWrap/>
            <w:vAlign w:val="center"/>
            <w:hideMark/>
          </w:tcPr>
          <w:p w14:paraId="2516A002"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5</w:t>
            </w:r>
          </w:p>
        </w:tc>
        <w:tc>
          <w:tcPr>
            <w:tcW w:w="625" w:type="pct"/>
            <w:tcBorders>
              <w:top w:val="nil"/>
              <w:left w:val="nil"/>
              <w:bottom w:val="single" w:sz="4" w:space="0" w:color="auto"/>
              <w:right w:val="single" w:sz="4" w:space="0" w:color="auto"/>
            </w:tcBorders>
            <w:shd w:val="clear" w:color="000000" w:fill="FFFFFF"/>
            <w:noWrap/>
            <w:vAlign w:val="center"/>
            <w:hideMark/>
          </w:tcPr>
          <w:p w14:paraId="700530AF"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p>
        </w:tc>
      </w:tr>
      <w:tr w:rsidR="00B47FF5" w:rsidRPr="005247AD" w14:paraId="44983E0B" w14:textId="77777777" w:rsidTr="00E91067">
        <w:trPr>
          <w:trHeight w:val="300"/>
        </w:trPr>
        <w:tc>
          <w:tcPr>
            <w:tcW w:w="587" w:type="pct"/>
            <w:tcBorders>
              <w:top w:val="nil"/>
              <w:left w:val="single" w:sz="4" w:space="0" w:color="auto"/>
              <w:bottom w:val="single" w:sz="4" w:space="0" w:color="auto"/>
              <w:right w:val="single" w:sz="4" w:space="0" w:color="auto"/>
            </w:tcBorders>
            <w:shd w:val="clear" w:color="auto" w:fill="auto"/>
            <w:noWrap/>
            <w:vAlign w:val="center"/>
            <w:hideMark/>
          </w:tcPr>
          <w:p w14:paraId="61F039CC"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08-30</w:t>
            </w:r>
          </w:p>
        </w:tc>
        <w:tc>
          <w:tcPr>
            <w:tcW w:w="3162" w:type="pct"/>
            <w:tcBorders>
              <w:top w:val="nil"/>
              <w:left w:val="nil"/>
              <w:bottom w:val="single" w:sz="4" w:space="0" w:color="auto"/>
              <w:right w:val="single" w:sz="4" w:space="0" w:color="auto"/>
            </w:tcBorders>
            <w:shd w:val="clear" w:color="auto" w:fill="auto"/>
            <w:vAlign w:val="center"/>
            <w:hideMark/>
          </w:tcPr>
          <w:p w14:paraId="57E628F7"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SUBSECRETARIA DE EDUCACION MEDIA SUPERIOR Y SUPERIOR</w:t>
            </w:r>
          </w:p>
        </w:tc>
        <w:tc>
          <w:tcPr>
            <w:tcW w:w="625" w:type="pct"/>
            <w:tcBorders>
              <w:top w:val="nil"/>
              <w:left w:val="nil"/>
              <w:bottom w:val="single" w:sz="4" w:space="0" w:color="auto"/>
              <w:right w:val="single" w:sz="4" w:space="0" w:color="auto"/>
            </w:tcBorders>
            <w:shd w:val="clear" w:color="000000" w:fill="FFFFFF"/>
            <w:noWrap/>
            <w:vAlign w:val="center"/>
            <w:hideMark/>
          </w:tcPr>
          <w:p w14:paraId="33BE6E1D"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27</w:t>
            </w:r>
          </w:p>
        </w:tc>
        <w:tc>
          <w:tcPr>
            <w:tcW w:w="625" w:type="pct"/>
            <w:tcBorders>
              <w:top w:val="nil"/>
              <w:left w:val="nil"/>
              <w:bottom w:val="single" w:sz="4" w:space="0" w:color="auto"/>
              <w:right w:val="single" w:sz="4" w:space="0" w:color="auto"/>
            </w:tcBorders>
            <w:shd w:val="clear" w:color="000000" w:fill="FFFFFF"/>
            <w:noWrap/>
            <w:vAlign w:val="center"/>
            <w:hideMark/>
          </w:tcPr>
          <w:p w14:paraId="2B9314F8"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p>
        </w:tc>
      </w:tr>
      <w:tr w:rsidR="00B47FF5" w:rsidRPr="005247AD" w14:paraId="71E191B0" w14:textId="77777777" w:rsidTr="00E91067">
        <w:trPr>
          <w:trHeight w:val="300"/>
        </w:trPr>
        <w:tc>
          <w:tcPr>
            <w:tcW w:w="587" w:type="pct"/>
            <w:tcBorders>
              <w:top w:val="nil"/>
              <w:left w:val="single" w:sz="4" w:space="0" w:color="auto"/>
              <w:bottom w:val="single" w:sz="4" w:space="0" w:color="auto"/>
              <w:right w:val="single" w:sz="4" w:space="0" w:color="auto"/>
            </w:tcBorders>
            <w:shd w:val="clear" w:color="auto" w:fill="auto"/>
            <w:noWrap/>
            <w:vAlign w:val="center"/>
            <w:hideMark/>
          </w:tcPr>
          <w:p w14:paraId="1F90FE92"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08-31</w:t>
            </w:r>
          </w:p>
        </w:tc>
        <w:tc>
          <w:tcPr>
            <w:tcW w:w="3162" w:type="pct"/>
            <w:tcBorders>
              <w:top w:val="nil"/>
              <w:left w:val="nil"/>
              <w:bottom w:val="single" w:sz="4" w:space="0" w:color="auto"/>
              <w:right w:val="single" w:sz="4" w:space="0" w:color="auto"/>
            </w:tcBorders>
            <w:shd w:val="clear" w:color="auto" w:fill="auto"/>
            <w:vAlign w:val="center"/>
            <w:hideMark/>
          </w:tcPr>
          <w:p w14:paraId="1882E0F6"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DIRECCION GENERAL DE EDUCACION MEDIA SUPERIOR Y SUPERIOR</w:t>
            </w:r>
          </w:p>
        </w:tc>
        <w:tc>
          <w:tcPr>
            <w:tcW w:w="625" w:type="pct"/>
            <w:tcBorders>
              <w:top w:val="nil"/>
              <w:left w:val="nil"/>
              <w:bottom w:val="single" w:sz="4" w:space="0" w:color="auto"/>
              <w:right w:val="single" w:sz="4" w:space="0" w:color="auto"/>
            </w:tcBorders>
            <w:shd w:val="clear" w:color="000000" w:fill="FFFFFF"/>
            <w:noWrap/>
            <w:vAlign w:val="center"/>
            <w:hideMark/>
          </w:tcPr>
          <w:p w14:paraId="6FFD0080"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24</w:t>
            </w:r>
          </w:p>
        </w:tc>
        <w:tc>
          <w:tcPr>
            <w:tcW w:w="625" w:type="pct"/>
            <w:tcBorders>
              <w:top w:val="nil"/>
              <w:left w:val="nil"/>
              <w:bottom w:val="single" w:sz="4" w:space="0" w:color="auto"/>
              <w:right w:val="single" w:sz="4" w:space="0" w:color="auto"/>
            </w:tcBorders>
            <w:shd w:val="clear" w:color="000000" w:fill="FFFFFF"/>
            <w:noWrap/>
            <w:vAlign w:val="center"/>
            <w:hideMark/>
          </w:tcPr>
          <w:p w14:paraId="5809251C"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p>
        </w:tc>
      </w:tr>
      <w:tr w:rsidR="00B47FF5" w:rsidRPr="005247AD" w14:paraId="2116F134" w14:textId="77777777" w:rsidTr="00E91067">
        <w:trPr>
          <w:trHeight w:val="300"/>
        </w:trPr>
        <w:tc>
          <w:tcPr>
            <w:tcW w:w="587" w:type="pct"/>
            <w:tcBorders>
              <w:top w:val="nil"/>
              <w:left w:val="single" w:sz="4" w:space="0" w:color="auto"/>
              <w:bottom w:val="single" w:sz="4" w:space="0" w:color="auto"/>
              <w:right w:val="single" w:sz="4" w:space="0" w:color="auto"/>
            </w:tcBorders>
            <w:shd w:val="clear" w:color="auto" w:fill="auto"/>
            <w:noWrap/>
            <w:vAlign w:val="center"/>
            <w:hideMark/>
          </w:tcPr>
          <w:p w14:paraId="759F0A11"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08-32</w:t>
            </w:r>
          </w:p>
        </w:tc>
        <w:tc>
          <w:tcPr>
            <w:tcW w:w="3162" w:type="pct"/>
            <w:tcBorders>
              <w:top w:val="nil"/>
              <w:left w:val="nil"/>
              <w:bottom w:val="single" w:sz="4" w:space="0" w:color="auto"/>
              <w:right w:val="single" w:sz="4" w:space="0" w:color="auto"/>
            </w:tcBorders>
            <w:shd w:val="clear" w:color="auto" w:fill="auto"/>
            <w:vAlign w:val="center"/>
            <w:hideMark/>
          </w:tcPr>
          <w:p w14:paraId="71521533"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DIRECCION GENERAL DE INTERNACIONALIZACION E INICIATIVAS GLOBALES</w:t>
            </w:r>
          </w:p>
        </w:tc>
        <w:tc>
          <w:tcPr>
            <w:tcW w:w="625" w:type="pct"/>
            <w:tcBorders>
              <w:top w:val="nil"/>
              <w:left w:val="nil"/>
              <w:bottom w:val="single" w:sz="4" w:space="0" w:color="auto"/>
              <w:right w:val="single" w:sz="4" w:space="0" w:color="auto"/>
            </w:tcBorders>
            <w:shd w:val="clear" w:color="000000" w:fill="FFFFFF"/>
            <w:noWrap/>
            <w:vAlign w:val="center"/>
            <w:hideMark/>
          </w:tcPr>
          <w:p w14:paraId="75043C70"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8</w:t>
            </w:r>
          </w:p>
        </w:tc>
        <w:tc>
          <w:tcPr>
            <w:tcW w:w="625" w:type="pct"/>
            <w:tcBorders>
              <w:top w:val="nil"/>
              <w:left w:val="nil"/>
              <w:bottom w:val="single" w:sz="4" w:space="0" w:color="auto"/>
              <w:right w:val="single" w:sz="4" w:space="0" w:color="auto"/>
            </w:tcBorders>
            <w:shd w:val="clear" w:color="000000" w:fill="FFFFFF"/>
            <w:noWrap/>
            <w:vAlign w:val="center"/>
            <w:hideMark/>
          </w:tcPr>
          <w:p w14:paraId="3E8F78B8"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p>
        </w:tc>
      </w:tr>
      <w:tr w:rsidR="00B47FF5" w:rsidRPr="005247AD" w14:paraId="7D31DB57" w14:textId="77777777" w:rsidTr="00E91067">
        <w:trPr>
          <w:trHeight w:val="300"/>
        </w:trPr>
        <w:tc>
          <w:tcPr>
            <w:tcW w:w="587" w:type="pct"/>
            <w:tcBorders>
              <w:top w:val="nil"/>
              <w:left w:val="single" w:sz="4" w:space="0" w:color="auto"/>
              <w:bottom w:val="single" w:sz="4" w:space="0" w:color="auto"/>
              <w:right w:val="single" w:sz="4" w:space="0" w:color="auto"/>
            </w:tcBorders>
            <w:shd w:val="clear" w:color="auto" w:fill="auto"/>
            <w:noWrap/>
            <w:vAlign w:val="center"/>
            <w:hideMark/>
          </w:tcPr>
          <w:p w14:paraId="083020E0"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08-33</w:t>
            </w:r>
          </w:p>
        </w:tc>
        <w:tc>
          <w:tcPr>
            <w:tcW w:w="3162" w:type="pct"/>
            <w:tcBorders>
              <w:top w:val="nil"/>
              <w:left w:val="nil"/>
              <w:bottom w:val="single" w:sz="4" w:space="0" w:color="auto"/>
              <w:right w:val="single" w:sz="4" w:space="0" w:color="auto"/>
            </w:tcBorders>
            <w:shd w:val="clear" w:color="auto" w:fill="auto"/>
            <w:vAlign w:val="center"/>
            <w:hideMark/>
          </w:tcPr>
          <w:p w14:paraId="3969E1B4"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 xml:space="preserve">DIRECCION GENERAL DE VINCULACION </w:t>
            </w:r>
          </w:p>
        </w:tc>
        <w:tc>
          <w:tcPr>
            <w:tcW w:w="625" w:type="pct"/>
            <w:tcBorders>
              <w:top w:val="nil"/>
              <w:left w:val="nil"/>
              <w:bottom w:val="single" w:sz="4" w:space="0" w:color="auto"/>
              <w:right w:val="single" w:sz="4" w:space="0" w:color="auto"/>
            </w:tcBorders>
            <w:shd w:val="clear" w:color="000000" w:fill="FFFFFF"/>
            <w:noWrap/>
            <w:vAlign w:val="center"/>
            <w:hideMark/>
          </w:tcPr>
          <w:p w14:paraId="2E04964D"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5</w:t>
            </w:r>
          </w:p>
        </w:tc>
        <w:tc>
          <w:tcPr>
            <w:tcW w:w="625" w:type="pct"/>
            <w:tcBorders>
              <w:top w:val="nil"/>
              <w:left w:val="nil"/>
              <w:bottom w:val="single" w:sz="4" w:space="0" w:color="auto"/>
              <w:right w:val="single" w:sz="4" w:space="0" w:color="auto"/>
            </w:tcBorders>
            <w:shd w:val="clear" w:color="000000" w:fill="FFFFFF"/>
            <w:noWrap/>
            <w:vAlign w:val="center"/>
            <w:hideMark/>
          </w:tcPr>
          <w:p w14:paraId="0106CEA2"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p>
        </w:tc>
      </w:tr>
      <w:tr w:rsidR="00B47FF5" w:rsidRPr="005247AD" w14:paraId="46C2E756" w14:textId="77777777" w:rsidTr="00E91067">
        <w:trPr>
          <w:trHeight w:val="450"/>
        </w:trPr>
        <w:tc>
          <w:tcPr>
            <w:tcW w:w="587" w:type="pct"/>
            <w:tcBorders>
              <w:top w:val="nil"/>
              <w:left w:val="single" w:sz="4" w:space="0" w:color="auto"/>
              <w:bottom w:val="single" w:sz="4" w:space="0" w:color="auto"/>
              <w:right w:val="single" w:sz="4" w:space="0" w:color="auto"/>
            </w:tcBorders>
            <w:shd w:val="clear" w:color="auto" w:fill="auto"/>
            <w:noWrap/>
            <w:vAlign w:val="center"/>
            <w:hideMark/>
          </w:tcPr>
          <w:p w14:paraId="7CB8852D"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08-34</w:t>
            </w:r>
          </w:p>
        </w:tc>
        <w:tc>
          <w:tcPr>
            <w:tcW w:w="3162" w:type="pct"/>
            <w:tcBorders>
              <w:top w:val="nil"/>
              <w:left w:val="nil"/>
              <w:bottom w:val="single" w:sz="4" w:space="0" w:color="auto"/>
              <w:right w:val="single" w:sz="4" w:space="0" w:color="auto"/>
            </w:tcBorders>
            <w:shd w:val="clear" w:color="auto" w:fill="auto"/>
            <w:vAlign w:val="center"/>
            <w:hideMark/>
          </w:tcPr>
          <w:p w14:paraId="4DD9FC5E"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COORDINACION DE REGISTRO, CERTIFICACION Y SERVICIOS A PROFESIONISTAS</w:t>
            </w:r>
          </w:p>
        </w:tc>
        <w:tc>
          <w:tcPr>
            <w:tcW w:w="625" w:type="pct"/>
            <w:tcBorders>
              <w:top w:val="nil"/>
              <w:left w:val="nil"/>
              <w:bottom w:val="single" w:sz="4" w:space="0" w:color="auto"/>
              <w:right w:val="single" w:sz="4" w:space="0" w:color="auto"/>
            </w:tcBorders>
            <w:shd w:val="clear" w:color="000000" w:fill="FFFFFF"/>
            <w:noWrap/>
            <w:vAlign w:val="center"/>
            <w:hideMark/>
          </w:tcPr>
          <w:p w14:paraId="3EB38714"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23</w:t>
            </w:r>
          </w:p>
        </w:tc>
        <w:tc>
          <w:tcPr>
            <w:tcW w:w="625" w:type="pct"/>
            <w:tcBorders>
              <w:top w:val="nil"/>
              <w:left w:val="nil"/>
              <w:bottom w:val="single" w:sz="4" w:space="0" w:color="auto"/>
              <w:right w:val="single" w:sz="4" w:space="0" w:color="auto"/>
            </w:tcBorders>
            <w:shd w:val="clear" w:color="000000" w:fill="FFFFFF"/>
            <w:noWrap/>
            <w:vAlign w:val="center"/>
            <w:hideMark/>
          </w:tcPr>
          <w:p w14:paraId="0851D772"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p>
        </w:tc>
      </w:tr>
      <w:tr w:rsidR="00B47FF5" w:rsidRPr="005247AD" w14:paraId="4A7C64C7" w14:textId="77777777" w:rsidTr="00E91067">
        <w:trPr>
          <w:trHeight w:val="300"/>
        </w:trPr>
        <w:tc>
          <w:tcPr>
            <w:tcW w:w="587" w:type="pct"/>
            <w:tcBorders>
              <w:top w:val="nil"/>
              <w:left w:val="single" w:sz="4" w:space="0" w:color="auto"/>
              <w:bottom w:val="single" w:sz="4" w:space="0" w:color="auto"/>
              <w:right w:val="single" w:sz="4" w:space="0" w:color="auto"/>
            </w:tcBorders>
            <w:shd w:val="clear" w:color="auto" w:fill="auto"/>
            <w:noWrap/>
            <w:vAlign w:val="center"/>
            <w:hideMark/>
          </w:tcPr>
          <w:p w14:paraId="3E31AD8D"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08-36</w:t>
            </w:r>
          </w:p>
        </w:tc>
        <w:tc>
          <w:tcPr>
            <w:tcW w:w="3162" w:type="pct"/>
            <w:tcBorders>
              <w:top w:val="nil"/>
              <w:left w:val="nil"/>
              <w:bottom w:val="single" w:sz="4" w:space="0" w:color="auto"/>
              <w:right w:val="single" w:sz="4" w:space="0" w:color="auto"/>
            </w:tcBorders>
            <w:shd w:val="clear" w:color="auto" w:fill="auto"/>
            <w:vAlign w:val="center"/>
            <w:hideMark/>
          </w:tcPr>
          <w:p w14:paraId="12DBD5DD"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SUBSECRETARIA DE POLITICAS EDUCATIVAS Y PARTICIPACION SOCIAL</w:t>
            </w:r>
          </w:p>
        </w:tc>
        <w:tc>
          <w:tcPr>
            <w:tcW w:w="625" w:type="pct"/>
            <w:tcBorders>
              <w:top w:val="nil"/>
              <w:left w:val="nil"/>
              <w:bottom w:val="single" w:sz="4" w:space="0" w:color="auto"/>
              <w:right w:val="single" w:sz="4" w:space="0" w:color="auto"/>
            </w:tcBorders>
            <w:shd w:val="clear" w:color="000000" w:fill="FFFFFF"/>
            <w:noWrap/>
            <w:vAlign w:val="center"/>
            <w:hideMark/>
          </w:tcPr>
          <w:p w14:paraId="16A83862"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3</w:t>
            </w:r>
          </w:p>
        </w:tc>
        <w:tc>
          <w:tcPr>
            <w:tcW w:w="625" w:type="pct"/>
            <w:tcBorders>
              <w:top w:val="nil"/>
              <w:left w:val="nil"/>
              <w:bottom w:val="single" w:sz="4" w:space="0" w:color="auto"/>
              <w:right w:val="single" w:sz="4" w:space="0" w:color="auto"/>
            </w:tcBorders>
            <w:shd w:val="clear" w:color="000000" w:fill="FFFFFF"/>
            <w:noWrap/>
            <w:vAlign w:val="center"/>
            <w:hideMark/>
          </w:tcPr>
          <w:p w14:paraId="4E87CAD0"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p>
        </w:tc>
      </w:tr>
      <w:tr w:rsidR="00B47FF5" w:rsidRPr="005247AD" w14:paraId="377E2DA3" w14:textId="77777777" w:rsidTr="00E91067">
        <w:trPr>
          <w:trHeight w:val="300"/>
        </w:trPr>
        <w:tc>
          <w:tcPr>
            <w:tcW w:w="587" w:type="pct"/>
            <w:tcBorders>
              <w:top w:val="nil"/>
              <w:left w:val="single" w:sz="4" w:space="0" w:color="auto"/>
              <w:bottom w:val="single" w:sz="4" w:space="0" w:color="auto"/>
              <w:right w:val="single" w:sz="4" w:space="0" w:color="auto"/>
            </w:tcBorders>
            <w:shd w:val="clear" w:color="auto" w:fill="auto"/>
            <w:noWrap/>
            <w:vAlign w:val="center"/>
            <w:hideMark/>
          </w:tcPr>
          <w:p w14:paraId="2133109E"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08-37</w:t>
            </w:r>
          </w:p>
        </w:tc>
        <w:tc>
          <w:tcPr>
            <w:tcW w:w="3162" w:type="pct"/>
            <w:tcBorders>
              <w:top w:val="nil"/>
              <w:left w:val="nil"/>
              <w:bottom w:val="single" w:sz="4" w:space="0" w:color="auto"/>
              <w:right w:val="single" w:sz="4" w:space="0" w:color="auto"/>
            </w:tcBorders>
            <w:shd w:val="clear" w:color="auto" w:fill="auto"/>
            <w:vAlign w:val="center"/>
            <w:hideMark/>
          </w:tcPr>
          <w:p w14:paraId="3F114D92"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DIRECCION GENERAL DE PROMOCIÓN DEL DESARROLLO EDUCATIVO</w:t>
            </w:r>
          </w:p>
        </w:tc>
        <w:tc>
          <w:tcPr>
            <w:tcW w:w="625" w:type="pct"/>
            <w:tcBorders>
              <w:top w:val="nil"/>
              <w:left w:val="nil"/>
              <w:bottom w:val="single" w:sz="4" w:space="0" w:color="auto"/>
              <w:right w:val="single" w:sz="4" w:space="0" w:color="auto"/>
            </w:tcBorders>
            <w:shd w:val="clear" w:color="000000" w:fill="FFFFFF"/>
            <w:noWrap/>
            <w:vAlign w:val="center"/>
            <w:hideMark/>
          </w:tcPr>
          <w:p w14:paraId="15D9C185"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1</w:t>
            </w:r>
          </w:p>
        </w:tc>
        <w:tc>
          <w:tcPr>
            <w:tcW w:w="625" w:type="pct"/>
            <w:tcBorders>
              <w:top w:val="nil"/>
              <w:left w:val="nil"/>
              <w:bottom w:val="single" w:sz="4" w:space="0" w:color="auto"/>
              <w:right w:val="single" w:sz="4" w:space="0" w:color="auto"/>
            </w:tcBorders>
            <w:shd w:val="clear" w:color="000000" w:fill="FFFFFF"/>
            <w:noWrap/>
            <w:vAlign w:val="center"/>
            <w:hideMark/>
          </w:tcPr>
          <w:p w14:paraId="5DE1B8DF"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p>
        </w:tc>
      </w:tr>
      <w:tr w:rsidR="00B47FF5" w:rsidRPr="005247AD" w14:paraId="1839B7C3" w14:textId="77777777" w:rsidTr="00E91067">
        <w:trPr>
          <w:trHeight w:val="300"/>
        </w:trPr>
        <w:tc>
          <w:tcPr>
            <w:tcW w:w="587" w:type="pct"/>
            <w:tcBorders>
              <w:top w:val="nil"/>
              <w:left w:val="single" w:sz="4" w:space="0" w:color="auto"/>
              <w:bottom w:val="single" w:sz="4" w:space="0" w:color="auto"/>
              <w:right w:val="single" w:sz="4" w:space="0" w:color="auto"/>
            </w:tcBorders>
            <w:shd w:val="clear" w:color="auto" w:fill="auto"/>
            <w:noWrap/>
            <w:vAlign w:val="center"/>
            <w:hideMark/>
          </w:tcPr>
          <w:p w14:paraId="7EA98BE5"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08-38</w:t>
            </w:r>
          </w:p>
        </w:tc>
        <w:tc>
          <w:tcPr>
            <w:tcW w:w="3162" w:type="pct"/>
            <w:tcBorders>
              <w:top w:val="nil"/>
              <w:left w:val="nil"/>
              <w:bottom w:val="single" w:sz="4" w:space="0" w:color="auto"/>
              <w:right w:val="single" w:sz="4" w:space="0" w:color="auto"/>
            </w:tcBorders>
            <w:shd w:val="clear" w:color="auto" w:fill="auto"/>
            <w:vAlign w:val="center"/>
            <w:hideMark/>
          </w:tcPr>
          <w:p w14:paraId="4968CD8C"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DIRECCION GENERAL DE CONTROL Y GESTION DE CALIDAD</w:t>
            </w:r>
          </w:p>
        </w:tc>
        <w:tc>
          <w:tcPr>
            <w:tcW w:w="625" w:type="pct"/>
            <w:tcBorders>
              <w:top w:val="nil"/>
              <w:left w:val="nil"/>
              <w:bottom w:val="single" w:sz="4" w:space="0" w:color="auto"/>
              <w:right w:val="single" w:sz="4" w:space="0" w:color="auto"/>
            </w:tcBorders>
            <w:shd w:val="clear" w:color="000000" w:fill="FFFFFF"/>
            <w:noWrap/>
            <w:vAlign w:val="center"/>
            <w:hideMark/>
          </w:tcPr>
          <w:p w14:paraId="54A2495A"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0</w:t>
            </w:r>
          </w:p>
        </w:tc>
        <w:tc>
          <w:tcPr>
            <w:tcW w:w="625" w:type="pct"/>
            <w:tcBorders>
              <w:top w:val="nil"/>
              <w:left w:val="nil"/>
              <w:bottom w:val="single" w:sz="4" w:space="0" w:color="auto"/>
              <w:right w:val="single" w:sz="4" w:space="0" w:color="auto"/>
            </w:tcBorders>
            <w:shd w:val="clear" w:color="000000" w:fill="FFFFFF"/>
            <w:noWrap/>
            <w:vAlign w:val="center"/>
            <w:hideMark/>
          </w:tcPr>
          <w:p w14:paraId="70E4E533"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p>
        </w:tc>
      </w:tr>
      <w:tr w:rsidR="00B47FF5" w:rsidRPr="005247AD" w14:paraId="475B47B3" w14:textId="77777777" w:rsidTr="00E91067">
        <w:trPr>
          <w:trHeight w:val="300"/>
        </w:trPr>
        <w:tc>
          <w:tcPr>
            <w:tcW w:w="587" w:type="pct"/>
            <w:tcBorders>
              <w:top w:val="nil"/>
              <w:left w:val="single" w:sz="4" w:space="0" w:color="auto"/>
              <w:bottom w:val="single" w:sz="4" w:space="0" w:color="auto"/>
              <w:right w:val="single" w:sz="4" w:space="0" w:color="auto"/>
            </w:tcBorders>
            <w:shd w:val="clear" w:color="auto" w:fill="auto"/>
            <w:noWrap/>
            <w:vAlign w:val="center"/>
            <w:hideMark/>
          </w:tcPr>
          <w:p w14:paraId="794B6C68"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08-39</w:t>
            </w:r>
          </w:p>
        </w:tc>
        <w:tc>
          <w:tcPr>
            <w:tcW w:w="3162" w:type="pct"/>
            <w:tcBorders>
              <w:top w:val="nil"/>
              <w:left w:val="nil"/>
              <w:bottom w:val="single" w:sz="4" w:space="0" w:color="auto"/>
              <w:right w:val="single" w:sz="4" w:space="0" w:color="auto"/>
            </w:tcBorders>
            <w:shd w:val="clear" w:color="auto" w:fill="auto"/>
            <w:vAlign w:val="center"/>
            <w:hideMark/>
          </w:tcPr>
          <w:p w14:paraId="5D8AD74D"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DIRECCIÓN GENERAL DE PARTICIPACIÓN SOCIAL</w:t>
            </w:r>
          </w:p>
        </w:tc>
        <w:tc>
          <w:tcPr>
            <w:tcW w:w="625" w:type="pct"/>
            <w:tcBorders>
              <w:top w:val="nil"/>
              <w:left w:val="nil"/>
              <w:bottom w:val="single" w:sz="4" w:space="0" w:color="auto"/>
              <w:right w:val="single" w:sz="4" w:space="0" w:color="auto"/>
            </w:tcBorders>
            <w:shd w:val="clear" w:color="000000" w:fill="FFFFFF"/>
            <w:noWrap/>
            <w:vAlign w:val="center"/>
            <w:hideMark/>
          </w:tcPr>
          <w:p w14:paraId="32729930"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4</w:t>
            </w:r>
          </w:p>
        </w:tc>
        <w:tc>
          <w:tcPr>
            <w:tcW w:w="625" w:type="pct"/>
            <w:tcBorders>
              <w:top w:val="nil"/>
              <w:left w:val="nil"/>
              <w:bottom w:val="single" w:sz="4" w:space="0" w:color="auto"/>
              <w:right w:val="single" w:sz="4" w:space="0" w:color="auto"/>
            </w:tcBorders>
            <w:shd w:val="clear" w:color="000000" w:fill="FFFFFF"/>
            <w:noWrap/>
            <w:vAlign w:val="center"/>
            <w:hideMark/>
          </w:tcPr>
          <w:p w14:paraId="716B95B5"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p>
        </w:tc>
      </w:tr>
      <w:tr w:rsidR="00B47FF5" w:rsidRPr="005247AD" w14:paraId="46A560C5" w14:textId="77777777" w:rsidTr="00E91067">
        <w:trPr>
          <w:trHeight w:val="300"/>
        </w:trPr>
        <w:tc>
          <w:tcPr>
            <w:tcW w:w="587" w:type="pct"/>
            <w:tcBorders>
              <w:top w:val="nil"/>
              <w:left w:val="single" w:sz="4" w:space="0" w:color="auto"/>
              <w:bottom w:val="single" w:sz="4" w:space="0" w:color="auto"/>
              <w:right w:val="single" w:sz="4" w:space="0" w:color="auto"/>
            </w:tcBorders>
            <w:shd w:val="clear" w:color="auto" w:fill="auto"/>
            <w:noWrap/>
            <w:vAlign w:val="center"/>
            <w:hideMark/>
          </w:tcPr>
          <w:p w14:paraId="13DA7D1D"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08-40</w:t>
            </w:r>
          </w:p>
        </w:tc>
        <w:tc>
          <w:tcPr>
            <w:tcW w:w="3162" w:type="pct"/>
            <w:tcBorders>
              <w:top w:val="nil"/>
              <w:left w:val="nil"/>
              <w:bottom w:val="single" w:sz="4" w:space="0" w:color="auto"/>
              <w:right w:val="single" w:sz="4" w:space="0" w:color="auto"/>
            </w:tcBorders>
            <w:shd w:val="clear" w:color="auto" w:fill="auto"/>
            <w:vAlign w:val="center"/>
            <w:hideMark/>
          </w:tcPr>
          <w:p w14:paraId="3FFE8845"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 xml:space="preserve">SUBSECRETARIA DE PLANEACION Y ADMINISTRACION </w:t>
            </w:r>
          </w:p>
        </w:tc>
        <w:tc>
          <w:tcPr>
            <w:tcW w:w="625" w:type="pct"/>
            <w:tcBorders>
              <w:top w:val="nil"/>
              <w:left w:val="nil"/>
              <w:bottom w:val="single" w:sz="4" w:space="0" w:color="auto"/>
              <w:right w:val="single" w:sz="4" w:space="0" w:color="auto"/>
            </w:tcBorders>
            <w:shd w:val="clear" w:color="000000" w:fill="FFFFFF"/>
            <w:noWrap/>
            <w:vAlign w:val="center"/>
            <w:hideMark/>
          </w:tcPr>
          <w:p w14:paraId="22BE8487"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3</w:t>
            </w:r>
          </w:p>
        </w:tc>
        <w:tc>
          <w:tcPr>
            <w:tcW w:w="625" w:type="pct"/>
            <w:tcBorders>
              <w:top w:val="nil"/>
              <w:left w:val="nil"/>
              <w:bottom w:val="single" w:sz="4" w:space="0" w:color="auto"/>
              <w:right w:val="single" w:sz="4" w:space="0" w:color="auto"/>
            </w:tcBorders>
            <w:shd w:val="clear" w:color="000000" w:fill="FFFFFF"/>
            <w:noWrap/>
            <w:vAlign w:val="center"/>
            <w:hideMark/>
          </w:tcPr>
          <w:p w14:paraId="01EEF122"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p>
        </w:tc>
      </w:tr>
      <w:tr w:rsidR="00B47FF5" w:rsidRPr="005247AD" w14:paraId="54A1A38C" w14:textId="77777777" w:rsidTr="00E91067">
        <w:trPr>
          <w:trHeight w:val="300"/>
        </w:trPr>
        <w:tc>
          <w:tcPr>
            <w:tcW w:w="587" w:type="pct"/>
            <w:tcBorders>
              <w:top w:val="nil"/>
              <w:left w:val="single" w:sz="4" w:space="0" w:color="auto"/>
              <w:bottom w:val="single" w:sz="4" w:space="0" w:color="auto"/>
              <w:right w:val="single" w:sz="4" w:space="0" w:color="auto"/>
            </w:tcBorders>
            <w:shd w:val="clear" w:color="auto" w:fill="auto"/>
            <w:noWrap/>
            <w:vAlign w:val="center"/>
            <w:hideMark/>
          </w:tcPr>
          <w:p w14:paraId="517E40FB"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08-41</w:t>
            </w:r>
          </w:p>
        </w:tc>
        <w:tc>
          <w:tcPr>
            <w:tcW w:w="3162" w:type="pct"/>
            <w:tcBorders>
              <w:top w:val="nil"/>
              <w:left w:val="nil"/>
              <w:bottom w:val="single" w:sz="4" w:space="0" w:color="auto"/>
              <w:right w:val="single" w:sz="4" w:space="0" w:color="auto"/>
            </w:tcBorders>
            <w:shd w:val="clear" w:color="auto" w:fill="auto"/>
            <w:vAlign w:val="center"/>
            <w:hideMark/>
          </w:tcPr>
          <w:p w14:paraId="738FBEBD"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 xml:space="preserve">DIRECCION GENERAL DE PLANEACION </w:t>
            </w:r>
          </w:p>
        </w:tc>
        <w:tc>
          <w:tcPr>
            <w:tcW w:w="625" w:type="pct"/>
            <w:tcBorders>
              <w:top w:val="nil"/>
              <w:left w:val="nil"/>
              <w:bottom w:val="single" w:sz="4" w:space="0" w:color="auto"/>
              <w:right w:val="single" w:sz="4" w:space="0" w:color="auto"/>
            </w:tcBorders>
            <w:shd w:val="clear" w:color="000000" w:fill="FFFFFF"/>
            <w:noWrap/>
            <w:vAlign w:val="center"/>
            <w:hideMark/>
          </w:tcPr>
          <w:p w14:paraId="6C954587"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13</w:t>
            </w:r>
          </w:p>
        </w:tc>
        <w:tc>
          <w:tcPr>
            <w:tcW w:w="625" w:type="pct"/>
            <w:tcBorders>
              <w:top w:val="nil"/>
              <w:left w:val="nil"/>
              <w:bottom w:val="single" w:sz="4" w:space="0" w:color="auto"/>
              <w:right w:val="single" w:sz="4" w:space="0" w:color="auto"/>
            </w:tcBorders>
            <w:shd w:val="clear" w:color="000000" w:fill="FFFFFF"/>
            <w:noWrap/>
            <w:vAlign w:val="center"/>
            <w:hideMark/>
          </w:tcPr>
          <w:p w14:paraId="35994966"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p>
        </w:tc>
      </w:tr>
      <w:tr w:rsidR="00B47FF5" w:rsidRPr="005247AD" w14:paraId="49CB676F" w14:textId="77777777" w:rsidTr="00E91067">
        <w:trPr>
          <w:trHeight w:val="300"/>
        </w:trPr>
        <w:tc>
          <w:tcPr>
            <w:tcW w:w="587" w:type="pct"/>
            <w:tcBorders>
              <w:top w:val="nil"/>
              <w:left w:val="single" w:sz="4" w:space="0" w:color="auto"/>
              <w:bottom w:val="single" w:sz="4" w:space="0" w:color="auto"/>
              <w:right w:val="single" w:sz="4" w:space="0" w:color="auto"/>
            </w:tcBorders>
            <w:shd w:val="clear" w:color="auto" w:fill="auto"/>
            <w:noWrap/>
            <w:vAlign w:val="center"/>
            <w:hideMark/>
          </w:tcPr>
          <w:p w14:paraId="580C155D"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08-42</w:t>
            </w:r>
          </w:p>
        </w:tc>
        <w:tc>
          <w:tcPr>
            <w:tcW w:w="3162" w:type="pct"/>
            <w:tcBorders>
              <w:top w:val="nil"/>
              <w:left w:val="nil"/>
              <w:bottom w:val="single" w:sz="4" w:space="0" w:color="auto"/>
              <w:right w:val="single" w:sz="4" w:space="0" w:color="auto"/>
            </w:tcBorders>
            <w:shd w:val="clear" w:color="auto" w:fill="auto"/>
            <w:vAlign w:val="center"/>
            <w:hideMark/>
          </w:tcPr>
          <w:p w14:paraId="629C7304"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DIRECCION GENERAL DE RECURSOS HUMANOS</w:t>
            </w:r>
          </w:p>
        </w:tc>
        <w:tc>
          <w:tcPr>
            <w:tcW w:w="625" w:type="pct"/>
            <w:tcBorders>
              <w:top w:val="nil"/>
              <w:left w:val="nil"/>
              <w:bottom w:val="single" w:sz="4" w:space="0" w:color="auto"/>
              <w:right w:val="single" w:sz="4" w:space="0" w:color="auto"/>
            </w:tcBorders>
            <w:shd w:val="clear" w:color="000000" w:fill="FFFFFF"/>
            <w:noWrap/>
            <w:vAlign w:val="center"/>
            <w:hideMark/>
          </w:tcPr>
          <w:p w14:paraId="26F53F50"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45</w:t>
            </w:r>
          </w:p>
        </w:tc>
        <w:tc>
          <w:tcPr>
            <w:tcW w:w="625" w:type="pct"/>
            <w:tcBorders>
              <w:top w:val="nil"/>
              <w:left w:val="nil"/>
              <w:bottom w:val="single" w:sz="4" w:space="0" w:color="auto"/>
              <w:right w:val="single" w:sz="4" w:space="0" w:color="auto"/>
            </w:tcBorders>
            <w:shd w:val="clear" w:color="000000" w:fill="FFFFFF"/>
            <w:noWrap/>
            <w:vAlign w:val="center"/>
            <w:hideMark/>
          </w:tcPr>
          <w:p w14:paraId="298AB841"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p>
        </w:tc>
      </w:tr>
      <w:tr w:rsidR="00B47FF5" w:rsidRPr="005247AD" w14:paraId="06A55C69" w14:textId="77777777" w:rsidTr="00E91067">
        <w:trPr>
          <w:trHeight w:val="300"/>
        </w:trPr>
        <w:tc>
          <w:tcPr>
            <w:tcW w:w="587" w:type="pct"/>
            <w:tcBorders>
              <w:top w:val="nil"/>
              <w:left w:val="single" w:sz="4" w:space="0" w:color="auto"/>
              <w:bottom w:val="single" w:sz="4" w:space="0" w:color="auto"/>
              <w:right w:val="single" w:sz="4" w:space="0" w:color="auto"/>
            </w:tcBorders>
            <w:shd w:val="clear" w:color="auto" w:fill="auto"/>
            <w:noWrap/>
            <w:vAlign w:val="center"/>
            <w:hideMark/>
          </w:tcPr>
          <w:p w14:paraId="1B4BF4A7"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08-43</w:t>
            </w:r>
          </w:p>
        </w:tc>
        <w:tc>
          <w:tcPr>
            <w:tcW w:w="3162" w:type="pct"/>
            <w:tcBorders>
              <w:top w:val="nil"/>
              <w:left w:val="nil"/>
              <w:bottom w:val="single" w:sz="4" w:space="0" w:color="auto"/>
              <w:right w:val="single" w:sz="4" w:space="0" w:color="auto"/>
            </w:tcBorders>
            <w:shd w:val="clear" w:color="auto" w:fill="auto"/>
            <w:vAlign w:val="center"/>
            <w:hideMark/>
          </w:tcPr>
          <w:p w14:paraId="4BF570A7"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DIRECCION GENERAL DE ADMINISTRACION Y FINANZAS</w:t>
            </w:r>
          </w:p>
        </w:tc>
        <w:tc>
          <w:tcPr>
            <w:tcW w:w="625" w:type="pct"/>
            <w:tcBorders>
              <w:top w:val="nil"/>
              <w:left w:val="nil"/>
              <w:bottom w:val="single" w:sz="4" w:space="0" w:color="auto"/>
              <w:right w:val="single" w:sz="4" w:space="0" w:color="auto"/>
            </w:tcBorders>
            <w:shd w:val="clear" w:color="000000" w:fill="FFFFFF"/>
            <w:noWrap/>
            <w:vAlign w:val="center"/>
            <w:hideMark/>
          </w:tcPr>
          <w:p w14:paraId="21EF832C"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41</w:t>
            </w:r>
          </w:p>
        </w:tc>
        <w:tc>
          <w:tcPr>
            <w:tcW w:w="625" w:type="pct"/>
            <w:tcBorders>
              <w:top w:val="nil"/>
              <w:left w:val="nil"/>
              <w:bottom w:val="single" w:sz="4" w:space="0" w:color="auto"/>
              <w:right w:val="single" w:sz="4" w:space="0" w:color="auto"/>
            </w:tcBorders>
            <w:shd w:val="clear" w:color="000000" w:fill="FFFFFF"/>
            <w:noWrap/>
            <w:vAlign w:val="center"/>
            <w:hideMark/>
          </w:tcPr>
          <w:p w14:paraId="7C87F3EA"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p>
        </w:tc>
      </w:tr>
      <w:tr w:rsidR="00B47FF5" w:rsidRPr="005247AD" w14:paraId="78E9C120" w14:textId="77777777" w:rsidTr="00E91067">
        <w:trPr>
          <w:trHeight w:val="300"/>
        </w:trPr>
        <w:tc>
          <w:tcPr>
            <w:tcW w:w="587" w:type="pct"/>
            <w:tcBorders>
              <w:top w:val="nil"/>
              <w:left w:val="single" w:sz="4" w:space="0" w:color="auto"/>
              <w:bottom w:val="single" w:sz="4" w:space="0" w:color="auto"/>
              <w:right w:val="single" w:sz="4" w:space="0" w:color="auto"/>
            </w:tcBorders>
            <w:shd w:val="clear" w:color="auto" w:fill="auto"/>
            <w:noWrap/>
            <w:vAlign w:val="center"/>
            <w:hideMark/>
          </w:tcPr>
          <w:p w14:paraId="10D6DA20"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08-44</w:t>
            </w:r>
          </w:p>
        </w:tc>
        <w:tc>
          <w:tcPr>
            <w:tcW w:w="3162" w:type="pct"/>
            <w:tcBorders>
              <w:top w:val="nil"/>
              <w:left w:val="nil"/>
              <w:bottom w:val="single" w:sz="4" w:space="0" w:color="auto"/>
              <w:right w:val="single" w:sz="4" w:space="0" w:color="auto"/>
            </w:tcBorders>
            <w:shd w:val="clear" w:color="auto" w:fill="auto"/>
            <w:vAlign w:val="center"/>
            <w:hideMark/>
          </w:tcPr>
          <w:p w14:paraId="1D7AB706"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 xml:space="preserve">COORDINACION GENERAL DE PROGRAMAS DE FORMACION INTEGRAL </w:t>
            </w:r>
          </w:p>
        </w:tc>
        <w:tc>
          <w:tcPr>
            <w:tcW w:w="625" w:type="pct"/>
            <w:tcBorders>
              <w:top w:val="nil"/>
              <w:left w:val="nil"/>
              <w:bottom w:val="single" w:sz="4" w:space="0" w:color="auto"/>
              <w:right w:val="single" w:sz="4" w:space="0" w:color="auto"/>
            </w:tcBorders>
            <w:shd w:val="clear" w:color="000000" w:fill="FFFFFF"/>
            <w:noWrap/>
            <w:vAlign w:val="center"/>
            <w:hideMark/>
          </w:tcPr>
          <w:p w14:paraId="07CC19E7"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1</w:t>
            </w:r>
          </w:p>
        </w:tc>
        <w:tc>
          <w:tcPr>
            <w:tcW w:w="625" w:type="pct"/>
            <w:tcBorders>
              <w:top w:val="nil"/>
              <w:left w:val="nil"/>
              <w:bottom w:val="single" w:sz="4" w:space="0" w:color="auto"/>
              <w:right w:val="single" w:sz="4" w:space="0" w:color="auto"/>
            </w:tcBorders>
            <w:shd w:val="clear" w:color="000000" w:fill="FFFFFF"/>
            <w:noWrap/>
            <w:vAlign w:val="center"/>
            <w:hideMark/>
          </w:tcPr>
          <w:p w14:paraId="3C0A79A7"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p>
        </w:tc>
      </w:tr>
      <w:tr w:rsidR="00B47FF5" w:rsidRPr="005247AD" w14:paraId="40EFA049" w14:textId="77777777" w:rsidTr="00E91067">
        <w:trPr>
          <w:trHeight w:val="300"/>
        </w:trPr>
        <w:tc>
          <w:tcPr>
            <w:tcW w:w="587" w:type="pct"/>
            <w:tcBorders>
              <w:top w:val="nil"/>
              <w:left w:val="single" w:sz="4" w:space="0" w:color="auto"/>
              <w:bottom w:val="single" w:sz="4" w:space="0" w:color="auto"/>
              <w:right w:val="single" w:sz="4" w:space="0" w:color="auto"/>
            </w:tcBorders>
            <w:shd w:val="clear" w:color="auto" w:fill="auto"/>
            <w:noWrap/>
            <w:vAlign w:val="center"/>
            <w:hideMark/>
          </w:tcPr>
          <w:p w14:paraId="3AA2D113"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08-45</w:t>
            </w:r>
          </w:p>
        </w:tc>
        <w:tc>
          <w:tcPr>
            <w:tcW w:w="3162" w:type="pct"/>
            <w:tcBorders>
              <w:top w:val="nil"/>
              <w:left w:val="nil"/>
              <w:bottom w:val="single" w:sz="4" w:space="0" w:color="auto"/>
              <w:right w:val="single" w:sz="4" w:space="0" w:color="auto"/>
            </w:tcBorders>
            <w:shd w:val="clear" w:color="auto" w:fill="auto"/>
            <w:vAlign w:val="center"/>
            <w:hideMark/>
          </w:tcPr>
          <w:p w14:paraId="133BA7D6"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DIRECCION GENERAL DE SERVICIOS REGIONALES</w:t>
            </w:r>
          </w:p>
        </w:tc>
        <w:tc>
          <w:tcPr>
            <w:tcW w:w="625" w:type="pct"/>
            <w:tcBorders>
              <w:top w:val="nil"/>
              <w:left w:val="nil"/>
              <w:bottom w:val="single" w:sz="4" w:space="0" w:color="auto"/>
              <w:right w:val="single" w:sz="4" w:space="0" w:color="auto"/>
            </w:tcBorders>
            <w:shd w:val="clear" w:color="000000" w:fill="FFFFFF"/>
            <w:noWrap/>
            <w:vAlign w:val="center"/>
            <w:hideMark/>
          </w:tcPr>
          <w:p w14:paraId="72A27FBA"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28</w:t>
            </w:r>
          </w:p>
        </w:tc>
        <w:tc>
          <w:tcPr>
            <w:tcW w:w="625" w:type="pct"/>
            <w:tcBorders>
              <w:top w:val="nil"/>
              <w:left w:val="nil"/>
              <w:bottom w:val="single" w:sz="4" w:space="0" w:color="auto"/>
              <w:right w:val="single" w:sz="4" w:space="0" w:color="auto"/>
            </w:tcBorders>
            <w:shd w:val="clear" w:color="000000" w:fill="FFFFFF"/>
            <w:noWrap/>
            <w:vAlign w:val="center"/>
            <w:hideMark/>
          </w:tcPr>
          <w:p w14:paraId="5F0AEB3E"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p>
        </w:tc>
      </w:tr>
      <w:tr w:rsidR="00B47FF5" w:rsidRPr="005247AD" w14:paraId="6FF7BFFC" w14:textId="77777777" w:rsidTr="00E91067">
        <w:trPr>
          <w:trHeight w:val="300"/>
        </w:trPr>
        <w:tc>
          <w:tcPr>
            <w:tcW w:w="587" w:type="pct"/>
            <w:tcBorders>
              <w:top w:val="nil"/>
              <w:left w:val="single" w:sz="4" w:space="0" w:color="auto"/>
              <w:bottom w:val="single" w:sz="4" w:space="0" w:color="auto"/>
              <w:right w:val="single" w:sz="4" w:space="0" w:color="auto"/>
            </w:tcBorders>
            <w:shd w:val="clear" w:color="auto" w:fill="auto"/>
            <w:noWrap/>
            <w:vAlign w:val="center"/>
            <w:hideMark/>
          </w:tcPr>
          <w:p w14:paraId="43E4E68A"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08-46</w:t>
            </w:r>
          </w:p>
        </w:tc>
        <w:tc>
          <w:tcPr>
            <w:tcW w:w="3162" w:type="pct"/>
            <w:tcBorders>
              <w:top w:val="nil"/>
              <w:left w:val="nil"/>
              <w:bottom w:val="single" w:sz="4" w:space="0" w:color="auto"/>
              <w:right w:val="single" w:sz="4" w:space="0" w:color="auto"/>
            </w:tcBorders>
            <w:shd w:val="clear" w:color="auto" w:fill="auto"/>
            <w:vAlign w:val="center"/>
            <w:hideMark/>
          </w:tcPr>
          <w:p w14:paraId="3F6D03B1"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DIRECCION GENERAL DE INFORMATICA</w:t>
            </w:r>
          </w:p>
        </w:tc>
        <w:tc>
          <w:tcPr>
            <w:tcW w:w="625" w:type="pct"/>
            <w:tcBorders>
              <w:top w:val="nil"/>
              <w:left w:val="nil"/>
              <w:bottom w:val="single" w:sz="4" w:space="0" w:color="auto"/>
              <w:right w:val="single" w:sz="4" w:space="0" w:color="auto"/>
            </w:tcBorders>
            <w:shd w:val="clear" w:color="000000" w:fill="FFFFFF"/>
            <w:noWrap/>
            <w:vAlign w:val="center"/>
            <w:hideMark/>
          </w:tcPr>
          <w:p w14:paraId="543362AF"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6</w:t>
            </w:r>
          </w:p>
        </w:tc>
        <w:tc>
          <w:tcPr>
            <w:tcW w:w="625" w:type="pct"/>
            <w:tcBorders>
              <w:top w:val="nil"/>
              <w:left w:val="nil"/>
              <w:bottom w:val="single" w:sz="4" w:space="0" w:color="auto"/>
              <w:right w:val="single" w:sz="4" w:space="0" w:color="auto"/>
            </w:tcBorders>
            <w:shd w:val="clear" w:color="000000" w:fill="FFFFFF"/>
            <w:noWrap/>
            <w:vAlign w:val="center"/>
            <w:hideMark/>
          </w:tcPr>
          <w:p w14:paraId="525DB50E"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p>
        </w:tc>
      </w:tr>
      <w:tr w:rsidR="00B47FF5" w:rsidRPr="005247AD" w14:paraId="7181F78D" w14:textId="77777777" w:rsidTr="00E91067">
        <w:trPr>
          <w:trHeight w:val="300"/>
        </w:trPr>
        <w:tc>
          <w:tcPr>
            <w:tcW w:w="587" w:type="pct"/>
            <w:tcBorders>
              <w:top w:val="nil"/>
              <w:left w:val="single" w:sz="4" w:space="0" w:color="auto"/>
              <w:bottom w:val="single" w:sz="4" w:space="0" w:color="auto"/>
              <w:right w:val="single" w:sz="4" w:space="0" w:color="auto"/>
            </w:tcBorders>
            <w:shd w:val="clear" w:color="auto" w:fill="auto"/>
            <w:noWrap/>
            <w:vAlign w:val="center"/>
            <w:hideMark/>
          </w:tcPr>
          <w:p w14:paraId="0E8D27F4"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08-49</w:t>
            </w:r>
          </w:p>
        </w:tc>
        <w:tc>
          <w:tcPr>
            <w:tcW w:w="3162" w:type="pct"/>
            <w:tcBorders>
              <w:top w:val="nil"/>
              <w:left w:val="nil"/>
              <w:bottom w:val="single" w:sz="4" w:space="0" w:color="auto"/>
              <w:right w:val="single" w:sz="4" w:space="0" w:color="auto"/>
            </w:tcBorders>
            <w:shd w:val="clear" w:color="auto" w:fill="auto"/>
            <w:vAlign w:val="center"/>
            <w:hideMark/>
          </w:tcPr>
          <w:p w14:paraId="5842636D"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DIRECCIÓN GENERAL DE PROCESOS DE NOMINA</w:t>
            </w:r>
          </w:p>
        </w:tc>
        <w:tc>
          <w:tcPr>
            <w:tcW w:w="625" w:type="pct"/>
            <w:tcBorders>
              <w:top w:val="nil"/>
              <w:left w:val="nil"/>
              <w:bottom w:val="single" w:sz="4" w:space="0" w:color="auto"/>
              <w:right w:val="single" w:sz="4" w:space="0" w:color="auto"/>
            </w:tcBorders>
            <w:shd w:val="clear" w:color="000000" w:fill="FFFFFF"/>
            <w:noWrap/>
            <w:vAlign w:val="center"/>
            <w:hideMark/>
          </w:tcPr>
          <w:p w14:paraId="05ED37C0"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11</w:t>
            </w:r>
          </w:p>
        </w:tc>
        <w:tc>
          <w:tcPr>
            <w:tcW w:w="625" w:type="pct"/>
            <w:tcBorders>
              <w:top w:val="nil"/>
              <w:left w:val="nil"/>
              <w:bottom w:val="single" w:sz="4" w:space="0" w:color="auto"/>
              <w:right w:val="single" w:sz="4" w:space="0" w:color="auto"/>
            </w:tcBorders>
            <w:shd w:val="clear" w:color="000000" w:fill="FFFFFF"/>
            <w:noWrap/>
            <w:vAlign w:val="center"/>
            <w:hideMark/>
          </w:tcPr>
          <w:p w14:paraId="78806A7B"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p>
        </w:tc>
      </w:tr>
      <w:tr w:rsidR="00B47FF5" w:rsidRPr="005247AD" w14:paraId="6BB23E08" w14:textId="77777777" w:rsidTr="00E91067">
        <w:trPr>
          <w:trHeight w:val="300"/>
        </w:trPr>
        <w:tc>
          <w:tcPr>
            <w:tcW w:w="587" w:type="pct"/>
            <w:tcBorders>
              <w:top w:val="nil"/>
              <w:left w:val="single" w:sz="4" w:space="0" w:color="auto"/>
              <w:bottom w:val="single" w:sz="4" w:space="0" w:color="auto"/>
              <w:right w:val="single" w:sz="4" w:space="0" w:color="auto"/>
            </w:tcBorders>
            <w:shd w:val="clear" w:color="auto" w:fill="auto"/>
            <w:noWrap/>
            <w:vAlign w:val="center"/>
            <w:hideMark/>
          </w:tcPr>
          <w:p w14:paraId="2202DAA1"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08-92</w:t>
            </w:r>
          </w:p>
        </w:tc>
        <w:tc>
          <w:tcPr>
            <w:tcW w:w="3162" w:type="pct"/>
            <w:tcBorders>
              <w:top w:val="nil"/>
              <w:left w:val="nil"/>
              <w:bottom w:val="single" w:sz="4" w:space="0" w:color="auto"/>
              <w:right w:val="single" w:sz="4" w:space="0" w:color="auto"/>
            </w:tcBorders>
            <w:shd w:val="clear" w:color="auto" w:fill="auto"/>
            <w:vAlign w:val="center"/>
            <w:hideMark/>
          </w:tcPr>
          <w:p w14:paraId="628A1672"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CENTRO REGIONAL DE FORMACION PROFESIONAL DOCENTE DE SONORA</w:t>
            </w:r>
          </w:p>
        </w:tc>
        <w:tc>
          <w:tcPr>
            <w:tcW w:w="625" w:type="pct"/>
            <w:tcBorders>
              <w:top w:val="nil"/>
              <w:left w:val="nil"/>
              <w:bottom w:val="single" w:sz="4" w:space="0" w:color="auto"/>
              <w:right w:val="single" w:sz="4" w:space="0" w:color="auto"/>
            </w:tcBorders>
            <w:shd w:val="clear" w:color="000000" w:fill="FFFFFF"/>
            <w:noWrap/>
            <w:vAlign w:val="center"/>
            <w:hideMark/>
          </w:tcPr>
          <w:p w14:paraId="668C09F3"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166</w:t>
            </w:r>
          </w:p>
        </w:tc>
        <w:tc>
          <w:tcPr>
            <w:tcW w:w="625" w:type="pct"/>
            <w:tcBorders>
              <w:top w:val="nil"/>
              <w:left w:val="nil"/>
              <w:bottom w:val="single" w:sz="4" w:space="0" w:color="auto"/>
              <w:right w:val="single" w:sz="4" w:space="0" w:color="auto"/>
            </w:tcBorders>
            <w:shd w:val="clear" w:color="000000" w:fill="FFFFFF"/>
            <w:noWrap/>
            <w:vAlign w:val="center"/>
            <w:hideMark/>
          </w:tcPr>
          <w:p w14:paraId="256696C1"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677</w:t>
            </w:r>
          </w:p>
        </w:tc>
      </w:tr>
      <w:tr w:rsidR="00B47FF5" w:rsidRPr="005247AD" w14:paraId="4AE7783B" w14:textId="77777777" w:rsidTr="00E91067">
        <w:trPr>
          <w:trHeight w:val="465"/>
        </w:trPr>
        <w:tc>
          <w:tcPr>
            <w:tcW w:w="587" w:type="pct"/>
            <w:tcBorders>
              <w:top w:val="nil"/>
              <w:left w:val="single" w:sz="4" w:space="0" w:color="auto"/>
              <w:bottom w:val="single" w:sz="4" w:space="0" w:color="auto"/>
              <w:right w:val="single" w:sz="4" w:space="0" w:color="auto"/>
            </w:tcBorders>
            <w:shd w:val="clear" w:color="000000" w:fill="BFBFBF"/>
            <w:noWrap/>
            <w:vAlign w:val="center"/>
            <w:hideMark/>
          </w:tcPr>
          <w:p w14:paraId="3002A388" w14:textId="77777777" w:rsidR="00B47FF5" w:rsidRPr="005247AD" w:rsidRDefault="00B47FF5" w:rsidP="00E91067">
            <w:pPr>
              <w:spacing w:after="0" w:line="240" w:lineRule="auto"/>
              <w:jc w:val="center"/>
              <w:rPr>
                <w:rFonts w:ascii="Times New Roman" w:eastAsia="Times New Roman" w:hAnsi="Times New Roman" w:cs="Times New Roman"/>
                <w:b/>
                <w:bCs/>
                <w:sz w:val="20"/>
                <w:szCs w:val="20"/>
              </w:rPr>
            </w:pPr>
            <w:r w:rsidRPr="005247AD">
              <w:rPr>
                <w:rFonts w:ascii="Times New Roman" w:eastAsia="Times New Roman" w:hAnsi="Times New Roman" w:cs="Times New Roman"/>
                <w:b/>
                <w:bCs/>
                <w:sz w:val="20"/>
                <w:szCs w:val="20"/>
              </w:rPr>
              <w:t>TOTAL</w:t>
            </w:r>
          </w:p>
        </w:tc>
        <w:tc>
          <w:tcPr>
            <w:tcW w:w="3162" w:type="pct"/>
            <w:tcBorders>
              <w:top w:val="nil"/>
              <w:left w:val="nil"/>
              <w:bottom w:val="single" w:sz="4" w:space="0" w:color="auto"/>
              <w:right w:val="single" w:sz="4" w:space="0" w:color="auto"/>
            </w:tcBorders>
            <w:shd w:val="clear" w:color="000000" w:fill="BFBFBF"/>
            <w:noWrap/>
            <w:vAlign w:val="center"/>
            <w:hideMark/>
          </w:tcPr>
          <w:p w14:paraId="70485E29" w14:textId="77777777" w:rsidR="00B47FF5" w:rsidRPr="005247AD" w:rsidRDefault="00B47FF5" w:rsidP="00E91067">
            <w:pPr>
              <w:spacing w:after="0" w:line="240" w:lineRule="auto"/>
              <w:rPr>
                <w:rFonts w:ascii="Times New Roman" w:eastAsia="Times New Roman" w:hAnsi="Times New Roman" w:cs="Times New Roman"/>
                <w:b/>
                <w:bCs/>
                <w:sz w:val="20"/>
                <w:szCs w:val="20"/>
              </w:rPr>
            </w:pPr>
            <w:r w:rsidRPr="005247AD">
              <w:rPr>
                <w:rFonts w:ascii="Times New Roman" w:eastAsia="Times New Roman" w:hAnsi="Times New Roman" w:cs="Times New Roman"/>
                <w:b/>
                <w:bCs/>
                <w:sz w:val="20"/>
                <w:szCs w:val="20"/>
              </w:rPr>
              <w:t> </w:t>
            </w:r>
          </w:p>
        </w:tc>
        <w:tc>
          <w:tcPr>
            <w:tcW w:w="625" w:type="pct"/>
            <w:tcBorders>
              <w:top w:val="nil"/>
              <w:left w:val="nil"/>
              <w:bottom w:val="single" w:sz="4" w:space="0" w:color="auto"/>
              <w:right w:val="single" w:sz="4" w:space="0" w:color="auto"/>
            </w:tcBorders>
            <w:shd w:val="clear" w:color="000000" w:fill="BFBFBF"/>
            <w:noWrap/>
            <w:vAlign w:val="center"/>
            <w:hideMark/>
          </w:tcPr>
          <w:p w14:paraId="23514F38" w14:textId="77777777" w:rsidR="00B47FF5" w:rsidRPr="005247AD" w:rsidRDefault="00B47FF5" w:rsidP="00E91067">
            <w:pPr>
              <w:spacing w:after="0" w:line="240" w:lineRule="auto"/>
              <w:jc w:val="center"/>
              <w:rPr>
                <w:rFonts w:ascii="Times New Roman" w:eastAsia="Times New Roman" w:hAnsi="Times New Roman" w:cs="Times New Roman"/>
                <w:b/>
                <w:bCs/>
                <w:sz w:val="20"/>
                <w:szCs w:val="20"/>
              </w:rPr>
            </w:pPr>
            <w:r w:rsidRPr="005247AD">
              <w:rPr>
                <w:rFonts w:ascii="Times New Roman" w:eastAsia="Times New Roman" w:hAnsi="Times New Roman" w:cs="Times New Roman"/>
                <w:b/>
                <w:bCs/>
                <w:sz w:val="20"/>
                <w:szCs w:val="20"/>
              </w:rPr>
              <w:t>8,986</w:t>
            </w:r>
          </w:p>
        </w:tc>
        <w:tc>
          <w:tcPr>
            <w:tcW w:w="625" w:type="pct"/>
            <w:tcBorders>
              <w:top w:val="nil"/>
              <w:left w:val="nil"/>
              <w:bottom w:val="single" w:sz="4" w:space="0" w:color="auto"/>
              <w:right w:val="single" w:sz="4" w:space="0" w:color="auto"/>
            </w:tcBorders>
            <w:shd w:val="clear" w:color="000000" w:fill="BFBFBF"/>
            <w:noWrap/>
            <w:vAlign w:val="center"/>
            <w:hideMark/>
          </w:tcPr>
          <w:p w14:paraId="0158E8CC" w14:textId="77777777" w:rsidR="00B47FF5" w:rsidRPr="005247AD" w:rsidRDefault="00B47FF5" w:rsidP="00E91067">
            <w:pPr>
              <w:spacing w:after="0" w:line="240" w:lineRule="auto"/>
              <w:jc w:val="center"/>
              <w:rPr>
                <w:rFonts w:ascii="Times New Roman" w:eastAsia="Times New Roman" w:hAnsi="Times New Roman" w:cs="Times New Roman"/>
                <w:b/>
                <w:bCs/>
                <w:sz w:val="20"/>
                <w:szCs w:val="20"/>
              </w:rPr>
            </w:pPr>
            <w:r w:rsidRPr="005247AD">
              <w:rPr>
                <w:rFonts w:ascii="Times New Roman" w:eastAsia="Times New Roman" w:hAnsi="Times New Roman" w:cs="Times New Roman"/>
                <w:b/>
                <w:bCs/>
                <w:sz w:val="20"/>
                <w:szCs w:val="20"/>
              </w:rPr>
              <w:t>96,473</w:t>
            </w:r>
          </w:p>
        </w:tc>
      </w:tr>
    </w:tbl>
    <w:p w14:paraId="2CFC4A06" w14:textId="77777777" w:rsidR="00B47FF5" w:rsidRPr="005247AD" w:rsidRDefault="00B47FF5" w:rsidP="00B47FF5">
      <w:pPr>
        <w:pStyle w:val="Prrafodelista"/>
        <w:spacing w:after="0" w:line="240" w:lineRule="auto"/>
        <w:ind w:left="0" w:firstLine="8"/>
        <w:jc w:val="both"/>
        <w:rPr>
          <w:rFonts w:ascii="Times New Roman" w:hAnsi="Times New Roman"/>
          <w:b/>
          <w:sz w:val="24"/>
          <w:szCs w:val="24"/>
        </w:rPr>
      </w:pPr>
    </w:p>
    <w:p w14:paraId="65B09E45" w14:textId="77777777" w:rsidR="00B47FF5" w:rsidRPr="005247AD" w:rsidRDefault="00B47FF5" w:rsidP="00B47FF5">
      <w:pPr>
        <w:pStyle w:val="Prrafodelista"/>
        <w:spacing w:after="0" w:line="240" w:lineRule="auto"/>
        <w:ind w:left="8" w:hanging="8"/>
        <w:jc w:val="both"/>
        <w:rPr>
          <w:rFonts w:ascii="Times New Roman" w:hAnsi="Times New Roman"/>
          <w:sz w:val="24"/>
          <w:szCs w:val="24"/>
        </w:rPr>
      </w:pPr>
      <w:r w:rsidRPr="005247AD">
        <w:rPr>
          <w:rFonts w:ascii="Times New Roman" w:hAnsi="Times New Roman"/>
          <w:sz w:val="24"/>
          <w:szCs w:val="24"/>
        </w:rPr>
        <w:t>X.-</w:t>
      </w:r>
      <w:r w:rsidRPr="005247AD">
        <w:rPr>
          <w:rFonts w:ascii="Times New Roman" w:hAnsi="Times New Roman"/>
          <w:b/>
          <w:sz w:val="24"/>
          <w:szCs w:val="24"/>
        </w:rPr>
        <w:t xml:space="preserve"> </w:t>
      </w:r>
      <w:r w:rsidRPr="005247AD">
        <w:rPr>
          <w:rFonts w:ascii="Times New Roman" w:hAnsi="Times New Roman"/>
          <w:sz w:val="24"/>
          <w:szCs w:val="24"/>
        </w:rPr>
        <w:t xml:space="preserve">Remuneración de los servidores públicos por tipo de percepción, incluye erogaciones correspondientes a obligaciones, así como previsiones salariales y </w:t>
      </w:r>
      <w:r w:rsidRPr="005247AD">
        <w:rPr>
          <w:rFonts w:ascii="Times New Roman" w:hAnsi="Times New Roman"/>
          <w:sz w:val="24"/>
          <w:szCs w:val="24"/>
        </w:rPr>
        <w:tab/>
        <w:t>económicas:</w:t>
      </w:r>
    </w:p>
    <w:p w14:paraId="43B4B1F4" w14:textId="77777777" w:rsidR="00B47FF5" w:rsidRPr="005247AD" w:rsidRDefault="00B47FF5" w:rsidP="00B47FF5">
      <w:pPr>
        <w:pStyle w:val="Prrafodelista"/>
        <w:spacing w:after="0" w:line="240" w:lineRule="auto"/>
        <w:ind w:left="8" w:firstLine="8"/>
        <w:jc w:val="both"/>
        <w:rPr>
          <w:rFonts w:ascii="Times New Roman" w:hAnsi="Times New Roman"/>
          <w:sz w:val="24"/>
          <w:szCs w:val="24"/>
        </w:rPr>
      </w:pPr>
    </w:p>
    <w:tbl>
      <w:tblPr>
        <w:tblW w:w="5760" w:type="dxa"/>
        <w:jc w:val="center"/>
        <w:tblCellMar>
          <w:left w:w="70" w:type="dxa"/>
          <w:right w:w="70" w:type="dxa"/>
        </w:tblCellMar>
        <w:tblLook w:val="04A0" w:firstRow="1" w:lastRow="0" w:firstColumn="1" w:lastColumn="0" w:noHBand="0" w:noVBand="1"/>
      </w:tblPr>
      <w:tblGrid>
        <w:gridCol w:w="3480"/>
        <w:gridCol w:w="2280"/>
      </w:tblGrid>
      <w:tr w:rsidR="00B47FF5" w:rsidRPr="005247AD" w14:paraId="266E8755" w14:textId="77777777" w:rsidTr="00E91067">
        <w:trPr>
          <w:trHeight w:val="405"/>
          <w:jc w:val="center"/>
        </w:trPr>
        <w:tc>
          <w:tcPr>
            <w:tcW w:w="34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61BC545"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CONCEPTO</w:t>
            </w:r>
          </w:p>
        </w:tc>
        <w:tc>
          <w:tcPr>
            <w:tcW w:w="2280" w:type="dxa"/>
            <w:tcBorders>
              <w:top w:val="single" w:sz="4" w:space="0" w:color="auto"/>
              <w:left w:val="nil"/>
              <w:bottom w:val="single" w:sz="4" w:space="0" w:color="auto"/>
              <w:right w:val="single" w:sz="4" w:space="0" w:color="auto"/>
            </w:tcBorders>
            <w:shd w:val="clear" w:color="000000" w:fill="BFBFBF"/>
            <w:noWrap/>
            <w:vAlign w:val="center"/>
            <w:hideMark/>
          </w:tcPr>
          <w:p w14:paraId="726BA38F"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IMPORTE</w:t>
            </w:r>
          </w:p>
        </w:tc>
      </w:tr>
      <w:tr w:rsidR="00B47FF5" w:rsidRPr="005247AD" w14:paraId="4823A68D" w14:textId="77777777" w:rsidTr="00E91067">
        <w:trPr>
          <w:trHeight w:val="405"/>
          <w:jc w:val="center"/>
        </w:trPr>
        <w:tc>
          <w:tcPr>
            <w:tcW w:w="3480" w:type="dxa"/>
            <w:tcBorders>
              <w:top w:val="nil"/>
              <w:left w:val="single" w:sz="4" w:space="0" w:color="auto"/>
              <w:bottom w:val="single" w:sz="4" w:space="0" w:color="auto"/>
              <w:right w:val="single" w:sz="4" w:space="0" w:color="auto"/>
            </w:tcBorders>
            <w:shd w:val="clear" w:color="auto" w:fill="auto"/>
            <w:noWrap/>
            <w:vAlign w:val="center"/>
            <w:hideMark/>
          </w:tcPr>
          <w:p w14:paraId="794A8E62"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lastRenderedPageBreak/>
              <w:t>Percepciones Ordinarias</w:t>
            </w:r>
          </w:p>
        </w:tc>
        <w:tc>
          <w:tcPr>
            <w:tcW w:w="2280" w:type="dxa"/>
            <w:tcBorders>
              <w:top w:val="nil"/>
              <w:left w:val="nil"/>
              <w:bottom w:val="single" w:sz="4" w:space="0" w:color="auto"/>
              <w:right w:val="single" w:sz="4" w:space="0" w:color="auto"/>
            </w:tcBorders>
            <w:shd w:val="clear" w:color="auto" w:fill="auto"/>
            <w:noWrap/>
            <w:vAlign w:val="center"/>
            <w:hideMark/>
          </w:tcPr>
          <w:p w14:paraId="3C4542E2"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7,259,322,361.46</w:t>
            </w:r>
          </w:p>
        </w:tc>
      </w:tr>
      <w:tr w:rsidR="00B47FF5" w:rsidRPr="005247AD" w14:paraId="22375E7D" w14:textId="77777777" w:rsidTr="00E91067">
        <w:trPr>
          <w:trHeight w:val="405"/>
          <w:jc w:val="center"/>
        </w:trPr>
        <w:tc>
          <w:tcPr>
            <w:tcW w:w="3480" w:type="dxa"/>
            <w:tcBorders>
              <w:top w:val="nil"/>
              <w:left w:val="single" w:sz="4" w:space="0" w:color="auto"/>
              <w:bottom w:val="single" w:sz="4" w:space="0" w:color="auto"/>
              <w:right w:val="single" w:sz="4" w:space="0" w:color="auto"/>
            </w:tcBorders>
            <w:shd w:val="clear" w:color="auto" w:fill="auto"/>
            <w:noWrap/>
            <w:vAlign w:val="center"/>
            <w:hideMark/>
          </w:tcPr>
          <w:p w14:paraId="1AB94FE2"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Percepciones Extraordinarias</w:t>
            </w:r>
          </w:p>
        </w:tc>
        <w:tc>
          <w:tcPr>
            <w:tcW w:w="2280" w:type="dxa"/>
            <w:tcBorders>
              <w:top w:val="nil"/>
              <w:left w:val="nil"/>
              <w:bottom w:val="single" w:sz="4" w:space="0" w:color="auto"/>
              <w:right w:val="single" w:sz="4" w:space="0" w:color="auto"/>
            </w:tcBorders>
            <w:shd w:val="clear" w:color="auto" w:fill="auto"/>
            <w:noWrap/>
            <w:vAlign w:val="center"/>
            <w:hideMark/>
          </w:tcPr>
          <w:p w14:paraId="523A50B7"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677,938,730.05</w:t>
            </w:r>
          </w:p>
        </w:tc>
      </w:tr>
      <w:tr w:rsidR="00B47FF5" w:rsidRPr="005247AD" w14:paraId="21C6214E" w14:textId="77777777" w:rsidTr="00E91067">
        <w:trPr>
          <w:trHeight w:val="405"/>
          <w:jc w:val="center"/>
        </w:trPr>
        <w:tc>
          <w:tcPr>
            <w:tcW w:w="3480" w:type="dxa"/>
            <w:tcBorders>
              <w:top w:val="nil"/>
              <w:left w:val="single" w:sz="4" w:space="0" w:color="auto"/>
              <w:bottom w:val="single" w:sz="4" w:space="0" w:color="auto"/>
              <w:right w:val="single" w:sz="4" w:space="0" w:color="auto"/>
            </w:tcBorders>
            <w:shd w:val="clear" w:color="auto" w:fill="auto"/>
            <w:noWrap/>
            <w:vAlign w:val="center"/>
            <w:hideMark/>
          </w:tcPr>
          <w:p w14:paraId="4130AB5D"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Obligaciones</w:t>
            </w:r>
          </w:p>
        </w:tc>
        <w:tc>
          <w:tcPr>
            <w:tcW w:w="2280" w:type="dxa"/>
            <w:tcBorders>
              <w:top w:val="nil"/>
              <w:left w:val="nil"/>
              <w:bottom w:val="single" w:sz="4" w:space="0" w:color="auto"/>
              <w:right w:val="single" w:sz="4" w:space="0" w:color="auto"/>
            </w:tcBorders>
            <w:shd w:val="clear" w:color="auto" w:fill="auto"/>
            <w:noWrap/>
            <w:vAlign w:val="center"/>
            <w:hideMark/>
          </w:tcPr>
          <w:p w14:paraId="032AF358"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1,919,186,075.66</w:t>
            </w:r>
          </w:p>
        </w:tc>
      </w:tr>
      <w:tr w:rsidR="00B47FF5" w:rsidRPr="005247AD" w14:paraId="153F5F64" w14:textId="77777777" w:rsidTr="00E91067">
        <w:trPr>
          <w:trHeight w:val="405"/>
          <w:jc w:val="center"/>
        </w:trPr>
        <w:tc>
          <w:tcPr>
            <w:tcW w:w="3480" w:type="dxa"/>
            <w:tcBorders>
              <w:top w:val="nil"/>
              <w:left w:val="single" w:sz="4" w:space="0" w:color="auto"/>
              <w:bottom w:val="single" w:sz="4" w:space="0" w:color="auto"/>
              <w:right w:val="single" w:sz="4" w:space="0" w:color="auto"/>
            </w:tcBorders>
            <w:shd w:val="clear" w:color="auto" w:fill="auto"/>
            <w:noWrap/>
            <w:vAlign w:val="center"/>
            <w:hideMark/>
          </w:tcPr>
          <w:p w14:paraId="48F878DE"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Previsiones Salariales y Económicas</w:t>
            </w:r>
          </w:p>
        </w:tc>
        <w:tc>
          <w:tcPr>
            <w:tcW w:w="2280" w:type="dxa"/>
            <w:tcBorders>
              <w:top w:val="nil"/>
              <w:left w:val="nil"/>
              <w:bottom w:val="single" w:sz="4" w:space="0" w:color="auto"/>
              <w:right w:val="single" w:sz="4" w:space="0" w:color="auto"/>
            </w:tcBorders>
            <w:shd w:val="clear" w:color="auto" w:fill="auto"/>
            <w:noWrap/>
            <w:vAlign w:val="center"/>
            <w:hideMark/>
          </w:tcPr>
          <w:p w14:paraId="7F41AAB8"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198,549,756.83</w:t>
            </w:r>
          </w:p>
        </w:tc>
      </w:tr>
      <w:tr w:rsidR="00B47FF5" w:rsidRPr="005247AD" w14:paraId="1928EAB6" w14:textId="77777777" w:rsidTr="00E91067">
        <w:trPr>
          <w:trHeight w:val="405"/>
          <w:jc w:val="center"/>
        </w:trPr>
        <w:tc>
          <w:tcPr>
            <w:tcW w:w="3480" w:type="dxa"/>
            <w:tcBorders>
              <w:top w:val="nil"/>
              <w:left w:val="single" w:sz="4" w:space="0" w:color="auto"/>
              <w:bottom w:val="single" w:sz="4" w:space="0" w:color="auto"/>
              <w:right w:val="single" w:sz="4" w:space="0" w:color="auto"/>
            </w:tcBorders>
            <w:shd w:val="clear" w:color="000000" w:fill="BFBFBF"/>
            <w:noWrap/>
            <w:vAlign w:val="center"/>
            <w:hideMark/>
          </w:tcPr>
          <w:p w14:paraId="3B3B2D43" w14:textId="77777777" w:rsidR="00B47FF5" w:rsidRPr="005247AD" w:rsidRDefault="00B47FF5" w:rsidP="00E91067">
            <w:pPr>
              <w:spacing w:after="0" w:line="240" w:lineRule="auto"/>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TOTAL</w:t>
            </w:r>
          </w:p>
        </w:tc>
        <w:tc>
          <w:tcPr>
            <w:tcW w:w="2280" w:type="dxa"/>
            <w:tcBorders>
              <w:top w:val="nil"/>
              <w:left w:val="nil"/>
              <w:bottom w:val="single" w:sz="4" w:space="0" w:color="auto"/>
              <w:right w:val="single" w:sz="4" w:space="0" w:color="auto"/>
            </w:tcBorders>
            <w:shd w:val="clear" w:color="000000" w:fill="BFBFBF"/>
            <w:noWrap/>
            <w:vAlign w:val="center"/>
            <w:hideMark/>
          </w:tcPr>
          <w:p w14:paraId="68442413" w14:textId="77777777" w:rsidR="00B47FF5" w:rsidRPr="005247AD" w:rsidRDefault="00B47FF5" w:rsidP="00E91067">
            <w:pPr>
              <w:spacing w:after="0" w:line="240" w:lineRule="auto"/>
              <w:jc w:val="right"/>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10,054,996,924.00</w:t>
            </w:r>
          </w:p>
        </w:tc>
      </w:tr>
    </w:tbl>
    <w:p w14:paraId="51C0FA9E" w14:textId="77777777" w:rsidR="00B47FF5" w:rsidRPr="005247AD" w:rsidRDefault="00B47FF5" w:rsidP="00B47FF5">
      <w:pPr>
        <w:spacing w:after="0" w:line="240" w:lineRule="auto"/>
        <w:jc w:val="both"/>
        <w:rPr>
          <w:rFonts w:ascii="Times New Roman" w:hAnsi="Times New Roman" w:cs="Times New Roman"/>
          <w:b/>
          <w:sz w:val="26"/>
          <w:szCs w:val="26"/>
        </w:rPr>
      </w:pPr>
    </w:p>
    <w:p w14:paraId="735B6992"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sz w:val="24"/>
          <w:szCs w:val="24"/>
        </w:rPr>
        <w:t>XI.- Población objetivo:</w:t>
      </w:r>
    </w:p>
    <w:p w14:paraId="14EDEEA4" w14:textId="77777777" w:rsidR="00B47FF5" w:rsidRPr="005247AD" w:rsidRDefault="00B47FF5" w:rsidP="00B47FF5">
      <w:pPr>
        <w:spacing w:after="0" w:line="240" w:lineRule="auto"/>
        <w:jc w:val="both"/>
        <w:rPr>
          <w:rFonts w:ascii="Times New Roman" w:hAnsi="Times New Roman" w:cs="Times New Roman"/>
          <w:sz w:val="24"/>
          <w:szCs w:val="24"/>
        </w:rPr>
      </w:pPr>
    </w:p>
    <w:tbl>
      <w:tblPr>
        <w:tblW w:w="8374" w:type="dxa"/>
        <w:jc w:val="center"/>
        <w:tblCellMar>
          <w:left w:w="70" w:type="dxa"/>
          <w:right w:w="70" w:type="dxa"/>
        </w:tblCellMar>
        <w:tblLook w:val="04A0" w:firstRow="1" w:lastRow="0" w:firstColumn="1" w:lastColumn="0" w:noHBand="0" w:noVBand="1"/>
      </w:tblPr>
      <w:tblGrid>
        <w:gridCol w:w="6328"/>
        <w:gridCol w:w="2046"/>
      </w:tblGrid>
      <w:tr w:rsidR="00B47FF5" w:rsidRPr="005247AD" w14:paraId="31E71AF1" w14:textId="77777777" w:rsidTr="00E91067">
        <w:trPr>
          <w:trHeight w:val="300"/>
          <w:jc w:val="center"/>
        </w:trPr>
        <w:tc>
          <w:tcPr>
            <w:tcW w:w="6328"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6E8D2F0" w14:textId="77777777" w:rsidR="00B47FF5" w:rsidRPr="005247AD" w:rsidRDefault="00B47FF5" w:rsidP="00E91067">
            <w:pPr>
              <w:spacing w:after="0" w:line="240" w:lineRule="auto"/>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BENEFICIARIO</w:t>
            </w:r>
          </w:p>
        </w:tc>
        <w:tc>
          <w:tcPr>
            <w:tcW w:w="2046" w:type="dxa"/>
            <w:tcBorders>
              <w:top w:val="single" w:sz="4" w:space="0" w:color="auto"/>
              <w:left w:val="nil"/>
              <w:bottom w:val="single" w:sz="4" w:space="0" w:color="auto"/>
              <w:right w:val="single" w:sz="4" w:space="0" w:color="auto"/>
            </w:tcBorders>
            <w:shd w:val="clear" w:color="000000" w:fill="BFBFBF"/>
            <w:noWrap/>
            <w:vAlign w:val="center"/>
            <w:hideMark/>
          </w:tcPr>
          <w:p w14:paraId="2CF0EDFF"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IMPORTE</w:t>
            </w:r>
          </w:p>
        </w:tc>
      </w:tr>
      <w:tr w:rsidR="00B47FF5" w:rsidRPr="005247AD" w14:paraId="4FD193A5" w14:textId="77777777" w:rsidTr="00E91067">
        <w:trPr>
          <w:trHeight w:val="300"/>
          <w:jc w:val="center"/>
        </w:trPr>
        <w:tc>
          <w:tcPr>
            <w:tcW w:w="6328" w:type="dxa"/>
            <w:tcBorders>
              <w:top w:val="nil"/>
              <w:left w:val="single" w:sz="4" w:space="0" w:color="auto"/>
              <w:bottom w:val="single" w:sz="4" w:space="0" w:color="auto"/>
              <w:right w:val="single" w:sz="4" w:space="0" w:color="auto"/>
            </w:tcBorders>
            <w:shd w:val="clear" w:color="auto" w:fill="auto"/>
            <w:noWrap/>
            <w:vAlign w:val="center"/>
            <w:hideMark/>
          </w:tcPr>
          <w:p w14:paraId="0A015816"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 POBLACIÓN ABIERTA</w:t>
            </w:r>
          </w:p>
        </w:tc>
        <w:tc>
          <w:tcPr>
            <w:tcW w:w="2046" w:type="dxa"/>
            <w:tcBorders>
              <w:top w:val="nil"/>
              <w:left w:val="nil"/>
              <w:bottom w:val="single" w:sz="4" w:space="0" w:color="auto"/>
              <w:right w:val="single" w:sz="4" w:space="0" w:color="auto"/>
            </w:tcBorders>
            <w:shd w:val="clear" w:color="auto" w:fill="auto"/>
            <w:noWrap/>
            <w:vAlign w:val="center"/>
            <w:hideMark/>
          </w:tcPr>
          <w:p w14:paraId="709CF0D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37,574,580,703.01</w:t>
            </w:r>
          </w:p>
        </w:tc>
      </w:tr>
      <w:tr w:rsidR="00B47FF5" w:rsidRPr="005247AD" w14:paraId="384E6AFA" w14:textId="77777777" w:rsidTr="00E91067">
        <w:trPr>
          <w:trHeight w:val="300"/>
          <w:jc w:val="center"/>
        </w:trPr>
        <w:tc>
          <w:tcPr>
            <w:tcW w:w="6328" w:type="dxa"/>
            <w:tcBorders>
              <w:top w:val="nil"/>
              <w:left w:val="single" w:sz="4" w:space="0" w:color="auto"/>
              <w:bottom w:val="single" w:sz="4" w:space="0" w:color="auto"/>
              <w:right w:val="single" w:sz="4" w:space="0" w:color="auto"/>
            </w:tcBorders>
            <w:shd w:val="clear" w:color="auto" w:fill="auto"/>
            <w:noWrap/>
            <w:vAlign w:val="center"/>
            <w:hideMark/>
          </w:tcPr>
          <w:p w14:paraId="361A0BDD"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B POBLACIÓN CON DISCAPACIDAD</w:t>
            </w:r>
          </w:p>
        </w:tc>
        <w:tc>
          <w:tcPr>
            <w:tcW w:w="2046" w:type="dxa"/>
            <w:tcBorders>
              <w:top w:val="nil"/>
              <w:left w:val="nil"/>
              <w:bottom w:val="single" w:sz="4" w:space="0" w:color="auto"/>
              <w:right w:val="single" w:sz="4" w:space="0" w:color="auto"/>
            </w:tcBorders>
            <w:shd w:val="clear" w:color="auto" w:fill="auto"/>
            <w:noWrap/>
            <w:vAlign w:val="center"/>
            <w:hideMark/>
          </w:tcPr>
          <w:p w14:paraId="2045FED8"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16,447,059,911.78</w:t>
            </w:r>
          </w:p>
        </w:tc>
      </w:tr>
      <w:tr w:rsidR="00B47FF5" w:rsidRPr="005247AD" w14:paraId="3E9796D4" w14:textId="77777777" w:rsidTr="00E91067">
        <w:trPr>
          <w:trHeight w:val="300"/>
          <w:jc w:val="center"/>
        </w:trPr>
        <w:tc>
          <w:tcPr>
            <w:tcW w:w="6328" w:type="dxa"/>
            <w:tcBorders>
              <w:top w:val="nil"/>
              <w:left w:val="single" w:sz="4" w:space="0" w:color="auto"/>
              <w:bottom w:val="single" w:sz="4" w:space="0" w:color="auto"/>
              <w:right w:val="single" w:sz="4" w:space="0" w:color="auto"/>
            </w:tcBorders>
            <w:shd w:val="clear" w:color="auto" w:fill="auto"/>
            <w:noWrap/>
            <w:vAlign w:val="center"/>
            <w:hideMark/>
          </w:tcPr>
          <w:p w14:paraId="336ACFBD"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C ADULTOS MAYORES</w:t>
            </w:r>
          </w:p>
        </w:tc>
        <w:tc>
          <w:tcPr>
            <w:tcW w:w="2046" w:type="dxa"/>
            <w:tcBorders>
              <w:top w:val="nil"/>
              <w:left w:val="nil"/>
              <w:bottom w:val="single" w:sz="4" w:space="0" w:color="auto"/>
              <w:right w:val="single" w:sz="4" w:space="0" w:color="auto"/>
            </w:tcBorders>
            <w:shd w:val="clear" w:color="auto" w:fill="auto"/>
            <w:noWrap/>
            <w:vAlign w:val="center"/>
            <w:hideMark/>
          </w:tcPr>
          <w:p w14:paraId="23B0541D"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25,890,663,305.16</w:t>
            </w:r>
          </w:p>
        </w:tc>
      </w:tr>
      <w:tr w:rsidR="00B47FF5" w:rsidRPr="005247AD" w14:paraId="7A3EE61B" w14:textId="77777777" w:rsidTr="00E91067">
        <w:trPr>
          <w:trHeight w:val="300"/>
          <w:jc w:val="center"/>
        </w:trPr>
        <w:tc>
          <w:tcPr>
            <w:tcW w:w="6328" w:type="dxa"/>
            <w:tcBorders>
              <w:top w:val="nil"/>
              <w:left w:val="single" w:sz="4" w:space="0" w:color="auto"/>
              <w:bottom w:val="single" w:sz="4" w:space="0" w:color="auto"/>
              <w:right w:val="single" w:sz="4" w:space="0" w:color="auto"/>
            </w:tcBorders>
            <w:shd w:val="clear" w:color="auto" w:fill="auto"/>
            <w:noWrap/>
            <w:vAlign w:val="center"/>
            <w:hideMark/>
          </w:tcPr>
          <w:p w14:paraId="588228FE"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F MIGRANTES</w:t>
            </w:r>
          </w:p>
        </w:tc>
        <w:tc>
          <w:tcPr>
            <w:tcW w:w="2046" w:type="dxa"/>
            <w:tcBorders>
              <w:top w:val="nil"/>
              <w:left w:val="nil"/>
              <w:bottom w:val="single" w:sz="4" w:space="0" w:color="auto"/>
              <w:right w:val="single" w:sz="4" w:space="0" w:color="auto"/>
            </w:tcBorders>
            <w:shd w:val="clear" w:color="auto" w:fill="auto"/>
            <w:noWrap/>
            <w:vAlign w:val="center"/>
            <w:hideMark/>
          </w:tcPr>
          <w:p w14:paraId="146B7A48"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559,404,679.65</w:t>
            </w:r>
          </w:p>
        </w:tc>
      </w:tr>
      <w:tr w:rsidR="00B47FF5" w:rsidRPr="005247AD" w14:paraId="63979655" w14:textId="77777777" w:rsidTr="00E91067">
        <w:trPr>
          <w:trHeight w:val="300"/>
          <w:jc w:val="center"/>
        </w:trPr>
        <w:tc>
          <w:tcPr>
            <w:tcW w:w="6328" w:type="dxa"/>
            <w:tcBorders>
              <w:top w:val="nil"/>
              <w:left w:val="single" w:sz="4" w:space="0" w:color="auto"/>
              <w:bottom w:val="single" w:sz="4" w:space="0" w:color="auto"/>
              <w:right w:val="single" w:sz="4" w:space="0" w:color="auto"/>
            </w:tcBorders>
            <w:shd w:val="clear" w:color="auto" w:fill="auto"/>
            <w:noWrap/>
            <w:vAlign w:val="center"/>
            <w:hideMark/>
          </w:tcPr>
          <w:p w14:paraId="5A0EA4B9"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G POBLACIÓN DE RESPONSABILIDAD INSTITUCIONAL</w:t>
            </w:r>
          </w:p>
        </w:tc>
        <w:tc>
          <w:tcPr>
            <w:tcW w:w="2046" w:type="dxa"/>
            <w:tcBorders>
              <w:top w:val="nil"/>
              <w:left w:val="nil"/>
              <w:bottom w:val="single" w:sz="4" w:space="0" w:color="auto"/>
              <w:right w:val="single" w:sz="4" w:space="0" w:color="auto"/>
            </w:tcBorders>
            <w:shd w:val="clear" w:color="auto" w:fill="auto"/>
            <w:noWrap/>
            <w:vAlign w:val="center"/>
            <w:hideMark/>
          </w:tcPr>
          <w:p w14:paraId="7ED2446A"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527,851,906.04</w:t>
            </w:r>
          </w:p>
        </w:tc>
      </w:tr>
      <w:tr w:rsidR="00B47FF5" w:rsidRPr="005247AD" w14:paraId="41F29FEC" w14:textId="77777777" w:rsidTr="00E91067">
        <w:trPr>
          <w:trHeight w:val="300"/>
          <w:jc w:val="center"/>
        </w:trPr>
        <w:tc>
          <w:tcPr>
            <w:tcW w:w="6328" w:type="dxa"/>
            <w:tcBorders>
              <w:top w:val="nil"/>
              <w:left w:val="single" w:sz="4" w:space="0" w:color="auto"/>
              <w:bottom w:val="single" w:sz="4" w:space="0" w:color="auto"/>
              <w:right w:val="single" w:sz="4" w:space="0" w:color="auto"/>
            </w:tcBorders>
            <w:shd w:val="clear" w:color="auto" w:fill="auto"/>
            <w:noWrap/>
            <w:vAlign w:val="center"/>
            <w:hideMark/>
          </w:tcPr>
          <w:p w14:paraId="496F3696"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H POBLACIÓN INFANTIL</w:t>
            </w:r>
          </w:p>
        </w:tc>
        <w:tc>
          <w:tcPr>
            <w:tcW w:w="2046" w:type="dxa"/>
            <w:tcBorders>
              <w:top w:val="nil"/>
              <w:left w:val="nil"/>
              <w:bottom w:val="single" w:sz="4" w:space="0" w:color="auto"/>
              <w:right w:val="single" w:sz="4" w:space="0" w:color="auto"/>
            </w:tcBorders>
            <w:shd w:val="clear" w:color="auto" w:fill="auto"/>
            <w:noWrap/>
            <w:vAlign w:val="center"/>
            <w:hideMark/>
          </w:tcPr>
          <w:p w14:paraId="4A8DEE0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552,647,227.50</w:t>
            </w:r>
          </w:p>
        </w:tc>
      </w:tr>
      <w:tr w:rsidR="00B47FF5" w:rsidRPr="005247AD" w14:paraId="0E076510" w14:textId="77777777" w:rsidTr="00E91067">
        <w:trPr>
          <w:trHeight w:val="300"/>
          <w:jc w:val="center"/>
        </w:trPr>
        <w:tc>
          <w:tcPr>
            <w:tcW w:w="6328"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13EDFED9"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b/>
                <w:bCs/>
                <w:color w:val="000000"/>
                <w:sz w:val="20"/>
                <w:szCs w:val="20"/>
              </w:rPr>
              <w:t>BENEFICIARIO</w:t>
            </w:r>
          </w:p>
        </w:tc>
        <w:tc>
          <w:tcPr>
            <w:tcW w:w="2046" w:type="dxa"/>
            <w:tcBorders>
              <w:top w:val="nil"/>
              <w:left w:val="nil"/>
              <w:bottom w:val="single" w:sz="4" w:space="0" w:color="auto"/>
              <w:right w:val="single" w:sz="4" w:space="0" w:color="auto"/>
            </w:tcBorders>
            <w:shd w:val="clear" w:color="auto" w:fill="D9D9D9" w:themeFill="background1" w:themeFillShade="D9"/>
            <w:noWrap/>
            <w:vAlign w:val="center"/>
          </w:tcPr>
          <w:p w14:paraId="2C5683B4"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b/>
                <w:bCs/>
                <w:color w:val="000000"/>
                <w:sz w:val="20"/>
                <w:szCs w:val="20"/>
              </w:rPr>
              <w:t>IMPORTE</w:t>
            </w:r>
          </w:p>
        </w:tc>
      </w:tr>
      <w:tr w:rsidR="00B47FF5" w:rsidRPr="005247AD" w14:paraId="565FC8C3" w14:textId="77777777" w:rsidTr="00E91067">
        <w:trPr>
          <w:trHeight w:val="300"/>
          <w:jc w:val="center"/>
        </w:trPr>
        <w:tc>
          <w:tcPr>
            <w:tcW w:w="6328" w:type="dxa"/>
            <w:tcBorders>
              <w:top w:val="nil"/>
              <w:left w:val="single" w:sz="4" w:space="0" w:color="auto"/>
              <w:bottom w:val="single" w:sz="4" w:space="0" w:color="auto"/>
              <w:right w:val="single" w:sz="4" w:space="0" w:color="auto"/>
            </w:tcBorders>
            <w:shd w:val="clear" w:color="auto" w:fill="auto"/>
            <w:noWrap/>
            <w:vAlign w:val="center"/>
            <w:hideMark/>
          </w:tcPr>
          <w:p w14:paraId="4CBCD407"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I ADOLESCENTES</w:t>
            </w:r>
          </w:p>
        </w:tc>
        <w:tc>
          <w:tcPr>
            <w:tcW w:w="2046" w:type="dxa"/>
            <w:tcBorders>
              <w:top w:val="nil"/>
              <w:left w:val="nil"/>
              <w:bottom w:val="single" w:sz="4" w:space="0" w:color="auto"/>
              <w:right w:val="single" w:sz="4" w:space="0" w:color="auto"/>
            </w:tcBorders>
            <w:shd w:val="clear" w:color="auto" w:fill="auto"/>
            <w:noWrap/>
            <w:vAlign w:val="center"/>
            <w:hideMark/>
          </w:tcPr>
          <w:p w14:paraId="031EF9B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605,805,839.99</w:t>
            </w:r>
          </w:p>
        </w:tc>
      </w:tr>
      <w:tr w:rsidR="00B47FF5" w:rsidRPr="005247AD" w14:paraId="1C5E05A6" w14:textId="77777777" w:rsidTr="00E91067">
        <w:trPr>
          <w:trHeight w:val="300"/>
          <w:jc w:val="center"/>
        </w:trPr>
        <w:tc>
          <w:tcPr>
            <w:tcW w:w="6328" w:type="dxa"/>
            <w:tcBorders>
              <w:top w:val="nil"/>
              <w:left w:val="single" w:sz="4" w:space="0" w:color="auto"/>
              <w:bottom w:val="single" w:sz="4" w:space="0" w:color="auto"/>
              <w:right w:val="single" w:sz="4" w:space="0" w:color="auto"/>
            </w:tcBorders>
            <w:shd w:val="clear" w:color="auto" w:fill="auto"/>
            <w:noWrap/>
            <w:vAlign w:val="center"/>
            <w:hideMark/>
          </w:tcPr>
          <w:p w14:paraId="33A5B969"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J JOVENES</w:t>
            </w:r>
          </w:p>
        </w:tc>
        <w:tc>
          <w:tcPr>
            <w:tcW w:w="2046" w:type="dxa"/>
            <w:tcBorders>
              <w:top w:val="nil"/>
              <w:left w:val="nil"/>
              <w:bottom w:val="single" w:sz="4" w:space="0" w:color="auto"/>
              <w:right w:val="single" w:sz="4" w:space="0" w:color="auto"/>
            </w:tcBorders>
            <w:shd w:val="clear" w:color="auto" w:fill="auto"/>
            <w:noWrap/>
            <w:vAlign w:val="center"/>
            <w:hideMark/>
          </w:tcPr>
          <w:p w14:paraId="77C6B015"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133,835,267.11</w:t>
            </w:r>
          </w:p>
        </w:tc>
      </w:tr>
      <w:tr w:rsidR="00B47FF5" w:rsidRPr="005247AD" w14:paraId="0583CEDB" w14:textId="77777777" w:rsidTr="00E91067">
        <w:trPr>
          <w:trHeight w:val="300"/>
          <w:jc w:val="center"/>
        </w:trPr>
        <w:tc>
          <w:tcPr>
            <w:tcW w:w="6328" w:type="dxa"/>
            <w:tcBorders>
              <w:top w:val="nil"/>
              <w:left w:val="single" w:sz="4" w:space="0" w:color="auto"/>
              <w:bottom w:val="single" w:sz="4" w:space="0" w:color="auto"/>
              <w:right w:val="single" w:sz="4" w:space="0" w:color="auto"/>
            </w:tcBorders>
            <w:shd w:val="clear" w:color="auto" w:fill="auto"/>
            <w:noWrap/>
            <w:vAlign w:val="center"/>
            <w:hideMark/>
          </w:tcPr>
          <w:p w14:paraId="5E0B7A0F"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M PERSONAS FÍSICAS Y/O MORALES</w:t>
            </w:r>
          </w:p>
        </w:tc>
        <w:tc>
          <w:tcPr>
            <w:tcW w:w="2046" w:type="dxa"/>
            <w:tcBorders>
              <w:top w:val="nil"/>
              <w:left w:val="nil"/>
              <w:bottom w:val="single" w:sz="4" w:space="0" w:color="auto"/>
              <w:right w:val="single" w:sz="4" w:space="0" w:color="auto"/>
            </w:tcBorders>
            <w:shd w:val="clear" w:color="auto" w:fill="auto"/>
            <w:noWrap/>
            <w:vAlign w:val="center"/>
            <w:hideMark/>
          </w:tcPr>
          <w:p w14:paraId="79567999"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87,489,069.44</w:t>
            </w:r>
          </w:p>
        </w:tc>
      </w:tr>
      <w:tr w:rsidR="00B47FF5" w:rsidRPr="005247AD" w14:paraId="5393C57B" w14:textId="77777777" w:rsidTr="00E91067">
        <w:trPr>
          <w:trHeight w:val="300"/>
          <w:jc w:val="center"/>
        </w:trPr>
        <w:tc>
          <w:tcPr>
            <w:tcW w:w="6328" w:type="dxa"/>
            <w:tcBorders>
              <w:top w:val="nil"/>
              <w:left w:val="single" w:sz="4" w:space="0" w:color="auto"/>
              <w:bottom w:val="single" w:sz="4" w:space="0" w:color="auto"/>
              <w:right w:val="single" w:sz="4" w:space="0" w:color="auto"/>
            </w:tcBorders>
            <w:shd w:val="clear" w:color="auto" w:fill="auto"/>
            <w:noWrap/>
            <w:vAlign w:val="center"/>
            <w:hideMark/>
          </w:tcPr>
          <w:p w14:paraId="2CA36D2B"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N ALUMNADO Y/O DOCENCIA</w:t>
            </w:r>
          </w:p>
        </w:tc>
        <w:tc>
          <w:tcPr>
            <w:tcW w:w="2046" w:type="dxa"/>
            <w:tcBorders>
              <w:top w:val="nil"/>
              <w:left w:val="nil"/>
              <w:bottom w:val="single" w:sz="4" w:space="0" w:color="auto"/>
              <w:right w:val="single" w:sz="4" w:space="0" w:color="auto"/>
            </w:tcBorders>
            <w:shd w:val="clear" w:color="auto" w:fill="auto"/>
            <w:noWrap/>
            <w:vAlign w:val="center"/>
            <w:hideMark/>
          </w:tcPr>
          <w:p w14:paraId="149FDAA6"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31,217,275.43</w:t>
            </w:r>
          </w:p>
        </w:tc>
      </w:tr>
      <w:tr w:rsidR="00B47FF5" w:rsidRPr="005247AD" w14:paraId="413B17B2" w14:textId="77777777" w:rsidTr="00E91067">
        <w:trPr>
          <w:trHeight w:val="300"/>
          <w:jc w:val="center"/>
        </w:trPr>
        <w:tc>
          <w:tcPr>
            <w:tcW w:w="6328" w:type="dxa"/>
            <w:tcBorders>
              <w:top w:val="nil"/>
              <w:left w:val="single" w:sz="4" w:space="0" w:color="auto"/>
              <w:bottom w:val="single" w:sz="4" w:space="0" w:color="auto"/>
              <w:right w:val="single" w:sz="4" w:space="0" w:color="auto"/>
            </w:tcBorders>
            <w:shd w:val="clear" w:color="auto" w:fill="auto"/>
            <w:noWrap/>
            <w:vAlign w:val="center"/>
            <w:hideMark/>
          </w:tcPr>
          <w:p w14:paraId="670BDBD8"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O INTERNAS Y/O INTERNOS EN CENTROS DE READAPTACIÓN SOCIAL</w:t>
            </w:r>
          </w:p>
        </w:tc>
        <w:tc>
          <w:tcPr>
            <w:tcW w:w="2046" w:type="dxa"/>
            <w:tcBorders>
              <w:top w:val="nil"/>
              <w:left w:val="nil"/>
              <w:bottom w:val="single" w:sz="4" w:space="0" w:color="auto"/>
              <w:right w:val="single" w:sz="4" w:space="0" w:color="auto"/>
            </w:tcBorders>
            <w:shd w:val="clear" w:color="auto" w:fill="auto"/>
            <w:noWrap/>
            <w:vAlign w:val="center"/>
            <w:hideMark/>
          </w:tcPr>
          <w:p w14:paraId="4CFDD758"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33,971,567.99</w:t>
            </w:r>
          </w:p>
        </w:tc>
      </w:tr>
      <w:tr w:rsidR="00B47FF5" w:rsidRPr="005247AD" w14:paraId="1A88D829" w14:textId="77777777" w:rsidTr="00E91067">
        <w:trPr>
          <w:trHeight w:val="300"/>
          <w:jc w:val="center"/>
        </w:trPr>
        <w:tc>
          <w:tcPr>
            <w:tcW w:w="6328" w:type="dxa"/>
            <w:tcBorders>
              <w:top w:val="nil"/>
              <w:left w:val="single" w:sz="4" w:space="0" w:color="auto"/>
              <w:bottom w:val="single" w:sz="4" w:space="0" w:color="auto"/>
              <w:right w:val="single" w:sz="4" w:space="0" w:color="auto"/>
            </w:tcBorders>
            <w:shd w:val="clear" w:color="auto" w:fill="auto"/>
            <w:noWrap/>
            <w:vAlign w:val="center"/>
            <w:hideMark/>
          </w:tcPr>
          <w:p w14:paraId="1308E182"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R PRODUCTORES</w:t>
            </w:r>
          </w:p>
        </w:tc>
        <w:tc>
          <w:tcPr>
            <w:tcW w:w="2046" w:type="dxa"/>
            <w:tcBorders>
              <w:top w:val="nil"/>
              <w:left w:val="nil"/>
              <w:bottom w:val="single" w:sz="4" w:space="0" w:color="auto"/>
              <w:right w:val="single" w:sz="4" w:space="0" w:color="auto"/>
            </w:tcBorders>
            <w:shd w:val="clear" w:color="auto" w:fill="auto"/>
            <w:noWrap/>
            <w:vAlign w:val="center"/>
            <w:hideMark/>
          </w:tcPr>
          <w:p w14:paraId="56BFE389"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26,326,383.47</w:t>
            </w:r>
          </w:p>
        </w:tc>
      </w:tr>
      <w:tr w:rsidR="00B47FF5" w:rsidRPr="005247AD" w14:paraId="08DD756F" w14:textId="77777777" w:rsidTr="00E91067">
        <w:trPr>
          <w:trHeight w:val="300"/>
          <w:jc w:val="center"/>
        </w:trPr>
        <w:tc>
          <w:tcPr>
            <w:tcW w:w="6328" w:type="dxa"/>
            <w:tcBorders>
              <w:top w:val="nil"/>
              <w:left w:val="single" w:sz="4" w:space="0" w:color="auto"/>
              <w:bottom w:val="single" w:sz="4" w:space="0" w:color="auto"/>
              <w:right w:val="single" w:sz="4" w:space="0" w:color="auto"/>
            </w:tcBorders>
            <w:shd w:val="clear" w:color="auto" w:fill="auto"/>
            <w:noWrap/>
            <w:vAlign w:val="center"/>
            <w:hideMark/>
          </w:tcPr>
          <w:p w14:paraId="0ED96B1F"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S INDIGENAS</w:t>
            </w:r>
          </w:p>
        </w:tc>
        <w:tc>
          <w:tcPr>
            <w:tcW w:w="2046" w:type="dxa"/>
            <w:tcBorders>
              <w:top w:val="nil"/>
              <w:left w:val="nil"/>
              <w:bottom w:val="single" w:sz="4" w:space="0" w:color="auto"/>
              <w:right w:val="single" w:sz="4" w:space="0" w:color="auto"/>
            </w:tcBorders>
            <w:shd w:val="clear" w:color="auto" w:fill="auto"/>
            <w:noWrap/>
            <w:vAlign w:val="center"/>
            <w:hideMark/>
          </w:tcPr>
          <w:p w14:paraId="45EF5004"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12,529,763.00</w:t>
            </w:r>
          </w:p>
        </w:tc>
      </w:tr>
      <w:tr w:rsidR="00B47FF5" w:rsidRPr="005247AD" w14:paraId="69BE6E8D" w14:textId="77777777" w:rsidTr="00E91067">
        <w:trPr>
          <w:trHeight w:val="300"/>
          <w:jc w:val="center"/>
        </w:trPr>
        <w:tc>
          <w:tcPr>
            <w:tcW w:w="6328" w:type="dxa"/>
            <w:tcBorders>
              <w:top w:val="nil"/>
              <w:left w:val="single" w:sz="4" w:space="0" w:color="auto"/>
              <w:bottom w:val="single" w:sz="4" w:space="0" w:color="auto"/>
              <w:right w:val="single" w:sz="4" w:space="0" w:color="auto"/>
            </w:tcBorders>
            <w:shd w:val="clear" w:color="auto" w:fill="auto"/>
            <w:noWrap/>
            <w:vAlign w:val="center"/>
            <w:hideMark/>
          </w:tcPr>
          <w:p w14:paraId="32EEDDD8"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T MUJERES VÍCTIMAS DE VIOLENCIA DE GÉNERO</w:t>
            </w:r>
          </w:p>
        </w:tc>
        <w:tc>
          <w:tcPr>
            <w:tcW w:w="2046" w:type="dxa"/>
            <w:tcBorders>
              <w:top w:val="nil"/>
              <w:left w:val="nil"/>
              <w:bottom w:val="single" w:sz="4" w:space="0" w:color="auto"/>
              <w:right w:val="single" w:sz="4" w:space="0" w:color="auto"/>
            </w:tcBorders>
            <w:shd w:val="clear" w:color="auto" w:fill="auto"/>
            <w:noWrap/>
            <w:vAlign w:val="center"/>
            <w:hideMark/>
          </w:tcPr>
          <w:p w14:paraId="10C17BFE"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20,378,315.56</w:t>
            </w:r>
          </w:p>
        </w:tc>
      </w:tr>
      <w:tr w:rsidR="00B47FF5" w:rsidRPr="005247AD" w14:paraId="0C19EE00" w14:textId="77777777" w:rsidTr="00E91067">
        <w:trPr>
          <w:trHeight w:val="300"/>
          <w:jc w:val="center"/>
        </w:trPr>
        <w:tc>
          <w:tcPr>
            <w:tcW w:w="6328" w:type="dxa"/>
            <w:tcBorders>
              <w:top w:val="nil"/>
              <w:left w:val="single" w:sz="4" w:space="0" w:color="auto"/>
              <w:bottom w:val="single" w:sz="4" w:space="0" w:color="auto"/>
              <w:right w:val="single" w:sz="4" w:space="0" w:color="auto"/>
            </w:tcBorders>
            <w:shd w:val="clear" w:color="auto" w:fill="auto"/>
            <w:noWrap/>
            <w:vAlign w:val="center"/>
            <w:hideMark/>
          </w:tcPr>
          <w:p w14:paraId="49A408AA"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V MUJERES</w:t>
            </w:r>
          </w:p>
        </w:tc>
        <w:tc>
          <w:tcPr>
            <w:tcW w:w="2046" w:type="dxa"/>
            <w:tcBorders>
              <w:top w:val="nil"/>
              <w:left w:val="nil"/>
              <w:bottom w:val="single" w:sz="4" w:space="0" w:color="auto"/>
              <w:right w:val="single" w:sz="4" w:space="0" w:color="auto"/>
            </w:tcBorders>
            <w:shd w:val="clear" w:color="auto" w:fill="auto"/>
            <w:noWrap/>
            <w:vAlign w:val="center"/>
            <w:hideMark/>
          </w:tcPr>
          <w:p w14:paraId="34ED3BB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38,187,370.86</w:t>
            </w:r>
          </w:p>
        </w:tc>
      </w:tr>
      <w:tr w:rsidR="00B47FF5" w:rsidRPr="005247AD" w14:paraId="6DDE3458" w14:textId="77777777" w:rsidTr="00E91067">
        <w:trPr>
          <w:trHeight w:val="300"/>
          <w:jc w:val="center"/>
        </w:trPr>
        <w:tc>
          <w:tcPr>
            <w:tcW w:w="6328" w:type="dxa"/>
            <w:tcBorders>
              <w:top w:val="nil"/>
              <w:left w:val="single" w:sz="4" w:space="0" w:color="auto"/>
              <w:bottom w:val="single" w:sz="4" w:space="0" w:color="auto"/>
              <w:right w:val="single" w:sz="4" w:space="0" w:color="auto"/>
            </w:tcBorders>
            <w:shd w:val="clear" w:color="000000" w:fill="BFBFBF"/>
            <w:noWrap/>
            <w:vAlign w:val="center"/>
            <w:hideMark/>
          </w:tcPr>
          <w:p w14:paraId="59CC20C8" w14:textId="77777777" w:rsidR="00B47FF5" w:rsidRPr="005247AD" w:rsidRDefault="00B47FF5" w:rsidP="00E91067">
            <w:pPr>
              <w:spacing w:after="0" w:line="240" w:lineRule="auto"/>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TOTAL GENERAL</w:t>
            </w:r>
          </w:p>
        </w:tc>
        <w:tc>
          <w:tcPr>
            <w:tcW w:w="2046" w:type="dxa"/>
            <w:tcBorders>
              <w:top w:val="nil"/>
              <w:left w:val="nil"/>
              <w:bottom w:val="single" w:sz="4" w:space="0" w:color="auto"/>
              <w:right w:val="single" w:sz="4" w:space="0" w:color="auto"/>
            </w:tcBorders>
            <w:shd w:val="clear" w:color="000000" w:fill="BFBFBF"/>
            <w:noWrap/>
            <w:vAlign w:val="center"/>
            <w:hideMark/>
          </w:tcPr>
          <w:p w14:paraId="07128DFF" w14:textId="77777777" w:rsidR="00B47FF5" w:rsidRPr="005247AD" w:rsidRDefault="00B47FF5" w:rsidP="00E91067">
            <w:pPr>
              <w:spacing w:after="0" w:line="240" w:lineRule="auto"/>
              <w:jc w:val="right"/>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82,541,948,586.00</w:t>
            </w:r>
          </w:p>
        </w:tc>
      </w:tr>
    </w:tbl>
    <w:p w14:paraId="008B0377" w14:textId="77777777" w:rsidR="00B47FF5" w:rsidRPr="005247AD" w:rsidRDefault="00B47FF5" w:rsidP="00B47FF5">
      <w:pPr>
        <w:spacing w:after="0" w:line="240" w:lineRule="auto"/>
        <w:jc w:val="both"/>
        <w:rPr>
          <w:rFonts w:ascii="Times New Roman" w:hAnsi="Times New Roman" w:cs="Times New Roman"/>
          <w:sz w:val="24"/>
          <w:szCs w:val="24"/>
        </w:rPr>
      </w:pPr>
    </w:p>
    <w:p w14:paraId="7010AA7E" w14:textId="77777777" w:rsidR="00B47FF5" w:rsidRPr="005247AD" w:rsidRDefault="00B47FF5" w:rsidP="00B47FF5">
      <w:pPr>
        <w:pStyle w:val="Prrafodelista"/>
        <w:spacing w:after="0" w:line="240" w:lineRule="auto"/>
        <w:ind w:left="0" w:firstLine="8"/>
        <w:jc w:val="both"/>
        <w:rPr>
          <w:rFonts w:ascii="Times New Roman" w:hAnsi="Times New Roman"/>
          <w:sz w:val="24"/>
          <w:szCs w:val="24"/>
        </w:rPr>
      </w:pPr>
      <w:r w:rsidRPr="005247AD">
        <w:rPr>
          <w:rFonts w:ascii="Times New Roman" w:hAnsi="Times New Roman"/>
          <w:sz w:val="24"/>
          <w:szCs w:val="24"/>
        </w:rPr>
        <w:t xml:space="preserve">XII.- Clasificación programática </w:t>
      </w:r>
    </w:p>
    <w:p w14:paraId="4A69A1CE" w14:textId="77777777" w:rsidR="00B47FF5" w:rsidRPr="005247AD" w:rsidRDefault="00B47FF5" w:rsidP="00B47FF5">
      <w:pPr>
        <w:pStyle w:val="Prrafodelista"/>
        <w:spacing w:after="0" w:line="240" w:lineRule="auto"/>
        <w:ind w:left="0" w:firstLine="8"/>
        <w:jc w:val="both"/>
        <w:rPr>
          <w:rFonts w:ascii="Times New Roman" w:hAnsi="Times New Roman"/>
          <w:b/>
          <w:sz w:val="24"/>
          <w:szCs w:val="24"/>
        </w:rPr>
      </w:pPr>
    </w:p>
    <w:p w14:paraId="51712EC8" w14:textId="77777777" w:rsidR="00B47FF5" w:rsidRPr="005247AD" w:rsidRDefault="00B47FF5" w:rsidP="00B47FF5">
      <w:pPr>
        <w:pStyle w:val="Prrafodelista"/>
        <w:spacing w:after="0" w:line="240" w:lineRule="auto"/>
        <w:ind w:left="0" w:firstLine="8"/>
        <w:jc w:val="both"/>
        <w:rPr>
          <w:rFonts w:ascii="Times New Roman" w:hAnsi="Times New Roman"/>
          <w:sz w:val="24"/>
          <w:szCs w:val="24"/>
        </w:rPr>
      </w:pPr>
      <w:r w:rsidRPr="005247AD">
        <w:rPr>
          <w:rFonts w:ascii="Times New Roman" w:hAnsi="Times New Roman"/>
          <w:sz w:val="24"/>
          <w:szCs w:val="24"/>
        </w:rPr>
        <w:t>Se incluye en el Apéndice H.</w:t>
      </w:r>
    </w:p>
    <w:p w14:paraId="7E1C8B6A" w14:textId="77777777" w:rsidR="00B47FF5" w:rsidRPr="005247AD" w:rsidRDefault="00B47FF5" w:rsidP="00B47FF5">
      <w:pPr>
        <w:spacing w:after="0" w:line="240" w:lineRule="auto"/>
        <w:jc w:val="both"/>
        <w:rPr>
          <w:rFonts w:ascii="Times New Roman" w:hAnsi="Times New Roman" w:cs="Times New Roman"/>
          <w:b/>
          <w:sz w:val="24"/>
          <w:szCs w:val="24"/>
        </w:rPr>
      </w:pPr>
    </w:p>
    <w:p w14:paraId="281D5CC4" w14:textId="77777777" w:rsidR="00B47FF5" w:rsidRPr="005247AD" w:rsidRDefault="00B47FF5" w:rsidP="00B47FF5">
      <w:pPr>
        <w:pStyle w:val="Prrafodelista"/>
        <w:spacing w:after="0" w:line="240" w:lineRule="auto"/>
        <w:ind w:left="0" w:firstLine="8"/>
        <w:jc w:val="both"/>
        <w:rPr>
          <w:rFonts w:ascii="Times New Roman" w:hAnsi="Times New Roman"/>
          <w:sz w:val="24"/>
          <w:szCs w:val="24"/>
        </w:rPr>
      </w:pPr>
      <w:r w:rsidRPr="005247AD">
        <w:rPr>
          <w:rFonts w:ascii="Times New Roman" w:hAnsi="Times New Roman"/>
          <w:b/>
          <w:bCs/>
          <w:sz w:val="24"/>
          <w:szCs w:val="24"/>
        </w:rPr>
        <w:t xml:space="preserve">ARTÍCULO 17.- </w:t>
      </w:r>
      <w:r w:rsidRPr="005247AD">
        <w:rPr>
          <w:rFonts w:ascii="Times New Roman" w:hAnsi="Times New Roman"/>
          <w:sz w:val="24"/>
          <w:szCs w:val="24"/>
        </w:rPr>
        <w:t>Las fuentes de financiamiento previstas para cubrir el Presupuesto de Egresos en el ejercicio fiscal 2024, son las siguientes:</w:t>
      </w:r>
    </w:p>
    <w:p w14:paraId="097C9D67" w14:textId="77777777" w:rsidR="00B47FF5" w:rsidRPr="005247AD" w:rsidRDefault="00B47FF5" w:rsidP="00B47FF5">
      <w:pPr>
        <w:pStyle w:val="Prrafodelista"/>
        <w:spacing w:after="0" w:line="240" w:lineRule="auto"/>
        <w:ind w:left="0" w:firstLine="8"/>
        <w:jc w:val="both"/>
        <w:rPr>
          <w:rFonts w:ascii="Times New Roman" w:hAnsi="Times New Roman"/>
          <w:sz w:val="24"/>
          <w:szCs w:val="24"/>
        </w:rPr>
      </w:pPr>
    </w:p>
    <w:tbl>
      <w:tblPr>
        <w:tblW w:w="5000" w:type="dxa"/>
        <w:jc w:val="center"/>
        <w:tblCellMar>
          <w:left w:w="70" w:type="dxa"/>
          <w:right w:w="70" w:type="dxa"/>
        </w:tblCellMar>
        <w:tblLook w:val="04A0" w:firstRow="1" w:lastRow="0" w:firstColumn="1" w:lastColumn="0" w:noHBand="0" w:noVBand="1"/>
      </w:tblPr>
      <w:tblGrid>
        <w:gridCol w:w="3100"/>
        <w:gridCol w:w="1900"/>
      </w:tblGrid>
      <w:tr w:rsidR="00B47FF5" w:rsidRPr="005247AD" w14:paraId="22361823" w14:textId="77777777" w:rsidTr="00E91067">
        <w:trPr>
          <w:trHeight w:val="300"/>
          <w:jc w:val="center"/>
        </w:trPr>
        <w:tc>
          <w:tcPr>
            <w:tcW w:w="310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CAF35DD" w14:textId="77777777" w:rsidR="00B47FF5" w:rsidRPr="005247AD" w:rsidRDefault="00B47FF5" w:rsidP="00E91067">
            <w:pPr>
              <w:spacing w:after="0" w:line="240" w:lineRule="auto"/>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FUENTE FINANCIERA</w:t>
            </w:r>
          </w:p>
        </w:tc>
        <w:tc>
          <w:tcPr>
            <w:tcW w:w="1900" w:type="dxa"/>
            <w:tcBorders>
              <w:top w:val="single" w:sz="4" w:space="0" w:color="auto"/>
              <w:left w:val="nil"/>
              <w:bottom w:val="single" w:sz="4" w:space="0" w:color="auto"/>
              <w:right w:val="single" w:sz="4" w:space="0" w:color="auto"/>
            </w:tcBorders>
            <w:shd w:val="clear" w:color="000000" w:fill="BFBFBF"/>
            <w:noWrap/>
            <w:vAlign w:val="center"/>
            <w:hideMark/>
          </w:tcPr>
          <w:p w14:paraId="38B210AA"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IMPORTE</w:t>
            </w:r>
          </w:p>
        </w:tc>
      </w:tr>
      <w:tr w:rsidR="00B47FF5" w:rsidRPr="005247AD" w14:paraId="578A8690" w14:textId="77777777" w:rsidTr="00E91067">
        <w:trPr>
          <w:trHeight w:val="300"/>
          <w:jc w:val="center"/>
        </w:trPr>
        <w:tc>
          <w:tcPr>
            <w:tcW w:w="3100" w:type="dxa"/>
            <w:tcBorders>
              <w:top w:val="nil"/>
              <w:left w:val="single" w:sz="4" w:space="0" w:color="auto"/>
              <w:bottom w:val="single" w:sz="4" w:space="0" w:color="auto"/>
              <w:right w:val="single" w:sz="4" w:space="0" w:color="auto"/>
            </w:tcBorders>
            <w:shd w:val="clear" w:color="auto" w:fill="auto"/>
            <w:noWrap/>
            <w:vAlign w:val="center"/>
            <w:hideMark/>
          </w:tcPr>
          <w:p w14:paraId="1048AA0B"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 xml:space="preserve">1 RECURSOS FISCALES </w:t>
            </w:r>
          </w:p>
        </w:tc>
        <w:tc>
          <w:tcPr>
            <w:tcW w:w="1900" w:type="dxa"/>
            <w:tcBorders>
              <w:top w:val="nil"/>
              <w:left w:val="nil"/>
              <w:bottom w:val="single" w:sz="4" w:space="0" w:color="auto"/>
              <w:right w:val="single" w:sz="4" w:space="0" w:color="auto"/>
            </w:tcBorders>
            <w:shd w:val="clear" w:color="auto" w:fill="auto"/>
            <w:noWrap/>
            <w:vAlign w:val="center"/>
            <w:hideMark/>
          </w:tcPr>
          <w:p w14:paraId="4EB02BBB"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9,402,712,627.00</w:t>
            </w:r>
          </w:p>
        </w:tc>
      </w:tr>
      <w:tr w:rsidR="00B47FF5" w:rsidRPr="005247AD" w14:paraId="5B1EFAA1" w14:textId="77777777" w:rsidTr="00E91067">
        <w:trPr>
          <w:trHeight w:val="300"/>
          <w:jc w:val="center"/>
        </w:trPr>
        <w:tc>
          <w:tcPr>
            <w:tcW w:w="3100" w:type="dxa"/>
            <w:tcBorders>
              <w:top w:val="nil"/>
              <w:left w:val="single" w:sz="4" w:space="0" w:color="auto"/>
              <w:bottom w:val="single" w:sz="4" w:space="0" w:color="auto"/>
              <w:right w:val="single" w:sz="4" w:space="0" w:color="auto"/>
            </w:tcBorders>
            <w:shd w:val="clear" w:color="auto" w:fill="auto"/>
            <w:noWrap/>
            <w:vAlign w:val="center"/>
            <w:hideMark/>
          </w:tcPr>
          <w:p w14:paraId="78593626"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 xml:space="preserve">2 FINANCIAMIENTOS INTERNOS </w:t>
            </w:r>
          </w:p>
        </w:tc>
        <w:tc>
          <w:tcPr>
            <w:tcW w:w="1900" w:type="dxa"/>
            <w:tcBorders>
              <w:top w:val="nil"/>
              <w:left w:val="nil"/>
              <w:bottom w:val="single" w:sz="4" w:space="0" w:color="auto"/>
              <w:right w:val="single" w:sz="4" w:space="0" w:color="auto"/>
            </w:tcBorders>
            <w:shd w:val="clear" w:color="auto" w:fill="auto"/>
            <w:noWrap/>
            <w:vAlign w:val="center"/>
            <w:hideMark/>
          </w:tcPr>
          <w:p w14:paraId="117F48F8"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4,000,000,000.00</w:t>
            </w:r>
          </w:p>
        </w:tc>
      </w:tr>
      <w:tr w:rsidR="00B47FF5" w:rsidRPr="005247AD" w14:paraId="67F2A9D8" w14:textId="77777777" w:rsidTr="00E91067">
        <w:trPr>
          <w:trHeight w:val="300"/>
          <w:jc w:val="center"/>
        </w:trPr>
        <w:tc>
          <w:tcPr>
            <w:tcW w:w="3100" w:type="dxa"/>
            <w:tcBorders>
              <w:top w:val="nil"/>
              <w:left w:val="single" w:sz="4" w:space="0" w:color="auto"/>
              <w:bottom w:val="single" w:sz="4" w:space="0" w:color="auto"/>
              <w:right w:val="single" w:sz="4" w:space="0" w:color="auto"/>
            </w:tcBorders>
            <w:shd w:val="clear" w:color="auto" w:fill="auto"/>
            <w:noWrap/>
            <w:vAlign w:val="center"/>
            <w:hideMark/>
          </w:tcPr>
          <w:p w14:paraId="4E81D698"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lastRenderedPageBreak/>
              <w:t>4 INGRESOS PROPIOS</w:t>
            </w:r>
          </w:p>
        </w:tc>
        <w:tc>
          <w:tcPr>
            <w:tcW w:w="1900" w:type="dxa"/>
            <w:tcBorders>
              <w:top w:val="nil"/>
              <w:left w:val="nil"/>
              <w:bottom w:val="single" w:sz="4" w:space="0" w:color="auto"/>
              <w:right w:val="single" w:sz="4" w:space="0" w:color="auto"/>
            </w:tcBorders>
            <w:shd w:val="clear" w:color="auto" w:fill="auto"/>
            <w:noWrap/>
            <w:vAlign w:val="center"/>
            <w:hideMark/>
          </w:tcPr>
          <w:p w14:paraId="66125278"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10,573,089,547.00</w:t>
            </w:r>
          </w:p>
        </w:tc>
      </w:tr>
      <w:tr w:rsidR="00B47FF5" w:rsidRPr="005247AD" w14:paraId="51659CF4" w14:textId="77777777" w:rsidTr="00E91067">
        <w:trPr>
          <w:trHeight w:val="300"/>
          <w:jc w:val="center"/>
        </w:trPr>
        <w:tc>
          <w:tcPr>
            <w:tcW w:w="3100" w:type="dxa"/>
            <w:tcBorders>
              <w:top w:val="nil"/>
              <w:left w:val="single" w:sz="4" w:space="0" w:color="auto"/>
              <w:bottom w:val="single" w:sz="4" w:space="0" w:color="auto"/>
              <w:right w:val="single" w:sz="4" w:space="0" w:color="auto"/>
            </w:tcBorders>
            <w:shd w:val="clear" w:color="auto" w:fill="auto"/>
            <w:noWrap/>
            <w:vAlign w:val="center"/>
            <w:hideMark/>
          </w:tcPr>
          <w:p w14:paraId="636AC505"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5 RECURSOS FEDERALES</w:t>
            </w:r>
          </w:p>
        </w:tc>
        <w:tc>
          <w:tcPr>
            <w:tcW w:w="1900" w:type="dxa"/>
            <w:tcBorders>
              <w:top w:val="nil"/>
              <w:left w:val="nil"/>
              <w:bottom w:val="single" w:sz="4" w:space="0" w:color="auto"/>
              <w:right w:val="single" w:sz="4" w:space="0" w:color="auto"/>
            </w:tcBorders>
            <w:shd w:val="clear" w:color="auto" w:fill="auto"/>
            <w:noWrap/>
            <w:vAlign w:val="center"/>
            <w:hideMark/>
          </w:tcPr>
          <w:p w14:paraId="12152CD5"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58,566,146,412.00</w:t>
            </w:r>
          </w:p>
        </w:tc>
      </w:tr>
      <w:tr w:rsidR="00B47FF5" w:rsidRPr="005247AD" w14:paraId="10FE1F8F" w14:textId="77777777" w:rsidTr="00E91067">
        <w:trPr>
          <w:trHeight w:val="300"/>
          <w:jc w:val="center"/>
        </w:trPr>
        <w:tc>
          <w:tcPr>
            <w:tcW w:w="3100" w:type="dxa"/>
            <w:tcBorders>
              <w:top w:val="nil"/>
              <w:left w:val="single" w:sz="4" w:space="0" w:color="auto"/>
              <w:bottom w:val="single" w:sz="4" w:space="0" w:color="auto"/>
              <w:right w:val="single" w:sz="4" w:space="0" w:color="auto"/>
            </w:tcBorders>
            <w:shd w:val="clear" w:color="000000" w:fill="BFBFBF"/>
            <w:noWrap/>
            <w:vAlign w:val="center"/>
            <w:hideMark/>
          </w:tcPr>
          <w:p w14:paraId="4243119C" w14:textId="77777777" w:rsidR="00B47FF5" w:rsidRPr="005247AD" w:rsidRDefault="00B47FF5" w:rsidP="00E91067">
            <w:pPr>
              <w:spacing w:after="0" w:line="240" w:lineRule="auto"/>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TOTAL GENERAL</w:t>
            </w:r>
          </w:p>
        </w:tc>
        <w:tc>
          <w:tcPr>
            <w:tcW w:w="1900" w:type="dxa"/>
            <w:tcBorders>
              <w:top w:val="nil"/>
              <w:left w:val="nil"/>
              <w:bottom w:val="single" w:sz="4" w:space="0" w:color="auto"/>
              <w:right w:val="single" w:sz="4" w:space="0" w:color="auto"/>
            </w:tcBorders>
            <w:shd w:val="clear" w:color="000000" w:fill="BFBFBF"/>
            <w:noWrap/>
            <w:vAlign w:val="center"/>
            <w:hideMark/>
          </w:tcPr>
          <w:p w14:paraId="220766C4" w14:textId="77777777" w:rsidR="00B47FF5" w:rsidRPr="005247AD" w:rsidRDefault="00B47FF5" w:rsidP="00E91067">
            <w:pPr>
              <w:spacing w:after="0" w:line="240" w:lineRule="auto"/>
              <w:jc w:val="right"/>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82,541,948,586.00</w:t>
            </w:r>
          </w:p>
        </w:tc>
      </w:tr>
    </w:tbl>
    <w:p w14:paraId="000D66D4" w14:textId="77777777" w:rsidR="00B47FF5" w:rsidRPr="005247AD" w:rsidRDefault="00B47FF5" w:rsidP="00B47FF5">
      <w:pPr>
        <w:spacing w:after="0" w:line="240" w:lineRule="auto"/>
        <w:jc w:val="both"/>
        <w:rPr>
          <w:rFonts w:ascii="Times New Roman" w:hAnsi="Times New Roman" w:cs="Times New Roman"/>
          <w:sz w:val="24"/>
          <w:szCs w:val="24"/>
        </w:rPr>
      </w:pPr>
    </w:p>
    <w:p w14:paraId="1D2E7722" w14:textId="77777777" w:rsidR="00B47FF5" w:rsidRPr="005247AD" w:rsidRDefault="00B47FF5" w:rsidP="00B47FF5">
      <w:pPr>
        <w:pStyle w:val="Prrafodelista"/>
        <w:spacing w:after="0" w:line="240" w:lineRule="auto"/>
        <w:ind w:left="0" w:firstLine="8"/>
        <w:jc w:val="both"/>
        <w:rPr>
          <w:rFonts w:ascii="Times New Roman" w:hAnsi="Times New Roman"/>
          <w:sz w:val="24"/>
          <w:szCs w:val="24"/>
        </w:rPr>
      </w:pPr>
      <w:r w:rsidRPr="005247AD">
        <w:rPr>
          <w:rFonts w:ascii="Times New Roman" w:hAnsi="Times New Roman"/>
          <w:b/>
          <w:bCs/>
          <w:sz w:val="24"/>
          <w:szCs w:val="24"/>
        </w:rPr>
        <w:t xml:space="preserve">ARTÍCULO 18.- </w:t>
      </w:r>
      <w:r w:rsidRPr="005247AD">
        <w:rPr>
          <w:rFonts w:ascii="Times New Roman" w:hAnsi="Times New Roman"/>
          <w:sz w:val="24"/>
          <w:szCs w:val="24"/>
        </w:rPr>
        <w:t>La cantidad destinada al pago y amortización de la deuda pública durante el ejercicio fiscal 2024, corresponde al monto de</w:t>
      </w:r>
      <w:r w:rsidRPr="005247AD">
        <w:rPr>
          <w:rFonts w:ascii="Times New Roman" w:hAnsi="Times New Roman"/>
          <w:b/>
          <w:bCs/>
          <w:sz w:val="24"/>
          <w:szCs w:val="24"/>
        </w:rPr>
        <w:t xml:space="preserve"> $5,910,077,676.18 </w:t>
      </w:r>
      <w:r w:rsidRPr="005247AD">
        <w:rPr>
          <w:rFonts w:ascii="Times New Roman" w:hAnsi="Times New Roman"/>
          <w:sz w:val="24"/>
          <w:szCs w:val="24"/>
        </w:rPr>
        <w:t>(Cinco Mil Novecientos Diez Millones Setenta y Siete Mil Seiscientos Setenta y Seis Pesos 18/100 M.N.)</w:t>
      </w:r>
    </w:p>
    <w:p w14:paraId="1A9D1BF6" w14:textId="77777777" w:rsidR="00B47FF5" w:rsidRPr="005247AD" w:rsidRDefault="00B47FF5" w:rsidP="00B47FF5">
      <w:pPr>
        <w:pStyle w:val="Prrafodelista"/>
        <w:spacing w:after="0" w:line="240" w:lineRule="auto"/>
        <w:ind w:left="0" w:firstLine="8"/>
        <w:jc w:val="both"/>
        <w:rPr>
          <w:rFonts w:ascii="Times New Roman" w:hAnsi="Times New Roman"/>
          <w:sz w:val="24"/>
          <w:szCs w:val="24"/>
        </w:rPr>
      </w:pPr>
    </w:p>
    <w:p w14:paraId="18466DDB" w14:textId="77777777" w:rsidR="00B47FF5" w:rsidRPr="005247AD" w:rsidRDefault="00B47FF5" w:rsidP="00B47FF5">
      <w:pPr>
        <w:pStyle w:val="Prrafodelista"/>
        <w:spacing w:after="0" w:line="240" w:lineRule="auto"/>
        <w:ind w:left="0" w:firstLine="8"/>
        <w:jc w:val="both"/>
        <w:rPr>
          <w:rFonts w:ascii="Times New Roman" w:hAnsi="Times New Roman"/>
          <w:sz w:val="24"/>
          <w:szCs w:val="24"/>
        </w:rPr>
      </w:pPr>
      <w:r w:rsidRPr="005247AD">
        <w:rPr>
          <w:rFonts w:ascii="Times New Roman" w:hAnsi="Times New Roman"/>
          <w:sz w:val="24"/>
          <w:szCs w:val="24"/>
        </w:rPr>
        <w:t>Dicha previsión, será flexible en función del comportamiento que presente la tasa de interés durante el ejercicio.</w:t>
      </w:r>
    </w:p>
    <w:p w14:paraId="60F13AF4" w14:textId="77777777" w:rsidR="00B47FF5" w:rsidRPr="005247AD" w:rsidRDefault="00B47FF5" w:rsidP="00B47FF5">
      <w:pPr>
        <w:pStyle w:val="Prrafodelista"/>
        <w:spacing w:after="0" w:line="240" w:lineRule="auto"/>
        <w:ind w:left="0" w:firstLine="8"/>
        <w:jc w:val="both"/>
        <w:rPr>
          <w:rFonts w:ascii="Times New Roman" w:hAnsi="Times New Roman"/>
          <w:sz w:val="24"/>
          <w:szCs w:val="24"/>
        </w:rPr>
      </w:pPr>
    </w:p>
    <w:p w14:paraId="216F9F06" w14:textId="77777777" w:rsidR="00B47FF5" w:rsidRPr="005247AD" w:rsidRDefault="00B47FF5" w:rsidP="00B47FF5">
      <w:pPr>
        <w:pStyle w:val="Prrafodelista"/>
        <w:spacing w:after="0" w:line="240" w:lineRule="auto"/>
        <w:ind w:left="0" w:firstLine="8"/>
        <w:jc w:val="both"/>
        <w:rPr>
          <w:rFonts w:ascii="Times New Roman" w:hAnsi="Times New Roman"/>
          <w:sz w:val="24"/>
          <w:szCs w:val="24"/>
        </w:rPr>
      </w:pPr>
      <w:r w:rsidRPr="005247AD">
        <w:rPr>
          <w:rFonts w:ascii="Times New Roman" w:hAnsi="Times New Roman"/>
          <w:sz w:val="24"/>
          <w:szCs w:val="24"/>
        </w:rPr>
        <w:t>Los créditos que integran la deuda pública estatal al 30 de septiembre de 2024 se presentan dentro del Apéndice G del presente documento.</w:t>
      </w:r>
    </w:p>
    <w:p w14:paraId="523470BC" w14:textId="77777777" w:rsidR="00B47FF5" w:rsidRPr="005247AD" w:rsidRDefault="00B47FF5" w:rsidP="00B47FF5">
      <w:pPr>
        <w:spacing w:after="0" w:line="240" w:lineRule="auto"/>
        <w:rPr>
          <w:rFonts w:ascii="Times New Roman" w:hAnsi="Times New Roman" w:cs="Times New Roman"/>
          <w:sz w:val="24"/>
          <w:szCs w:val="24"/>
        </w:rPr>
      </w:pPr>
    </w:p>
    <w:p w14:paraId="40D5C80B" w14:textId="77777777" w:rsidR="00B47FF5" w:rsidRPr="005247AD" w:rsidRDefault="00B47FF5" w:rsidP="00B47FF5">
      <w:pPr>
        <w:spacing w:after="0" w:line="240" w:lineRule="auto"/>
        <w:jc w:val="center"/>
        <w:rPr>
          <w:rFonts w:ascii="Times New Roman" w:hAnsi="Times New Roman" w:cs="Times New Roman"/>
          <w:b/>
          <w:sz w:val="24"/>
          <w:szCs w:val="24"/>
        </w:rPr>
      </w:pPr>
      <w:r w:rsidRPr="005247AD">
        <w:rPr>
          <w:rFonts w:ascii="Times New Roman" w:hAnsi="Times New Roman" w:cs="Times New Roman"/>
          <w:b/>
          <w:sz w:val="24"/>
          <w:szCs w:val="24"/>
        </w:rPr>
        <w:t>CAPÍTULO II</w:t>
      </w:r>
    </w:p>
    <w:p w14:paraId="64682F7A" w14:textId="77777777" w:rsidR="00B47FF5" w:rsidRPr="005247AD" w:rsidRDefault="00B47FF5" w:rsidP="00B47FF5">
      <w:pPr>
        <w:pStyle w:val="Prrafodelista"/>
        <w:spacing w:after="0" w:line="240" w:lineRule="auto"/>
        <w:ind w:left="0" w:firstLine="8"/>
        <w:jc w:val="center"/>
        <w:rPr>
          <w:rFonts w:ascii="Times New Roman" w:hAnsi="Times New Roman"/>
          <w:b/>
          <w:sz w:val="24"/>
          <w:szCs w:val="24"/>
        </w:rPr>
      </w:pPr>
      <w:r w:rsidRPr="005247AD">
        <w:rPr>
          <w:rFonts w:ascii="Times New Roman" w:hAnsi="Times New Roman"/>
          <w:b/>
          <w:sz w:val="24"/>
          <w:szCs w:val="24"/>
        </w:rPr>
        <w:t xml:space="preserve">DE LAS PARTICIPACIONES, APORTACIONES, APOYOS Y </w:t>
      </w:r>
    </w:p>
    <w:p w14:paraId="0BF2413A" w14:textId="77777777" w:rsidR="00B47FF5" w:rsidRPr="005247AD" w:rsidRDefault="00B47FF5" w:rsidP="00B47FF5">
      <w:pPr>
        <w:pStyle w:val="Prrafodelista"/>
        <w:spacing w:after="0" w:line="240" w:lineRule="auto"/>
        <w:ind w:left="0" w:firstLine="8"/>
        <w:jc w:val="center"/>
        <w:rPr>
          <w:rFonts w:ascii="Times New Roman" w:hAnsi="Times New Roman"/>
          <w:b/>
          <w:sz w:val="24"/>
          <w:szCs w:val="24"/>
        </w:rPr>
      </w:pPr>
      <w:r w:rsidRPr="005247AD">
        <w:rPr>
          <w:rFonts w:ascii="Times New Roman" w:hAnsi="Times New Roman"/>
          <w:b/>
          <w:sz w:val="24"/>
          <w:szCs w:val="24"/>
        </w:rPr>
        <w:t>GASTO REASIGNADO A LOS MUNICIPIOS</w:t>
      </w:r>
    </w:p>
    <w:p w14:paraId="67BD02BE" w14:textId="77777777" w:rsidR="00B47FF5" w:rsidRPr="005247AD" w:rsidRDefault="00B47FF5" w:rsidP="00B47FF5">
      <w:pPr>
        <w:pStyle w:val="Prrafodelista"/>
        <w:spacing w:after="0" w:line="240" w:lineRule="auto"/>
        <w:ind w:left="0" w:firstLine="8"/>
        <w:jc w:val="center"/>
        <w:rPr>
          <w:rFonts w:ascii="Times New Roman" w:hAnsi="Times New Roman"/>
          <w:b/>
          <w:sz w:val="24"/>
          <w:szCs w:val="24"/>
        </w:rPr>
      </w:pPr>
    </w:p>
    <w:p w14:paraId="591F2776" w14:textId="77777777" w:rsidR="00B47FF5" w:rsidRPr="005247AD" w:rsidRDefault="00B47FF5" w:rsidP="00B47FF5">
      <w:pPr>
        <w:pStyle w:val="Prrafodelista"/>
        <w:spacing w:after="0" w:line="240" w:lineRule="auto"/>
        <w:ind w:left="0" w:firstLine="8"/>
        <w:jc w:val="both"/>
        <w:rPr>
          <w:rFonts w:ascii="Times New Roman" w:hAnsi="Times New Roman"/>
          <w:sz w:val="24"/>
          <w:szCs w:val="24"/>
        </w:rPr>
      </w:pPr>
      <w:r w:rsidRPr="005247AD">
        <w:rPr>
          <w:rFonts w:ascii="Times New Roman" w:hAnsi="Times New Roman"/>
          <w:b/>
          <w:bCs/>
          <w:sz w:val="24"/>
          <w:szCs w:val="24"/>
        </w:rPr>
        <w:t xml:space="preserve">ARTÍCULO 19.- </w:t>
      </w:r>
      <w:r w:rsidRPr="005247AD">
        <w:rPr>
          <w:rFonts w:ascii="Times New Roman" w:hAnsi="Times New Roman"/>
          <w:sz w:val="24"/>
          <w:szCs w:val="24"/>
        </w:rPr>
        <w:t xml:space="preserve">Las transferencias por participaciones, fondos de aportaciones federales, convenios y apoyos estatales proyectados para los municipios del estado durante el ejercicio fiscal 2024, asciende a la cantidad de </w:t>
      </w:r>
      <w:r w:rsidRPr="005247AD">
        <w:rPr>
          <w:rFonts w:ascii="Times New Roman" w:hAnsi="Times New Roman"/>
          <w:b/>
          <w:bCs/>
          <w:sz w:val="24"/>
          <w:szCs w:val="24"/>
        </w:rPr>
        <w:t xml:space="preserve">$11,035,229,845.00 </w:t>
      </w:r>
      <w:r w:rsidRPr="005247AD">
        <w:rPr>
          <w:rFonts w:ascii="Times New Roman" w:hAnsi="Times New Roman"/>
          <w:sz w:val="24"/>
          <w:szCs w:val="24"/>
        </w:rPr>
        <w:t>(Once Mil Treinta y Cinco Millones Doscientos Veintinueve Mil Ochocientos Cuarenta y Cinco Pesos 00/100 M.N.).</w:t>
      </w:r>
    </w:p>
    <w:p w14:paraId="1B39BE0D" w14:textId="77777777" w:rsidR="00B47FF5" w:rsidRPr="005247AD" w:rsidRDefault="00B47FF5" w:rsidP="00B47FF5">
      <w:pPr>
        <w:pStyle w:val="Prrafodelista"/>
        <w:spacing w:after="0" w:line="240" w:lineRule="auto"/>
        <w:ind w:left="0" w:firstLine="8"/>
        <w:jc w:val="both"/>
        <w:rPr>
          <w:rFonts w:ascii="Times New Roman" w:hAnsi="Times New Roman"/>
          <w:sz w:val="24"/>
          <w:szCs w:val="24"/>
        </w:rPr>
      </w:pPr>
    </w:p>
    <w:p w14:paraId="113CA695" w14:textId="77777777" w:rsidR="00B47FF5" w:rsidRPr="005247AD" w:rsidRDefault="00B47FF5" w:rsidP="00B47FF5">
      <w:pPr>
        <w:pStyle w:val="Prrafodelista"/>
        <w:spacing w:after="0" w:line="240" w:lineRule="auto"/>
        <w:ind w:left="0" w:firstLine="8"/>
        <w:jc w:val="both"/>
        <w:rPr>
          <w:rFonts w:ascii="Times New Roman" w:hAnsi="Times New Roman"/>
          <w:sz w:val="24"/>
          <w:szCs w:val="24"/>
        </w:rPr>
      </w:pPr>
      <w:r w:rsidRPr="005247AD">
        <w:rPr>
          <w:rFonts w:ascii="Times New Roman" w:hAnsi="Times New Roman"/>
          <w:b/>
          <w:bCs/>
          <w:sz w:val="24"/>
          <w:szCs w:val="24"/>
        </w:rPr>
        <w:t xml:space="preserve">ARTÍCULO 20.- </w:t>
      </w:r>
      <w:r w:rsidRPr="005247AD">
        <w:rPr>
          <w:rFonts w:ascii="Times New Roman" w:hAnsi="Times New Roman"/>
          <w:sz w:val="24"/>
          <w:szCs w:val="24"/>
        </w:rPr>
        <w:t xml:space="preserve">El monto estimado de las participaciones a los municipios para el ejercicio fiscal 2024, es por </w:t>
      </w:r>
      <w:r w:rsidRPr="005247AD">
        <w:rPr>
          <w:rFonts w:ascii="Times New Roman" w:hAnsi="Times New Roman"/>
          <w:b/>
          <w:bCs/>
          <w:sz w:val="24"/>
          <w:szCs w:val="24"/>
        </w:rPr>
        <w:t>$7</w:t>
      </w:r>
      <w:proofErr w:type="gramStart"/>
      <w:r w:rsidRPr="005247AD">
        <w:rPr>
          <w:rFonts w:ascii="Times New Roman" w:hAnsi="Times New Roman"/>
          <w:b/>
          <w:bCs/>
          <w:sz w:val="24"/>
          <w:szCs w:val="24"/>
        </w:rPr>
        <w:t>,049,248,050.00</w:t>
      </w:r>
      <w:proofErr w:type="gramEnd"/>
      <w:r w:rsidRPr="005247AD">
        <w:rPr>
          <w:rFonts w:ascii="Times New Roman" w:hAnsi="Times New Roman"/>
          <w:b/>
          <w:bCs/>
          <w:sz w:val="24"/>
          <w:szCs w:val="24"/>
        </w:rPr>
        <w:t xml:space="preserve"> </w:t>
      </w:r>
      <w:r w:rsidRPr="005247AD">
        <w:rPr>
          <w:rFonts w:ascii="Times New Roman" w:hAnsi="Times New Roman"/>
          <w:sz w:val="24"/>
          <w:szCs w:val="24"/>
        </w:rPr>
        <w:t>(Siete Mil Cuarenta y Nueve Millones Doscientos Cuarenta y Ocho Mil Cincuenta Pesos 00/100 M.N.).</w:t>
      </w:r>
    </w:p>
    <w:p w14:paraId="5ECF5BE6" w14:textId="77777777" w:rsidR="00B47FF5" w:rsidRPr="005247AD" w:rsidRDefault="00B47FF5" w:rsidP="00B47FF5">
      <w:pPr>
        <w:pStyle w:val="Prrafodelista"/>
        <w:spacing w:after="0" w:line="240" w:lineRule="auto"/>
        <w:ind w:left="0" w:firstLine="8"/>
        <w:jc w:val="both"/>
        <w:rPr>
          <w:rFonts w:ascii="Times New Roman" w:hAnsi="Times New Roman"/>
          <w:sz w:val="24"/>
          <w:szCs w:val="24"/>
        </w:rPr>
      </w:pPr>
    </w:p>
    <w:p w14:paraId="5405621E" w14:textId="77777777" w:rsidR="00B47FF5" w:rsidRPr="005247AD" w:rsidRDefault="00B47FF5" w:rsidP="00B47FF5">
      <w:pPr>
        <w:pStyle w:val="Prrafodelista"/>
        <w:spacing w:after="0" w:line="240" w:lineRule="auto"/>
        <w:ind w:left="0" w:firstLine="8"/>
        <w:jc w:val="both"/>
        <w:rPr>
          <w:rFonts w:ascii="Times New Roman" w:hAnsi="Times New Roman"/>
          <w:sz w:val="24"/>
          <w:szCs w:val="24"/>
        </w:rPr>
      </w:pPr>
      <w:r w:rsidRPr="005247AD">
        <w:rPr>
          <w:rFonts w:ascii="Times New Roman" w:hAnsi="Times New Roman"/>
          <w:sz w:val="24"/>
          <w:szCs w:val="24"/>
        </w:rPr>
        <w:t>El pago de las participaciones a los municipios lo realizará la Secretaría, en atención a lo establecido en la Ley de Coordinación Fiscal, Ley de Ingresos y Presupuesto de Ingresos del Estado para el Ejercicio Fiscal 2024 y el decreto que expida el Congreso del Estado para tal efecto.</w:t>
      </w:r>
    </w:p>
    <w:p w14:paraId="6D91F163" w14:textId="77777777" w:rsidR="00B47FF5" w:rsidRPr="005247AD" w:rsidRDefault="00B47FF5" w:rsidP="00B47FF5">
      <w:pPr>
        <w:pStyle w:val="Prrafodelista"/>
        <w:spacing w:after="0" w:line="240" w:lineRule="auto"/>
        <w:ind w:left="0" w:firstLine="8"/>
        <w:jc w:val="both"/>
        <w:rPr>
          <w:rFonts w:ascii="Times New Roman" w:hAnsi="Times New Roman"/>
          <w:sz w:val="24"/>
          <w:szCs w:val="24"/>
        </w:rPr>
      </w:pPr>
    </w:p>
    <w:p w14:paraId="12E650AA" w14:textId="77777777" w:rsidR="00B47FF5" w:rsidRPr="005247AD" w:rsidRDefault="00B47FF5" w:rsidP="00B47FF5">
      <w:pPr>
        <w:pStyle w:val="Prrafodelista"/>
        <w:spacing w:after="0" w:line="240" w:lineRule="auto"/>
        <w:ind w:left="0" w:firstLine="8"/>
        <w:jc w:val="both"/>
        <w:rPr>
          <w:rFonts w:ascii="Times New Roman" w:hAnsi="Times New Roman"/>
          <w:sz w:val="24"/>
          <w:szCs w:val="24"/>
        </w:rPr>
      </w:pPr>
      <w:r w:rsidRPr="005247AD">
        <w:rPr>
          <w:rFonts w:ascii="Times New Roman" w:hAnsi="Times New Roman"/>
          <w:b/>
          <w:bCs/>
          <w:sz w:val="24"/>
          <w:szCs w:val="24"/>
        </w:rPr>
        <w:t xml:space="preserve">ARTÍCULO 21.- </w:t>
      </w:r>
      <w:r w:rsidRPr="005247AD">
        <w:rPr>
          <w:rFonts w:ascii="Times New Roman" w:hAnsi="Times New Roman"/>
          <w:sz w:val="24"/>
          <w:szCs w:val="24"/>
        </w:rPr>
        <w:t xml:space="preserve">El importe estimado relacionado a los fondos de aportaciones federales para los municipios del estado correspondientes al ejercicio fiscal 2024, asciende a </w:t>
      </w:r>
      <w:r w:rsidRPr="005247AD">
        <w:rPr>
          <w:rFonts w:ascii="Times New Roman" w:hAnsi="Times New Roman"/>
          <w:b/>
          <w:bCs/>
          <w:sz w:val="24"/>
          <w:szCs w:val="24"/>
        </w:rPr>
        <w:t xml:space="preserve">$3,791,981,795.00 </w:t>
      </w:r>
      <w:r w:rsidRPr="005247AD">
        <w:rPr>
          <w:rFonts w:ascii="Times New Roman" w:hAnsi="Times New Roman"/>
          <w:sz w:val="24"/>
          <w:szCs w:val="24"/>
        </w:rPr>
        <w:t>(Tres Mil Setecientos Noventa y Un Millones Novecientos Ochenta y un Mil Setecientos Noventa y Cinco Pesos 00/100 M.N.).</w:t>
      </w:r>
    </w:p>
    <w:p w14:paraId="28B13A3D" w14:textId="77777777" w:rsidR="00B47FF5" w:rsidRPr="005247AD" w:rsidRDefault="00B47FF5" w:rsidP="00B47FF5">
      <w:pPr>
        <w:pStyle w:val="Prrafodelista"/>
        <w:spacing w:after="0" w:line="240" w:lineRule="auto"/>
        <w:ind w:left="0" w:firstLine="8"/>
        <w:jc w:val="both"/>
        <w:rPr>
          <w:rFonts w:ascii="Times New Roman" w:hAnsi="Times New Roman"/>
          <w:sz w:val="24"/>
          <w:szCs w:val="24"/>
        </w:rPr>
      </w:pPr>
    </w:p>
    <w:p w14:paraId="3213FDA5" w14:textId="77777777" w:rsidR="00B47FF5" w:rsidRPr="005247AD" w:rsidRDefault="00B47FF5" w:rsidP="00B47FF5">
      <w:pPr>
        <w:pStyle w:val="Prrafodelista"/>
        <w:spacing w:after="0" w:line="240" w:lineRule="auto"/>
        <w:ind w:left="0" w:firstLine="8"/>
        <w:jc w:val="both"/>
        <w:rPr>
          <w:rFonts w:ascii="Times New Roman" w:hAnsi="Times New Roman"/>
          <w:sz w:val="24"/>
          <w:szCs w:val="24"/>
        </w:rPr>
      </w:pPr>
      <w:r w:rsidRPr="005247AD">
        <w:rPr>
          <w:rFonts w:ascii="Times New Roman" w:hAnsi="Times New Roman"/>
          <w:sz w:val="24"/>
          <w:szCs w:val="24"/>
        </w:rPr>
        <w:t>La Secretaría será la encargada de realizar la distribución de los recursos señalados en este precepto, en los términos de la Ley de Coordinación Fiscal.</w:t>
      </w:r>
    </w:p>
    <w:p w14:paraId="43F6615B" w14:textId="77777777" w:rsidR="00B47FF5" w:rsidRPr="005247AD" w:rsidRDefault="00B47FF5" w:rsidP="00B47FF5">
      <w:pPr>
        <w:pStyle w:val="Prrafodelista"/>
        <w:spacing w:after="0" w:line="240" w:lineRule="auto"/>
        <w:ind w:left="0" w:firstLine="8"/>
        <w:jc w:val="both"/>
        <w:rPr>
          <w:rFonts w:ascii="Times New Roman" w:hAnsi="Times New Roman"/>
          <w:sz w:val="24"/>
          <w:szCs w:val="24"/>
        </w:rPr>
      </w:pPr>
    </w:p>
    <w:p w14:paraId="5E01C5A9" w14:textId="77777777" w:rsidR="00B47FF5" w:rsidRPr="005247AD" w:rsidRDefault="00B47FF5" w:rsidP="00B47FF5">
      <w:pPr>
        <w:pStyle w:val="Prrafodelista"/>
        <w:keepLines/>
        <w:spacing w:after="0" w:line="240" w:lineRule="auto"/>
        <w:ind w:left="0" w:firstLine="6"/>
        <w:jc w:val="both"/>
        <w:rPr>
          <w:rFonts w:ascii="Times New Roman" w:hAnsi="Times New Roman"/>
          <w:sz w:val="24"/>
          <w:szCs w:val="24"/>
        </w:rPr>
      </w:pPr>
      <w:r w:rsidRPr="005247AD">
        <w:rPr>
          <w:rFonts w:ascii="Times New Roman" w:hAnsi="Times New Roman"/>
          <w:b/>
          <w:bCs/>
          <w:sz w:val="24"/>
          <w:szCs w:val="24"/>
        </w:rPr>
        <w:lastRenderedPageBreak/>
        <w:t>ARTÍCULO 22.-</w:t>
      </w:r>
      <w:r w:rsidRPr="005247AD">
        <w:rPr>
          <w:rFonts w:ascii="Times New Roman" w:hAnsi="Times New Roman"/>
          <w:sz w:val="24"/>
          <w:szCs w:val="24"/>
        </w:rPr>
        <w:t xml:space="preserve"> El Ejecutivo del Estado podrá destinar durante el ejercicio fiscal 2024 recursos como apoyos estatales para el desarrollo comunitario que, en su caso, serán aplicados en función de las demandas sociales planteadas al Ejecutivo del Estado y podrán ser canalizados a través de los Ayuntamientos, directamente a los beneficiarios o mediante la suscripción de Convenios para el Desarrollo Social Estatal. </w:t>
      </w:r>
    </w:p>
    <w:p w14:paraId="0508C9ED" w14:textId="77777777" w:rsidR="00B47FF5" w:rsidRPr="005247AD" w:rsidRDefault="00B47FF5" w:rsidP="00B47FF5">
      <w:pPr>
        <w:pStyle w:val="Prrafodelista"/>
        <w:spacing w:after="0" w:line="240" w:lineRule="auto"/>
        <w:ind w:left="0" w:firstLine="8"/>
        <w:jc w:val="both"/>
        <w:rPr>
          <w:rFonts w:ascii="Times New Roman" w:hAnsi="Times New Roman"/>
          <w:sz w:val="24"/>
          <w:szCs w:val="24"/>
        </w:rPr>
      </w:pPr>
    </w:p>
    <w:p w14:paraId="3D37414B" w14:textId="77777777" w:rsidR="00B47FF5" w:rsidRPr="005247AD" w:rsidRDefault="00B47FF5" w:rsidP="00B47FF5">
      <w:pPr>
        <w:pStyle w:val="Prrafodelista"/>
        <w:spacing w:after="0" w:line="240" w:lineRule="auto"/>
        <w:ind w:left="0" w:firstLine="8"/>
        <w:jc w:val="both"/>
        <w:rPr>
          <w:rFonts w:ascii="Times New Roman" w:hAnsi="Times New Roman"/>
          <w:sz w:val="24"/>
          <w:szCs w:val="24"/>
        </w:rPr>
      </w:pPr>
      <w:r w:rsidRPr="005247AD">
        <w:rPr>
          <w:rFonts w:ascii="Times New Roman" w:hAnsi="Times New Roman"/>
          <w:b/>
          <w:sz w:val="24"/>
          <w:szCs w:val="24"/>
        </w:rPr>
        <w:t>ARTÍCULO 23.-</w:t>
      </w:r>
      <w:r w:rsidRPr="005247AD">
        <w:rPr>
          <w:rFonts w:ascii="Times New Roman" w:hAnsi="Times New Roman"/>
          <w:sz w:val="24"/>
          <w:szCs w:val="24"/>
        </w:rPr>
        <w:t xml:space="preserve"> El Ejecutivo del Estado podrá convenir con los ayuntamientos la ejecución de obras, programas y acciones mediante la suscripción de un Convenio Estado – Municipio.</w:t>
      </w:r>
    </w:p>
    <w:p w14:paraId="0BD0BCEE" w14:textId="77777777" w:rsidR="00B47FF5" w:rsidRPr="005247AD" w:rsidRDefault="00B47FF5" w:rsidP="00B47FF5">
      <w:pPr>
        <w:pStyle w:val="Prrafodelista"/>
        <w:spacing w:after="0" w:line="240" w:lineRule="auto"/>
        <w:ind w:left="0" w:firstLine="8"/>
        <w:jc w:val="both"/>
        <w:rPr>
          <w:rFonts w:ascii="Times New Roman" w:hAnsi="Times New Roman"/>
          <w:sz w:val="24"/>
          <w:szCs w:val="24"/>
        </w:rPr>
      </w:pPr>
    </w:p>
    <w:p w14:paraId="61ECB267" w14:textId="77777777" w:rsidR="00B47FF5" w:rsidRPr="005247AD" w:rsidRDefault="00B47FF5" w:rsidP="00B47FF5">
      <w:pPr>
        <w:pStyle w:val="Prrafodelista"/>
        <w:spacing w:after="0" w:line="240" w:lineRule="auto"/>
        <w:ind w:left="0" w:firstLine="8"/>
        <w:jc w:val="both"/>
        <w:rPr>
          <w:rFonts w:ascii="Times New Roman" w:hAnsi="Times New Roman"/>
          <w:sz w:val="24"/>
          <w:szCs w:val="24"/>
        </w:rPr>
      </w:pPr>
      <w:r w:rsidRPr="005247AD">
        <w:rPr>
          <w:rFonts w:ascii="Times New Roman" w:hAnsi="Times New Roman"/>
          <w:sz w:val="24"/>
          <w:szCs w:val="24"/>
        </w:rPr>
        <w:t>Estos convenios deberán cumplir con las disposiciones siguientes:</w:t>
      </w:r>
    </w:p>
    <w:p w14:paraId="5084FF3F" w14:textId="77777777" w:rsidR="00B47FF5" w:rsidRPr="005247AD" w:rsidRDefault="00B47FF5" w:rsidP="00B47FF5">
      <w:pPr>
        <w:pStyle w:val="Prrafodelista"/>
        <w:spacing w:after="0" w:line="240" w:lineRule="auto"/>
        <w:ind w:left="0" w:firstLine="8"/>
        <w:jc w:val="both"/>
        <w:rPr>
          <w:rFonts w:ascii="Times New Roman" w:hAnsi="Times New Roman"/>
          <w:sz w:val="24"/>
          <w:szCs w:val="24"/>
        </w:rPr>
      </w:pPr>
    </w:p>
    <w:p w14:paraId="1940E7F5" w14:textId="77777777" w:rsidR="00B47FF5" w:rsidRPr="005247AD" w:rsidRDefault="00B47FF5" w:rsidP="00B47FF5">
      <w:pPr>
        <w:pStyle w:val="Prrafodelista"/>
        <w:widowControl/>
        <w:numPr>
          <w:ilvl w:val="0"/>
          <w:numId w:val="14"/>
        </w:numPr>
        <w:spacing w:after="0" w:line="240" w:lineRule="auto"/>
        <w:jc w:val="both"/>
        <w:rPr>
          <w:rFonts w:ascii="Times New Roman" w:hAnsi="Times New Roman"/>
          <w:sz w:val="24"/>
          <w:szCs w:val="24"/>
        </w:rPr>
      </w:pPr>
      <w:r w:rsidRPr="005247AD">
        <w:rPr>
          <w:rFonts w:ascii="Times New Roman" w:hAnsi="Times New Roman"/>
          <w:sz w:val="24"/>
          <w:szCs w:val="24"/>
        </w:rPr>
        <w:t>Ser congruentes con lo dispuesto en el Plan Estatal de Desarrollo 2021-2027, al Plan de Desarrollo Municipal y los programas que de él se deriven respectivamente, y, a su vez, a las previsiones contenidas en los Programas Operativos Anuales;</w:t>
      </w:r>
    </w:p>
    <w:p w14:paraId="6A0F7433" w14:textId="77777777" w:rsidR="00B47FF5" w:rsidRPr="005247AD" w:rsidRDefault="00B47FF5" w:rsidP="00B47FF5">
      <w:pPr>
        <w:pStyle w:val="Prrafodelista"/>
        <w:spacing w:after="0" w:line="240" w:lineRule="auto"/>
        <w:ind w:left="790"/>
        <w:jc w:val="both"/>
        <w:rPr>
          <w:rFonts w:ascii="Times New Roman" w:hAnsi="Times New Roman"/>
          <w:sz w:val="24"/>
          <w:szCs w:val="24"/>
        </w:rPr>
      </w:pPr>
    </w:p>
    <w:p w14:paraId="6DE9AC54" w14:textId="77777777" w:rsidR="00B47FF5" w:rsidRPr="005247AD" w:rsidRDefault="00B47FF5" w:rsidP="00B47FF5">
      <w:pPr>
        <w:pStyle w:val="Prrafodelista"/>
        <w:widowControl/>
        <w:numPr>
          <w:ilvl w:val="0"/>
          <w:numId w:val="14"/>
        </w:numPr>
        <w:spacing w:after="0" w:line="240" w:lineRule="auto"/>
        <w:jc w:val="both"/>
        <w:rPr>
          <w:rFonts w:ascii="Times New Roman" w:hAnsi="Times New Roman"/>
          <w:sz w:val="24"/>
          <w:szCs w:val="24"/>
        </w:rPr>
      </w:pPr>
      <w:r w:rsidRPr="005247AD">
        <w:rPr>
          <w:rFonts w:ascii="Times New Roman" w:hAnsi="Times New Roman"/>
          <w:sz w:val="24"/>
          <w:szCs w:val="24"/>
        </w:rPr>
        <w:t xml:space="preserve">Ajustarse a los objetivos, metas y previsiones de recursos económicos establecidos en el Presupuesto de Egresos del Estado y de los Ayuntamientos respectivos; </w:t>
      </w:r>
    </w:p>
    <w:p w14:paraId="3885109F" w14:textId="77777777" w:rsidR="00B47FF5" w:rsidRPr="005247AD" w:rsidRDefault="00B47FF5" w:rsidP="00B47FF5">
      <w:pPr>
        <w:pStyle w:val="Prrafodelista"/>
        <w:spacing w:after="0" w:line="240" w:lineRule="auto"/>
        <w:ind w:left="790"/>
        <w:jc w:val="both"/>
        <w:rPr>
          <w:rFonts w:ascii="Times New Roman" w:hAnsi="Times New Roman"/>
          <w:sz w:val="24"/>
          <w:szCs w:val="24"/>
        </w:rPr>
      </w:pPr>
    </w:p>
    <w:p w14:paraId="63DB7236" w14:textId="77777777" w:rsidR="00B47FF5" w:rsidRPr="005247AD" w:rsidRDefault="00B47FF5" w:rsidP="00B47FF5">
      <w:pPr>
        <w:pStyle w:val="Prrafodelista"/>
        <w:widowControl/>
        <w:numPr>
          <w:ilvl w:val="0"/>
          <w:numId w:val="14"/>
        </w:numPr>
        <w:spacing w:after="0" w:line="240" w:lineRule="auto"/>
        <w:jc w:val="both"/>
        <w:rPr>
          <w:rFonts w:ascii="Times New Roman" w:hAnsi="Times New Roman"/>
          <w:sz w:val="24"/>
          <w:szCs w:val="24"/>
        </w:rPr>
      </w:pPr>
      <w:r w:rsidRPr="005247AD">
        <w:rPr>
          <w:rFonts w:ascii="Times New Roman" w:hAnsi="Times New Roman"/>
          <w:sz w:val="24"/>
          <w:szCs w:val="24"/>
        </w:rPr>
        <w:t>La ministración de los recursos se realizará previa firma de los Convenios Estado – Municipio;</w:t>
      </w:r>
    </w:p>
    <w:p w14:paraId="74B96246" w14:textId="77777777" w:rsidR="00B47FF5" w:rsidRPr="005247AD" w:rsidRDefault="00B47FF5" w:rsidP="00B47FF5">
      <w:pPr>
        <w:pStyle w:val="Prrafodelista"/>
        <w:spacing w:after="0" w:line="240" w:lineRule="auto"/>
        <w:ind w:left="790"/>
        <w:jc w:val="both"/>
        <w:rPr>
          <w:rFonts w:ascii="Times New Roman" w:hAnsi="Times New Roman"/>
          <w:sz w:val="24"/>
          <w:szCs w:val="24"/>
        </w:rPr>
      </w:pPr>
    </w:p>
    <w:p w14:paraId="06FBFD69" w14:textId="77777777" w:rsidR="00B47FF5" w:rsidRPr="005247AD" w:rsidRDefault="00B47FF5" w:rsidP="00B47FF5">
      <w:pPr>
        <w:pStyle w:val="Prrafodelista"/>
        <w:widowControl/>
        <w:numPr>
          <w:ilvl w:val="0"/>
          <w:numId w:val="14"/>
        </w:numPr>
        <w:spacing w:after="0" w:line="240" w:lineRule="auto"/>
        <w:jc w:val="both"/>
        <w:rPr>
          <w:rFonts w:ascii="Times New Roman" w:hAnsi="Times New Roman"/>
          <w:sz w:val="24"/>
          <w:szCs w:val="24"/>
        </w:rPr>
      </w:pPr>
      <w:r w:rsidRPr="005247AD">
        <w:rPr>
          <w:rFonts w:ascii="Times New Roman" w:hAnsi="Times New Roman"/>
          <w:sz w:val="24"/>
          <w:szCs w:val="24"/>
        </w:rPr>
        <w:t>Establecer de manera clara las responsabilidades, unidades responsables de su ejecución y procedimientos de seguimiento, evaluación y fiscalización;</w:t>
      </w:r>
    </w:p>
    <w:p w14:paraId="0C3560DE" w14:textId="77777777" w:rsidR="00B47FF5" w:rsidRPr="005247AD" w:rsidRDefault="00B47FF5" w:rsidP="00B47FF5">
      <w:pPr>
        <w:pStyle w:val="Prrafodelista"/>
        <w:spacing w:after="0" w:line="240" w:lineRule="auto"/>
        <w:ind w:left="790"/>
        <w:jc w:val="both"/>
        <w:rPr>
          <w:rFonts w:ascii="Times New Roman" w:hAnsi="Times New Roman"/>
          <w:sz w:val="24"/>
          <w:szCs w:val="24"/>
        </w:rPr>
      </w:pPr>
    </w:p>
    <w:p w14:paraId="76D1CF34" w14:textId="77777777" w:rsidR="00B47FF5" w:rsidRPr="005247AD" w:rsidRDefault="00B47FF5" w:rsidP="00B47FF5">
      <w:pPr>
        <w:pStyle w:val="Prrafodelista"/>
        <w:widowControl/>
        <w:numPr>
          <w:ilvl w:val="0"/>
          <w:numId w:val="14"/>
        </w:numPr>
        <w:spacing w:after="0" w:line="240" w:lineRule="auto"/>
        <w:jc w:val="both"/>
        <w:rPr>
          <w:rFonts w:ascii="Times New Roman" w:hAnsi="Times New Roman"/>
          <w:sz w:val="24"/>
          <w:szCs w:val="24"/>
        </w:rPr>
      </w:pPr>
      <w:r w:rsidRPr="005247AD">
        <w:rPr>
          <w:rFonts w:ascii="Times New Roman" w:hAnsi="Times New Roman"/>
          <w:sz w:val="24"/>
          <w:szCs w:val="24"/>
        </w:rPr>
        <w:t>Cada obra, programa o acción contará preferentemente con aportaciones de los ayuntamientos y de la comunidad beneficiaria, y deberá establecerse en los Convenios Estado – Municipio.</w:t>
      </w:r>
    </w:p>
    <w:p w14:paraId="6A0704AF" w14:textId="77777777" w:rsidR="00B47FF5" w:rsidRPr="005247AD" w:rsidRDefault="00B47FF5" w:rsidP="00B47FF5">
      <w:pPr>
        <w:pStyle w:val="Prrafodelista"/>
        <w:spacing w:after="0" w:line="240" w:lineRule="auto"/>
        <w:ind w:left="790"/>
        <w:jc w:val="both"/>
        <w:rPr>
          <w:rFonts w:ascii="Times New Roman" w:hAnsi="Times New Roman"/>
          <w:sz w:val="24"/>
          <w:szCs w:val="24"/>
        </w:rPr>
      </w:pPr>
    </w:p>
    <w:p w14:paraId="2A4BA516" w14:textId="77777777" w:rsidR="00B47FF5" w:rsidRPr="005247AD" w:rsidRDefault="00B47FF5" w:rsidP="00B47FF5">
      <w:pPr>
        <w:pStyle w:val="Prrafodelista"/>
        <w:spacing w:after="0" w:line="240" w:lineRule="auto"/>
        <w:ind w:left="14"/>
        <w:jc w:val="both"/>
        <w:rPr>
          <w:rFonts w:ascii="Times New Roman" w:hAnsi="Times New Roman"/>
          <w:sz w:val="24"/>
          <w:szCs w:val="24"/>
        </w:rPr>
      </w:pPr>
      <w:r w:rsidRPr="005247AD">
        <w:rPr>
          <w:rFonts w:ascii="Times New Roman" w:hAnsi="Times New Roman"/>
          <w:b/>
          <w:sz w:val="24"/>
          <w:szCs w:val="24"/>
        </w:rPr>
        <w:t>ARTÍCULO 24.-</w:t>
      </w:r>
      <w:r w:rsidRPr="005247AD">
        <w:rPr>
          <w:rFonts w:ascii="Times New Roman" w:hAnsi="Times New Roman"/>
          <w:sz w:val="24"/>
          <w:szCs w:val="24"/>
        </w:rPr>
        <w:t xml:space="preserve"> Respecto a las transferencias consignadas, en los términos del artículo que antecede de este instrumento, los municipios deberán observar lo siguiente:</w:t>
      </w:r>
    </w:p>
    <w:p w14:paraId="33090BF8" w14:textId="77777777" w:rsidR="00B47FF5" w:rsidRPr="005247AD" w:rsidRDefault="00B47FF5" w:rsidP="00B47FF5">
      <w:pPr>
        <w:pStyle w:val="Prrafodelista"/>
        <w:spacing w:after="0" w:line="240" w:lineRule="auto"/>
        <w:ind w:left="14"/>
        <w:jc w:val="both"/>
        <w:rPr>
          <w:rFonts w:ascii="Times New Roman" w:hAnsi="Times New Roman"/>
          <w:sz w:val="24"/>
          <w:szCs w:val="24"/>
        </w:rPr>
      </w:pPr>
    </w:p>
    <w:p w14:paraId="7D1CEDCD" w14:textId="77777777" w:rsidR="00B47FF5" w:rsidRPr="005247AD" w:rsidRDefault="00B47FF5" w:rsidP="00B47FF5">
      <w:pPr>
        <w:pStyle w:val="Prrafodelista"/>
        <w:widowControl/>
        <w:numPr>
          <w:ilvl w:val="0"/>
          <w:numId w:val="15"/>
        </w:numPr>
        <w:spacing w:after="0" w:line="240" w:lineRule="auto"/>
        <w:jc w:val="both"/>
        <w:rPr>
          <w:rFonts w:ascii="Times New Roman" w:hAnsi="Times New Roman"/>
          <w:sz w:val="24"/>
          <w:szCs w:val="24"/>
        </w:rPr>
      </w:pPr>
      <w:r w:rsidRPr="005247AD">
        <w:rPr>
          <w:rFonts w:ascii="Times New Roman" w:hAnsi="Times New Roman"/>
          <w:sz w:val="24"/>
          <w:szCs w:val="24"/>
        </w:rPr>
        <w:t>Ejecutar la apertura de una cuenta bancaria para cada fondo y registrar la cuenta y firmas autorizadas ante la Secretaría;</w:t>
      </w:r>
    </w:p>
    <w:p w14:paraId="59DBC0F7" w14:textId="77777777" w:rsidR="00B47FF5" w:rsidRPr="005247AD" w:rsidRDefault="00B47FF5" w:rsidP="00B47FF5">
      <w:pPr>
        <w:pStyle w:val="Prrafodelista"/>
        <w:spacing w:after="0" w:line="240" w:lineRule="auto"/>
        <w:ind w:left="734"/>
        <w:jc w:val="both"/>
        <w:rPr>
          <w:rFonts w:ascii="Times New Roman" w:hAnsi="Times New Roman"/>
          <w:sz w:val="24"/>
          <w:szCs w:val="24"/>
        </w:rPr>
      </w:pPr>
    </w:p>
    <w:p w14:paraId="5E86A85C" w14:textId="77777777" w:rsidR="00B47FF5" w:rsidRPr="005247AD" w:rsidRDefault="00B47FF5" w:rsidP="00B47FF5">
      <w:pPr>
        <w:pStyle w:val="Prrafodelista"/>
        <w:widowControl/>
        <w:numPr>
          <w:ilvl w:val="0"/>
          <w:numId w:val="15"/>
        </w:numPr>
        <w:spacing w:after="0" w:line="240" w:lineRule="auto"/>
        <w:jc w:val="both"/>
        <w:rPr>
          <w:rFonts w:ascii="Times New Roman" w:hAnsi="Times New Roman"/>
          <w:sz w:val="24"/>
          <w:szCs w:val="24"/>
        </w:rPr>
      </w:pPr>
      <w:r w:rsidRPr="005247AD">
        <w:rPr>
          <w:rFonts w:ascii="Times New Roman" w:hAnsi="Times New Roman"/>
          <w:sz w:val="24"/>
          <w:szCs w:val="24"/>
        </w:rPr>
        <w:t>Emitir el recibo correspondiente a cada ministración previo a la fecha de la transferencia electrónica;</w:t>
      </w:r>
    </w:p>
    <w:p w14:paraId="6EF5A916" w14:textId="77777777" w:rsidR="00B47FF5" w:rsidRPr="005247AD" w:rsidRDefault="00B47FF5" w:rsidP="00B47FF5">
      <w:pPr>
        <w:pStyle w:val="Prrafodelista"/>
        <w:spacing w:after="0" w:line="240" w:lineRule="auto"/>
        <w:ind w:left="734"/>
        <w:jc w:val="both"/>
        <w:rPr>
          <w:rFonts w:ascii="Times New Roman" w:hAnsi="Times New Roman"/>
          <w:sz w:val="24"/>
          <w:szCs w:val="24"/>
        </w:rPr>
      </w:pPr>
    </w:p>
    <w:p w14:paraId="61649EC3" w14:textId="77777777" w:rsidR="00B47FF5" w:rsidRPr="005247AD" w:rsidRDefault="00B47FF5" w:rsidP="00B47FF5">
      <w:pPr>
        <w:pStyle w:val="Prrafodelista"/>
        <w:widowControl/>
        <w:numPr>
          <w:ilvl w:val="0"/>
          <w:numId w:val="15"/>
        </w:numPr>
        <w:spacing w:after="0" w:line="240" w:lineRule="auto"/>
        <w:jc w:val="both"/>
        <w:rPr>
          <w:rFonts w:ascii="Times New Roman" w:hAnsi="Times New Roman"/>
          <w:sz w:val="24"/>
          <w:szCs w:val="24"/>
        </w:rPr>
      </w:pPr>
      <w:r w:rsidRPr="005247AD">
        <w:rPr>
          <w:rFonts w:ascii="Times New Roman" w:hAnsi="Times New Roman"/>
          <w:sz w:val="24"/>
          <w:szCs w:val="24"/>
        </w:rPr>
        <w:t xml:space="preserve">Llevar el registro de sus ingresos y erogaciones derivadas del recurso, en apego a lo dispuesto en el presente Decreto, las disposiciones establecidas en los </w:t>
      </w:r>
      <w:r w:rsidRPr="005247AD">
        <w:rPr>
          <w:rFonts w:ascii="Times New Roman" w:hAnsi="Times New Roman"/>
          <w:sz w:val="24"/>
          <w:szCs w:val="24"/>
        </w:rPr>
        <w:lastRenderedPageBreak/>
        <w:t>convenios respectivos y la normatividad aplicable según la naturaleza de los recursos;</w:t>
      </w:r>
    </w:p>
    <w:p w14:paraId="6C2B7CB9" w14:textId="77777777" w:rsidR="00B47FF5" w:rsidRPr="005247AD" w:rsidRDefault="00B47FF5" w:rsidP="00B47FF5">
      <w:pPr>
        <w:pStyle w:val="Prrafodelista"/>
        <w:spacing w:after="0" w:line="240" w:lineRule="auto"/>
        <w:ind w:left="734"/>
        <w:jc w:val="both"/>
        <w:rPr>
          <w:rFonts w:ascii="Times New Roman" w:hAnsi="Times New Roman"/>
          <w:sz w:val="24"/>
          <w:szCs w:val="24"/>
        </w:rPr>
      </w:pPr>
    </w:p>
    <w:p w14:paraId="5B5CB5E6" w14:textId="77777777" w:rsidR="00B47FF5" w:rsidRPr="005247AD" w:rsidRDefault="00B47FF5" w:rsidP="00B47FF5">
      <w:pPr>
        <w:pStyle w:val="Prrafodelista"/>
        <w:widowControl/>
        <w:numPr>
          <w:ilvl w:val="0"/>
          <w:numId w:val="15"/>
        </w:numPr>
        <w:spacing w:after="0" w:line="240" w:lineRule="auto"/>
        <w:jc w:val="both"/>
        <w:rPr>
          <w:rFonts w:ascii="Times New Roman" w:hAnsi="Times New Roman"/>
          <w:sz w:val="24"/>
          <w:szCs w:val="24"/>
        </w:rPr>
      </w:pPr>
      <w:r w:rsidRPr="005247AD">
        <w:rPr>
          <w:rFonts w:ascii="Times New Roman" w:hAnsi="Times New Roman"/>
          <w:sz w:val="24"/>
          <w:szCs w:val="24"/>
        </w:rPr>
        <w:t>Presentar informes, en los que se detallará el progreso de las obras, programas y acciones, según sea el caso, conforme a lo establecido en el Título Cuarto del presente Decreto, el convenio celebrado, y demás normatividad aplicable.</w:t>
      </w:r>
    </w:p>
    <w:p w14:paraId="0EBB1997" w14:textId="77777777" w:rsidR="00B47FF5" w:rsidRPr="005247AD" w:rsidRDefault="00B47FF5" w:rsidP="00B47FF5">
      <w:pPr>
        <w:pStyle w:val="Prrafodelista"/>
        <w:spacing w:after="0" w:line="240" w:lineRule="auto"/>
        <w:ind w:left="734"/>
        <w:jc w:val="both"/>
        <w:rPr>
          <w:rFonts w:ascii="Times New Roman" w:hAnsi="Times New Roman"/>
          <w:sz w:val="24"/>
          <w:szCs w:val="24"/>
        </w:rPr>
      </w:pPr>
    </w:p>
    <w:p w14:paraId="3AD171F3" w14:textId="77777777" w:rsidR="00B47FF5" w:rsidRPr="005247AD" w:rsidRDefault="00B47FF5" w:rsidP="00B47FF5">
      <w:pPr>
        <w:pStyle w:val="Prrafodelista"/>
        <w:keepLines/>
        <w:widowControl/>
        <w:numPr>
          <w:ilvl w:val="0"/>
          <w:numId w:val="15"/>
        </w:numPr>
        <w:spacing w:after="0" w:line="240" w:lineRule="auto"/>
        <w:ind w:left="709" w:hanging="425"/>
        <w:jc w:val="both"/>
        <w:rPr>
          <w:rFonts w:ascii="Times New Roman" w:hAnsi="Times New Roman"/>
          <w:sz w:val="24"/>
          <w:szCs w:val="24"/>
        </w:rPr>
      </w:pPr>
      <w:r w:rsidRPr="005247AD">
        <w:rPr>
          <w:rFonts w:ascii="Times New Roman" w:hAnsi="Times New Roman"/>
          <w:sz w:val="24"/>
          <w:szCs w:val="24"/>
        </w:rPr>
        <w:t>Realizar las acciones de transparencia en el ejercicio de los recursos transferidos, en los términos de lo establecido en el presente Decreto, en lo que establece la Ley de Transparencia y Acceso a la Información Pública, y otras disposiciones aplicables.</w:t>
      </w:r>
    </w:p>
    <w:p w14:paraId="100D44AE" w14:textId="77777777" w:rsidR="00B47FF5" w:rsidRPr="005247AD" w:rsidRDefault="00B47FF5" w:rsidP="00B47FF5">
      <w:pPr>
        <w:pStyle w:val="Prrafodelista"/>
        <w:spacing w:after="0" w:line="240" w:lineRule="auto"/>
        <w:ind w:left="734"/>
        <w:jc w:val="both"/>
        <w:rPr>
          <w:rFonts w:ascii="Times New Roman" w:hAnsi="Times New Roman"/>
          <w:sz w:val="24"/>
          <w:szCs w:val="24"/>
        </w:rPr>
      </w:pPr>
    </w:p>
    <w:p w14:paraId="68109309" w14:textId="77777777" w:rsidR="00B47FF5" w:rsidRPr="005247AD" w:rsidRDefault="00B47FF5" w:rsidP="00B47FF5">
      <w:pPr>
        <w:pStyle w:val="Prrafodelista"/>
        <w:widowControl/>
        <w:numPr>
          <w:ilvl w:val="0"/>
          <w:numId w:val="15"/>
        </w:numPr>
        <w:spacing w:after="0" w:line="240" w:lineRule="auto"/>
        <w:jc w:val="both"/>
        <w:rPr>
          <w:rFonts w:ascii="Times New Roman" w:hAnsi="Times New Roman"/>
          <w:sz w:val="24"/>
          <w:szCs w:val="24"/>
        </w:rPr>
      </w:pPr>
      <w:r w:rsidRPr="005247AD">
        <w:rPr>
          <w:rFonts w:ascii="Times New Roman" w:hAnsi="Times New Roman"/>
          <w:sz w:val="24"/>
          <w:szCs w:val="24"/>
        </w:rPr>
        <w:t>El Instituto, será responsable de la fiscalización del ejercicio de los recursos transferidos, en los términos de las disposiciones aplicables.</w:t>
      </w:r>
    </w:p>
    <w:p w14:paraId="5EE5B994" w14:textId="77777777" w:rsidR="00B47FF5" w:rsidRPr="005247AD" w:rsidRDefault="00B47FF5" w:rsidP="00B47FF5">
      <w:pPr>
        <w:spacing w:after="0" w:line="240" w:lineRule="auto"/>
        <w:jc w:val="center"/>
        <w:rPr>
          <w:rFonts w:ascii="Times New Roman" w:hAnsi="Times New Roman" w:cs="Times New Roman"/>
          <w:b/>
          <w:sz w:val="24"/>
          <w:szCs w:val="24"/>
        </w:rPr>
      </w:pPr>
    </w:p>
    <w:p w14:paraId="2E0D3F87" w14:textId="77777777" w:rsidR="00B47FF5" w:rsidRPr="005247AD" w:rsidRDefault="00B47FF5" w:rsidP="00B47FF5">
      <w:pPr>
        <w:spacing w:after="0" w:line="240" w:lineRule="auto"/>
        <w:jc w:val="center"/>
        <w:rPr>
          <w:rFonts w:ascii="Times New Roman" w:hAnsi="Times New Roman" w:cs="Times New Roman"/>
          <w:b/>
          <w:sz w:val="24"/>
          <w:szCs w:val="24"/>
        </w:rPr>
      </w:pPr>
      <w:r w:rsidRPr="005247AD">
        <w:rPr>
          <w:rFonts w:ascii="Times New Roman" w:hAnsi="Times New Roman" w:cs="Times New Roman"/>
          <w:b/>
          <w:sz w:val="24"/>
          <w:szCs w:val="24"/>
        </w:rPr>
        <w:t>TITULO TERCERO</w:t>
      </w:r>
    </w:p>
    <w:p w14:paraId="4D4AF2F0" w14:textId="77777777" w:rsidR="00B47FF5" w:rsidRPr="005247AD" w:rsidRDefault="00B47FF5" w:rsidP="00B47FF5">
      <w:pPr>
        <w:spacing w:after="0" w:line="240" w:lineRule="auto"/>
        <w:jc w:val="center"/>
        <w:rPr>
          <w:rFonts w:ascii="Times New Roman" w:hAnsi="Times New Roman" w:cs="Times New Roman"/>
          <w:b/>
          <w:sz w:val="24"/>
          <w:szCs w:val="24"/>
        </w:rPr>
      </w:pPr>
      <w:r w:rsidRPr="005247AD">
        <w:rPr>
          <w:rFonts w:ascii="Times New Roman" w:hAnsi="Times New Roman" w:cs="Times New Roman"/>
          <w:b/>
          <w:sz w:val="24"/>
          <w:szCs w:val="24"/>
        </w:rPr>
        <w:t>DE LA DISCIPLINA PRESUPUESTARIA</w:t>
      </w:r>
    </w:p>
    <w:p w14:paraId="4F56B34F" w14:textId="77777777" w:rsidR="00B47FF5" w:rsidRPr="005247AD" w:rsidRDefault="00B47FF5" w:rsidP="00B47FF5">
      <w:pPr>
        <w:spacing w:after="0" w:line="240" w:lineRule="auto"/>
        <w:jc w:val="center"/>
        <w:rPr>
          <w:rFonts w:ascii="Times New Roman" w:hAnsi="Times New Roman" w:cs="Times New Roman"/>
          <w:b/>
          <w:sz w:val="24"/>
          <w:szCs w:val="24"/>
        </w:rPr>
      </w:pPr>
    </w:p>
    <w:p w14:paraId="4C29BA89" w14:textId="77777777" w:rsidR="00B47FF5" w:rsidRPr="005247AD" w:rsidRDefault="00B47FF5" w:rsidP="00B47FF5">
      <w:pPr>
        <w:spacing w:after="0" w:line="240" w:lineRule="auto"/>
        <w:jc w:val="center"/>
        <w:rPr>
          <w:rFonts w:ascii="Times New Roman" w:hAnsi="Times New Roman" w:cs="Times New Roman"/>
          <w:b/>
          <w:sz w:val="24"/>
          <w:szCs w:val="24"/>
        </w:rPr>
      </w:pPr>
      <w:r w:rsidRPr="005247AD">
        <w:rPr>
          <w:rFonts w:ascii="Times New Roman" w:hAnsi="Times New Roman" w:cs="Times New Roman"/>
          <w:b/>
          <w:sz w:val="24"/>
          <w:szCs w:val="24"/>
        </w:rPr>
        <w:t>CAPÍTULO I</w:t>
      </w:r>
    </w:p>
    <w:p w14:paraId="77E5F5A1" w14:textId="77777777" w:rsidR="00B47FF5" w:rsidRPr="005247AD" w:rsidRDefault="00B47FF5" w:rsidP="00B47FF5">
      <w:pPr>
        <w:spacing w:after="0" w:line="240" w:lineRule="auto"/>
        <w:jc w:val="center"/>
        <w:rPr>
          <w:rFonts w:ascii="Times New Roman" w:hAnsi="Times New Roman" w:cs="Times New Roman"/>
          <w:b/>
          <w:sz w:val="24"/>
          <w:szCs w:val="24"/>
        </w:rPr>
      </w:pPr>
      <w:r w:rsidRPr="005247AD">
        <w:rPr>
          <w:rFonts w:ascii="Times New Roman" w:hAnsi="Times New Roman" w:cs="Times New Roman"/>
          <w:b/>
          <w:sz w:val="24"/>
          <w:szCs w:val="24"/>
        </w:rPr>
        <w:t>DISPOSICIONES GENERALES</w:t>
      </w:r>
    </w:p>
    <w:p w14:paraId="4C0D15DA" w14:textId="77777777" w:rsidR="00B47FF5" w:rsidRPr="005247AD" w:rsidRDefault="00B47FF5" w:rsidP="00B47FF5">
      <w:pPr>
        <w:spacing w:after="0" w:line="240" w:lineRule="auto"/>
        <w:jc w:val="center"/>
        <w:rPr>
          <w:rFonts w:ascii="Times New Roman" w:hAnsi="Times New Roman" w:cs="Times New Roman"/>
          <w:b/>
          <w:sz w:val="24"/>
          <w:szCs w:val="24"/>
        </w:rPr>
      </w:pPr>
    </w:p>
    <w:p w14:paraId="2D0C297C"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b/>
          <w:sz w:val="24"/>
          <w:szCs w:val="24"/>
        </w:rPr>
        <w:t xml:space="preserve">ARTÍCULO 25.- </w:t>
      </w:r>
      <w:r w:rsidRPr="005247AD">
        <w:rPr>
          <w:rFonts w:ascii="Times New Roman" w:hAnsi="Times New Roman" w:cs="Times New Roman"/>
          <w:sz w:val="24"/>
          <w:szCs w:val="24"/>
        </w:rPr>
        <w:t>Los Poderes Legislativo y Judicial, los órganos autónomos, así como las dependencias y entidades, deberán sujetarse a los montos autorizados en este presupuesto para sus respectivos programas, salvo que se autoricen adecuaciones presupuestarias en los términos de las disposiciones aplicables. En el ejercicio de sus respectivos presupuestos, deberán tomar medidas para racionalizar el gasto, sin afectar el cumplimiento de los objetivos y las metas aprobadas en este Presupuesto.</w:t>
      </w:r>
    </w:p>
    <w:p w14:paraId="46A032FE" w14:textId="77777777" w:rsidR="00B47FF5" w:rsidRPr="005247AD" w:rsidRDefault="00B47FF5" w:rsidP="00B47FF5">
      <w:pPr>
        <w:spacing w:after="0" w:line="240" w:lineRule="auto"/>
        <w:jc w:val="both"/>
        <w:rPr>
          <w:rFonts w:ascii="Times New Roman" w:hAnsi="Times New Roman" w:cs="Times New Roman"/>
          <w:sz w:val="24"/>
          <w:szCs w:val="24"/>
        </w:rPr>
      </w:pPr>
    </w:p>
    <w:p w14:paraId="0AD115EA"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b/>
          <w:sz w:val="24"/>
          <w:szCs w:val="24"/>
        </w:rPr>
        <w:t>ARTÍCULO 26.-</w:t>
      </w:r>
      <w:r w:rsidRPr="005247AD">
        <w:rPr>
          <w:rFonts w:ascii="Times New Roman" w:hAnsi="Times New Roman" w:cs="Times New Roman"/>
          <w:sz w:val="24"/>
          <w:szCs w:val="24"/>
        </w:rPr>
        <w:t xml:space="preserve"> Los responsables de la administración en los Poderes Legislativo y Judicial, los titulares de los órganos autónomos y de las dependencias, así como los miembros de los órganos de gobierno y los directores generales o sus equivalentes de las entidades serán responsables de la administración por resultados. Para tal efecto, deberán cumplir con oportunidad y eficiencia las metas y objetivos previstos en sus respectivos programas, subprogramas y proyectos.</w:t>
      </w:r>
    </w:p>
    <w:p w14:paraId="12426B1B" w14:textId="77777777" w:rsidR="00B47FF5" w:rsidRPr="005247AD" w:rsidRDefault="00B47FF5" w:rsidP="00B47FF5">
      <w:pPr>
        <w:spacing w:after="0" w:line="240" w:lineRule="auto"/>
        <w:jc w:val="both"/>
        <w:rPr>
          <w:rFonts w:ascii="Times New Roman" w:hAnsi="Times New Roman" w:cs="Times New Roman"/>
          <w:sz w:val="24"/>
          <w:szCs w:val="24"/>
        </w:rPr>
      </w:pPr>
    </w:p>
    <w:p w14:paraId="1913AE06"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sz w:val="24"/>
          <w:szCs w:val="24"/>
        </w:rPr>
        <w:t>Los sujetos obligados a cumplir las disposiciones del presente Decreto observarán que la administración de los recursos públicos se realice con base en los criterios de legalidad, honestidad, eficiencia, eficacia, economía, racionalidad, austeridad, transparencia, control y rendición de cuentas.</w:t>
      </w:r>
    </w:p>
    <w:p w14:paraId="2307CD09" w14:textId="77777777" w:rsidR="00B47FF5" w:rsidRPr="005247AD" w:rsidRDefault="00B47FF5" w:rsidP="00B47FF5">
      <w:pPr>
        <w:spacing w:after="0" w:line="240" w:lineRule="auto"/>
        <w:jc w:val="both"/>
        <w:rPr>
          <w:rFonts w:ascii="Times New Roman" w:hAnsi="Times New Roman" w:cs="Times New Roman"/>
          <w:sz w:val="24"/>
          <w:szCs w:val="24"/>
        </w:rPr>
      </w:pPr>
    </w:p>
    <w:p w14:paraId="7D51963A"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sz w:val="24"/>
          <w:szCs w:val="24"/>
        </w:rPr>
        <w:t>Los Poderes Legislativo y Judicial, así como los órganos autónomos y los municipios, se sujetarán a los preceptos establecidos en este Decreto, y en el supuesto de que no se contraponga a los ordenamientos legales que los rigen.</w:t>
      </w:r>
    </w:p>
    <w:p w14:paraId="3DFD259B" w14:textId="77777777" w:rsidR="00B47FF5" w:rsidRPr="005247AD" w:rsidRDefault="00B47FF5" w:rsidP="00B47FF5">
      <w:pPr>
        <w:spacing w:after="0" w:line="240" w:lineRule="auto"/>
        <w:jc w:val="both"/>
        <w:rPr>
          <w:rFonts w:ascii="Times New Roman" w:hAnsi="Times New Roman" w:cs="Times New Roman"/>
          <w:sz w:val="24"/>
          <w:szCs w:val="24"/>
        </w:rPr>
      </w:pPr>
    </w:p>
    <w:p w14:paraId="339892EF" w14:textId="77777777" w:rsidR="00B47FF5" w:rsidRPr="005247AD" w:rsidRDefault="00B47FF5" w:rsidP="00B47FF5">
      <w:pPr>
        <w:keepLines/>
        <w:spacing w:after="0" w:line="240" w:lineRule="auto"/>
        <w:jc w:val="both"/>
        <w:rPr>
          <w:rFonts w:ascii="Times New Roman" w:hAnsi="Times New Roman" w:cs="Times New Roman"/>
          <w:sz w:val="24"/>
          <w:szCs w:val="24"/>
        </w:rPr>
      </w:pPr>
      <w:r w:rsidRPr="005247AD">
        <w:rPr>
          <w:rFonts w:ascii="Times New Roman" w:hAnsi="Times New Roman" w:cs="Times New Roman"/>
          <w:b/>
          <w:sz w:val="24"/>
          <w:szCs w:val="24"/>
        </w:rPr>
        <w:t>ARTÍCULO 27.-</w:t>
      </w:r>
      <w:r w:rsidRPr="005247AD">
        <w:rPr>
          <w:rFonts w:ascii="Times New Roman" w:hAnsi="Times New Roman" w:cs="Times New Roman"/>
          <w:sz w:val="24"/>
          <w:szCs w:val="24"/>
        </w:rPr>
        <w:t xml:space="preserve"> Los Poderes Legislativo y Judicial, órganos autónomos, dependencias y entidades no podrán contraer obligaciones que impliquen comprometer recursos de ejercicios fiscales subsecuentes, excepto cuando se trate de la celebración de contratos multianuales de obra pública, adquisiciones, arrendamientos y servicios; para lo cual se requerirá la autorización de la Legislatura y de la Secretaría, en los términos de lo establecido en las disposiciones legales aplicables, quien la otorgará siempre y cuando se demuestre que dichos contratos representan mejores términos y condiciones que el contrato por un solo ejercicio fiscal, en el entendido de que el pago de los compromisos en los años subsecuentes quedará sujeto a la disponibilidad presupuestal que autorice la Legislatura.</w:t>
      </w:r>
    </w:p>
    <w:p w14:paraId="7F49BCAD" w14:textId="77777777" w:rsidR="00B47FF5" w:rsidRPr="005247AD" w:rsidRDefault="00B47FF5" w:rsidP="00B47FF5">
      <w:pPr>
        <w:keepLines/>
        <w:spacing w:after="0" w:line="240" w:lineRule="auto"/>
        <w:jc w:val="both"/>
        <w:rPr>
          <w:rFonts w:ascii="Times New Roman" w:hAnsi="Times New Roman" w:cs="Times New Roman"/>
          <w:sz w:val="24"/>
          <w:szCs w:val="24"/>
        </w:rPr>
      </w:pPr>
    </w:p>
    <w:p w14:paraId="4AD84197" w14:textId="77777777" w:rsidR="00B47FF5" w:rsidRPr="005247AD" w:rsidRDefault="00B47FF5" w:rsidP="00B47FF5">
      <w:pPr>
        <w:keepLines/>
        <w:spacing w:after="0" w:line="240" w:lineRule="auto"/>
        <w:jc w:val="both"/>
        <w:rPr>
          <w:rFonts w:ascii="Times New Roman" w:hAnsi="Times New Roman" w:cs="Times New Roman"/>
          <w:sz w:val="24"/>
          <w:szCs w:val="24"/>
        </w:rPr>
      </w:pPr>
      <w:r w:rsidRPr="005247AD">
        <w:rPr>
          <w:rFonts w:ascii="Times New Roman" w:hAnsi="Times New Roman" w:cs="Times New Roman"/>
          <w:b/>
          <w:sz w:val="24"/>
          <w:szCs w:val="24"/>
        </w:rPr>
        <w:t xml:space="preserve">ARTÍCULO 28.- </w:t>
      </w:r>
      <w:r w:rsidRPr="005247AD">
        <w:rPr>
          <w:rFonts w:ascii="Times New Roman" w:hAnsi="Times New Roman" w:cs="Times New Roman"/>
          <w:sz w:val="24"/>
          <w:szCs w:val="24"/>
        </w:rPr>
        <w:t>Las entidades paraestatales informarán mensualmente a la Secretaría los saldos de la totalidad de sus cuentas bancarias y sus fideicomisos, así como demás información financiera, contable, programática y presupuestal que la Secretaría considere pertinente para el seguimiento de la ejecución de los recursos.</w:t>
      </w:r>
    </w:p>
    <w:p w14:paraId="65592AB9" w14:textId="77777777" w:rsidR="00B47FF5" w:rsidRPr="005247AD" w:rsidRDefault="00B47FF5" w:rsidP="00B47FF5">
      <w:pPr>
        <w:keepLines/>
        <w:spacing w:after="0" w:line="240" w:lineRule="auto"/>
        <w:jc w:val="both"/>
        <w:rPr>
          <w:rFonts w:ascii="Times New Roman" w:hAnsi="Times New Roman" w:cs="Times New Roman"/>
          <w:sz w:val="24"/>
          <w:szCs w:val="24"/>
        </w:rPr>
      </w:pPr>
    </w:p>
    <w:p w14:paraId="28C8F87D"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b/>
          <w:sz w:val="24"/>
          <w:szCs w:val="24"/>
        </w:rPr>
        <w:t>ARTÍCULO 29.-</w:t>
      </w:r>
      <w:r w:rsidRPr="005247AD">
        <w:rPr>
          <w:rFonts w:ascii="Times New Roman" w:hAnsi="Times New Roman" w:cs="Times New Roman"/>
          <w:sz w:val="24"/>
          <w:szCs w:val="24"/>
        </w:rPr>
        <w:t xml:space="preserve"> La Secretaría dará seguimiento mensual a la evolución de los ingresos y gastos proyectados y efectuará los ajustes al gasto que sean requeridos, a efecto de favorecer el balance presupuestario del Gobierno del Estado.  </w:t>
      </w:r>
    </w:p>
    <w:p w14:paraId="40F1A1DC" w14:textId="77777777" w:rsidR="00B47FF5" w:rsidRPr="005247AD" w:rsidRDefault="00B47FF5" w:rsidP="00B47FF5">
      <w:pPr>
        <w:spacing w:after="0" w:line="240" w:lineRule="auto"/>
        <w:jc w:val="both"/>
        <w:rPr>
          <w:rFonts w:ascii="Times New Roman" w:hAnsi="Times New Roman" w:cs="Times New Roman"/>
          <w:sz w:val="24"/>
          <w:szCs w:val="24"/>
        </w:rPr>
      </w:pPr>
    </w:p>
    <w:p w14:paraId="10DB5595"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sz w:val="24"/>
          <w:szCs w:val="24"/>
        </w:rPr>
        <w:t>Corresponderá a los ejecutores del gasto realizar las medidas pertinentes para que dichos ajustes se reflejen efectivamente en su gasto devengado.</w:t>
      </w:r>
    </w:p>
    <w:p w14:paraId="496EF4BE" w14:textId="77777777" w:rsidR="00B47FF5" w:rsidRPr="005247AD" w:rsidRDefault="00B47FF5" w:rsidP="00B47FF5">
      <w:pPr>
        <w:spacing w:after="0" w:line="240" w:lineRule="auto"/>
        <w:jc w:val="both"/>
        <w:rPr>
          <w:rFonts w:ascii="Times New Roman" w:hAnsi="Times New Roman" w:cs="Times New Roman"/>
          <w:sz w:val="24"/>
          <w:szCs w:val="24"/>
        </w:rPr>
      </w:pPr>
    </w:p>
    <w:p w14:paraId="40AFFF08"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sz w:val="24"/>
          <w:szCs w:val="24"/>
        </w:rPr>
        <w:t xml:space="preserve">Sí en el curso del ejercicio fiscal las entidades paraestatales cuentan con disponibilidad de recursos estatales o de ingresos propios, aun cuando estén afectos a un fin específico  y estos no hayan sido comprometidos ni devengados, la Secretaría podrá </w:t>
      </w:r>
      <w:proofErr w:type="spellStart"/>
      <w:r w:rsidRPr="005247AD">
        <w:rPr>
          <w:rFonts w:ascii="Times New Roman" w:hAnsi="Times New Roman" w:cs="Times New Roman"/>
          <w:sz w:val="24"/>
          <w:szCs w:val="24"/>
        </w:rPr>
        <w:t>redireccionar</w:t>
      </w:r>
      <w:proofErr w:type="spellEnd"/>
      <w:r w:rsidRPr="005247AD">
        <w:rPr>
          <w:rFonts w:ascii="Times New Roman" w:hAnsi="Times New Roman" w:cs="Times New Roman"/>
          <w:sz w:val="24"/>
          <w:szCs w:val="24"/>
        </w:rPr>
        <w:t xml:space="preserve"> tales recursos o, en su caso, las entidades los reintegrarán o efectuarán las adecuaciones presupuestarias que resulten pertinentes, a efecto de corregir desviaciones del balance presupuestario y/o la atención presupuestal de situaciones extraordinarias en materia de seguridad pública, salud, pensiones, educación, infraestructura y ocurrencia de desastres naturales que lo exijan. </w:t>
      </w:r>
    </w:p>
    <w:p w14:paraId="3AD79FDC" w14:textId="77777777" w:rsidR="00B47FF5" w:rsidRPr="005247AD" w:rsidRDefault="00B47FF5" w:rsidP="00B47FF5">
      <w:pPr>
        <w:spacing w:after="0" w:line="240" w:lineRule="auto"/>
        <w:jc w:val="both"/>
        <w:rPr>
          <w:rFonts w:ascii="Times New Roman" w:hAnsi="Times New Roman" w:cs="Times New Roman"/>
          <w:b/>
          <w:bCs/>
          <w:sz w:val="24"/>
          <w:szCs w:val="24"/>
        </w:rPr>
      </w:pPr>
    </w:p>
    <w:p w14:paraId="7D1C9F79"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b/>
          <w:sz w:val="24"/>
          <w:szCs w:val="24"/>
        </w:rPr>
        <w:t>ARTÍCULO 30.-</w:t>
      </w:r>
      <w:r w:rsidRPr="005247AD">
        <w:rPr>
          <w:rFonts w:ascii="Times New Roman" w:hAnsi="Times New Roman" w:cs="Times New Roman"/>
          <w:sz w:val="24"/>
          <w:szCs w:val="24"/>
        </w:rPr>
        <w:t xml:space="preserve"> La Secretaría no reconocerá adeudos ni pagos por cantidades reclamadas o erogaciones efectuadas en contravención a lo dispuesto en este Decreto y los Acuerdos que al respecto sean emitidos.</w:t>
      </w:r>
    </w:p>
    <w:p w14:paraId="4E1EDC04" w14:textId="77777777" w:rsidR="00B47FF5" w:rsidRPr="005247AD" w:rsidRDefault="00B47FF5" w:rsidP="00B47FF5">
      <w:pPr>
        <w:spacing w:after="0" w:line="240" w:lineRule="auto"/>
        <w:jc w:val="both"/>
        <w:rPr>
          <w:rFonts w:ascii="Times New Roman" w:hAnsi="Times New Roman" w:cs="Times New Roman"/>
          <w:sz w:val="24"/>
          <w:szCs w:val="24"/>
        </w:rPr>
      </w:pPr>
    </w:p>
    <w:p w14:paraId="10EB776C"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sz w:val="24"/>
          <w:szCs w:val="24"/>
        </w:rPr>
        <w:t xml:space="preserve">Será causa de responsabilidad de los titulares de las dependencias, de los directores, coordinadores o sus equivalentes a las entidades de la Administración Pública, los compromisos contraídos fuera de las limitaciones de los presupuestos aprobados.  </w:t>
      </w:r>
    </w:p>
    <w:p w14:paraId="34512847" w14:textId="77777777" w:rsidR="00B47FF5" w:rsidRPr="005247AD" w:rsidRDefault="00B47FF5" w:rsidP="00B47FF5">
      <w:pPr>
        <w:spacing w:after="0" w:line="240" w:lineRule="auto"/>
        <w:jc w:val="both"/>
        <w:rPr>
          <w:rFonts w:ascii="Times New Roman" w:hAnsi="Times New Roman" w:cs="Times New Roman"/>
          <w:sz w:val="24"/>
          <w:szCs w:val="24"/>
        </w:rPr>
      </w:pPr>
    </w:p>
    <w:p w14:paraId="2882EE8E"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sz w:val="24"/>
          <w:szCs w:val="24"/>
        </w:rPr>
        <w:lastRenderedPageBreak/>
        <w:t>Los Poderes Legislativos y Judicial, y los órganos autónomos, emitirán las disposiciones normativas internas necesarias para el cabal cumplimiento a lo dispuesto en el presente artículo.</w:t>
      </w:r>
    </w:p>
    <w:p w14:paraId="4206915B" w14:textId="77777777" w:rsidR="00B47FF5" w:rsidRPr="005247AD" w:rsidRDefault="00B47FF5" w:rsidP="00B47FF5">
      <w:pPr>
        <w:spacing w:after="0" w:line="240" w:lineRule="auto"/>
        <w:jc w:val="both"/>
        <w:rPr>
          <w:rFonts w:ascii="Times New Roman" w:hAnsi="Times New Roman" w:cs="Times New Roman"/>
          <w:sz w:val="24"/>
          <w:szCs w:val="24"/>
        </w:rPr>
      </w:pPr>
    </w:p>
    <w:p w14:paraId="11032CC0"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b/>
          <w:sz w:val="24"/>
          <w:szCs w:val="24"/>
        </w:rPr>
        <w:t>ARTÍCULO 31.-</w:t>
      </w:r>
      <w:r w:rsidRPr="005247AD">
        <w:rPr>
          <w:rFonts w:ascii="Times New Roman" w:hAnsi="Times New Roman" w:cs="Times New Roman"/>
          <w:sz w:val="24"/>
          <w:szCs w:val="24"/>
        </w:rPr>
        <w:t xml:space="preserve"> El Ejecutivo a través de la Secretaría, autorizará las adecuaciones presupuestarias de las dependencias y entidades, en los términos de las disposiciones establecidas en la Ley del Presupuesto de Egresos y Gasto Público Estatal y su Reglamento.</w:t>
      </w:r>
    </w:p>
    <w:p w14:paraId="41D86950" w14:textId="77777777" w:rsidR="00B47FF5" w:rsidRPr="005247AD" w:rsidRDefault="00B47FF5" w:rsidP="00B47FF5">
      <w:pPr>
        <w:spacing w:after="0" w:line="240" w:lineRule="auto"/>
        <w:jc w:val="both"/>
        <w:rPr>
          <w:rFonts w:ascii="Times New Roman" w:hAnsi="Times New Roman" w:cs="Times New Roman"/>
          <w:sz w:val="24"/>
          <w:szCs w:val="24"/>
        </w:rPr>
      </w:pPr>
    </w:p>
    <w:p w14:paraId="264CF84F"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sz w:val="24"/>
          <w:szCs w:val="24"/>
        </w:rPr>
        <w:t xml:space="preserve">Las dependencias y entidades serán responsables de que las adecuaciones a sus respectivos presupuestos se realicen siempre y cuando permita un mejor cumplimiento de los objetivos y metas de los programas autorizados a su cargo. </w:t>
      </w:r>
    </w:p>
    <w:p w14:paraId="71DEA4CB" w14:textId="77777777" w:rsidR="00B47FF5" w:rsidRPr="005247AD" w:rsidRDefault="00B47FF5" w:rsidP="00B47FF5">
      <w:pPr>
        <w:keepLines/>
        <w:spacing w:after="0" w:line="240" w:lineRule="auto"/>
        <w:jc w:val="both"/>
        <w:rPr>
          <w:rFonts w:ascii="Times New Roman" w:hAnsi="Times New Roman" w:cs="Times New Roman"/>
          <w:sz w:val="24"/>
          <w:szCs w:val="24"/>
        </w:rPr>
      </w:pPr>
      <w:r w:rsidRPr="005247AD">
        <w:rPr>
          <w:rFonts w:ascii="Times New Roman" w:hAnsi="Times New Roman" w:cs="Times New Roman"/>
          <w:sz w:val="24"/>
          <w:szCs w:val="24"/>
        </w:rPr>
        <w:t>Los Poderes Legislativo y Judicial, así como los órganos autónomos, a través de sus órganos competentes, podrán autorizar adecuaciones compensadas a sus respectivos presupuestos siempre que permitan un mejor cumplimiento de los objetivos y metas de los programas a su cargo.</w:t>
      </w:r>
    </w:p>
    <w:p w14:paraId="0565057F" w14:textId="77777777" w:rsidR="00B47FF5" w:rsidRPr="005247AD" w:rsidRDefault="00B47FF5" w:rsidP="00B47FF5">
      <w:pPr>
        <w:keepLines/>
        <w:spacing w:after="0" w:line="240" w:lineRule="auto"/>
        <w:jc w:val="both"/>
        <w:rPr>
          <w:rFonts w:ascii="Times New Roman" w:hAnsi="Times New Roman" w:cs="Times New Roman"/>
          <w:sz w:val="24"/>
          <w:szCs w:val="24"/>
        </w:rPr>
      </w:pPr>
    </w:p>
    <w:p w14:paraId="0F909575"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sz w:val="24"/>
          <w:szCs w:val="24"/>
        </w:rPr>
        <w:t>Dichas adecuaciones deberán ser informadas al Ejecutivo, por conducto de la Secretaría, para efectos de la integración de los informes trimestrales, y de la Cuenta Pública.</w:t>
      </w:r>
    </w:p>
    <w:p w14:paraId="38C26573" w14:textId="77777777" w:rsidR="00B47FF5" w:rsidRPr="005247AD" w:rsidRDefault="00B47FF5" w:rsidP="00B47FF5">
      <w:pPr>
        <w:spacing w:after="0" w:line="240" w:lineRule="auto"/>
        <w:jc w:val="both"/>
        <w:rPr>
          <w:rFonts w:ascii="Times New Roman" w:hAnsi="Times New Roman" w:cs="Times New Roman"/>
          <w:sz w:val="24"/>
          <w:szCs w:val="24"/>
        </w:rPr>
      </w:pPr>
    </w:p>
    <w:p w14:paraId="14BAAC3F"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b/>
          <w:bCs/>
          <w:sz w:val="24"/>
          <w:szCs w:val="24"/>
        </w:rPr>
        <w:t>ARTÍCULO 32.-</w:t>
      </w:r>
      <w:r w:rsidRPr="005247AD">
        <w:rPr>
          <w:rFonts w:ascii="Times New Roman" w:hAnsi="Times New Roman" w:cs="Times New Roman"/>
          <w:sz w:val="24"/>
          <w:szCs w:val="24"/>
        </w:rPr>
        <w:t xml:space="preserve"> Las ampliaciones líquidas al Presupuesto del Estado, se autorizarán exclusivamente cuando se disponga la fuente de financiamiento debidamente identificada en el presupuesto de ingresos, por lo que los entes públicos deberán solicitar la autorización de la Secretaría.</w:t>
      </w:r>
    </w:p>
    <w:p w14:paraId="586E9A98" w14:textId="77777777" w:rsidR="00B47FF5" w:rsidRPr="005247AD" w:rsidRDefault="00B47FF5" w:rsidP="00B47FF5">
      <w:pPr>
        <w:spacing w:after="0" w:line="240" w:lineRule="auto"/>
        <w:jc w:val="both"/>
        <w:rPr>
          <w:rFonts w:ascii="Times New Roman" w:hAnsi="Times New Roman" w:cs="Times New Roman"/>
          <w:sz w:val="24"/>
          <w:szCs w:val="24"/>
        </w:rPr>
      </w:pPr>
    </w:p>
    <w:p w14:paraId="262D8B6B"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sz w:val="24"/>
          <w:szCs w:val="24"/>
        </w:rPr>
        <w:t>Toda solicitud de ampliación líquida que efectúen las dependencias y entidades deberá acompañarse de una explicación que justifique puntualmente la conveniencia de su autorización, así como de las modificaciones de metas y los programas correspondientes.</w:t>
      </w:r>
    </w:p>
    <w:p w14:paraId="3C4A4550" w14:textId="77777777" w:rsidR="00B47FF5" w:rsidRPr="005247AD" w:rsidRDefault="00B47FF5" w:rsidP="00B47FF5">
      <w:pPr>
        <w:spacing w:after="0" w:line="240" w:lineRule="auto"/>
        <w:jc w:val="both"/>
        <w:rPr>
          <w:rFonts w:ascii="Times New Roman" w:hAnsi="Times New Roman" w:cs="Times New Roman"/>
          <w:sz w:val="24"/>
          <w:szCs w:val="24"/>
        </w:rPr>
      </w:pPr>
    </w:p>
    <w:p w14:paraId="0851E5CF"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b/>
          <w:sz w:val="24"/>
          <w:szCs w:val="24"/>
        </w:rPr>
        <w:t>ARTÍCULO 33.-</w:t>
      </w:r>
      <w:r w:rsidRPr="005247AD">
        <w:rPr>
          <w:rFonts w:ascii="Times New Roman" w:hAnsi="Times New Roman" w:cs="Times New Roman"/>
          <w:sz w:val="24"/>
          <w:szCs w:val="24"/>
        </w:rPr>
        <w:t xml:space="preserve"> Los Poderes Legislativo y Judicial, los órganos autónomos, así como las dependencias y entidades, con cargo a sus respectivos presupuestos y de conformidad con las disposiciones aplicables, cubrirán las contribuciones federales, estatales y municipales que les correspondan, así como las obligaciones contingentes o ineludibles que se deriven de resoluciones emitidas por autoridad competente.</w:t>
      </w:r>
    </w:p>
    <w:p w14:paraId="48E9DE36" w14:textId="77777777" w:rsidR="00B47FF5" w:rsidRPr="005247AD" w:rsidRDefault="00B47FF5" w:rsidP="00B47FF5">
      <w:pPr>
        <w:spacing w:after="0" w:line="240" w:lineRule="auto"/>
        <w:jc w:val="both"/>
        <w:rPr>
          <w:rFonts w:ascii="Times New Roman" w:hAnsi="Times New Roman" w:cs="Times New Roman"/>
          <w:sz w:val="24"/>
          <w:szCs w:val="24"/>
        </w:rPr>
      </w:pPr>
    </w:p>
    <w:p w14:paraId="4EFE974E" w14:textId="77777777" w:rsidR="00B47FF5" w:rsidRPr="005247AD" w:rsidRDefault="00B47FF5" w:rsidP="00B47FF5">
      <w:pPr>
        <w:keepLines/>
        <w:spacing w:after="0" w:line="240" w:lineRule="auto"/>
        <w:ind w:firstLine="6"/>
        <w:contextualSpacing/>
        <w:jc w:val="both"/>
        <w:rPr>
          <w:rFonts w:ascii="Times New Roman" w:hAnsi="Times New Roman" w:cs="Times New Roman"/>
          <w:sz w:val="24"/>
          <w:szCs w:val="24"/>
        </w:rPr>
      </w:pPr>
      <w:r w:rsidRPr="005247AD">
        <w:rPr>
          <w:rFonts w:ascii="Times New Roman" w:hAnsi="Times New Roman" w:cs="Times New Roman"/>
          <w:sz w:val="24"/>
          <w:szCs w:val="24"/>
        </w:rPr>
        <w:lastRenderedPageBreak/>
        <w:t>Las dependencias y entidades que no puedan cubrir la totalidad de las obligaciones contingentes o ineludibles conforme a lo previsto en este artículo, incluso las que se hubieren generado con anterioridad al ejercicio fiscal 2024, presentarán ante la autoridad competente un programa de cumplimiento que deberá ser considerado para todos los efectos legales en vía de ejecución respecto de la resolución que se hubiese emitido, con la finalidad de cubrir las obligaciones contingentes o ineludibles hasta por un monto que no afecte las metas y programas propios o el cumplimiento de sus atribuciones, sin perjuicio de que el resto de la obligación deberá pagarse en los ejercicios fiscales subsecuentes conforme a dicho programa.</w:t>
      </w:r>
    </w:p>
    <w:p w14:paraId="17FF7570" w14:textId="77777777" w:rsidR="00B47FF5" w:rsidRPr="005247AD" w:rsidRDefault="00B47FF5" w:rsidP="00B47FF5">
      <w:pPr>
        <w:spacing w:after="0" w:line="240" w:lineRule="auto"/>
        <w:jc w:val="both"/>
        <w:rPr>
          <w:rFonts w:ascii="Times New Roman" w:hAnsi="Times New Roman" w:cs="Times New Roman"/>
          <w:sz w:val="24"/>
          <w:szCs w:val="24"/>
        </w:rPr>
      </w:pPr>
    </w:p>
    <w:p w14:paraId="3E4904F5"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sz w:val="24"/>
          <w:szCs w:val="24"/>
        </w:rPr>
        <w:t>Los Poderes Legislativo y Judicial y los órganos autónomos, en caso de ser necesario, establecerán una propuesta de cumplimiento de obligaciones contingentes o ineludibles, observando en lo conducente lo dispuesto en los párrafos segundo y tercero de este artículo.</w:t>
      </w:r>
    </w:p>
    <w:p w14:paraId="124FF87C" w14:textId="77777777" w:rsidR="00B47FF5" w:rsidRPr="005247AD" w:rsidRDefault="00B47FF5" w:rsidP="00B47FF5">
      <w:pPr>
        <w:spacing w:after="0" w:line="240" w:lineRule="auto"/>
        <w:jc w:val="both"/>
        <w:rPr>
          <w:rFonts w:ascii="Times New Roman" w:hAnsi="Times New Roman" w:cs="Times New Roman"/>
          <w:sz w:val="24"/>
          <w:szCs w:val="24"/>
        </w:rPr>
      </w:pPr>
    </w:p>
    <w:p w14:paraId="20FC597B"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b/>
          <w:sz w:val="24"/>
          <w:szCs w:val="24"/>
        </w:rPr>
        <w:t>ARTÍCULO 34.-</w:t>
      </w:r>
      <w:r w:rsidRPr="005247AD">
        <w:rPr>
          <w:rFonts w:ascii="Times New Roman" w:hAnsi="Times New Roman" w:cs="Times New Roman"/>
          <w:sz w:val="24"/>
          <w:szCs w:val="24"/>
        </w:rPr>
        <w:t xml:space="preserve"> En el ejercicio de sus presupuestos, las dependencias y entidades se sujetarán estrictamente a los calendarios de presupuesto autorizados a cada dependencia y entidad en los términos de las disposiciones aplicables.</w:t>
      </w:r>
    </w:p>
    <w:p w14:paraId="0C019283" w14:textId="77777777" w:rsidR="00B47FF5" w:rsidRPr="005247AD" w:rsidRDefault="00B47FF5" w:rsidP="00B47FF5">
      <w:pPr>
        <w:spacing w:after="0" w:line="240" w:lineRule="auto"/>
        <w:jc w:val="both"/>
        <w:rPr>
          <w:rFonts w:ascii="Times New Roman" w:hAnsi="Times New Roman" w:cs="Times New Roman"/>
          <w:sz w:val="24"/>
          <w:szCs w:val="24"/>
        </w:rPr>
      </w:pPr>
    </w:p>
    <w:p w14:paraId="335E625D"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sz w:val="24"/>
          <w:szCs w:val="24"/>
        </w:rPr>
        <w:t>Los calendarios de ministración serán informados por la Secretaría a más tardar el décimo día hábil del mes de febrero 2024.</w:t>
      </w:r>
    </w:p>
    <w:p w14:paraId="46F05B28" w14:textId="77777777" w:rsidR="00B47FF5" w:rsidRPr="005247AD" w:rsidRDefault="00B47FF5" w:rsidP="00B47FF5">
      <w:pPr>
        <w:spacing w:after="0" w:line="240" w:lineRule="auto"/>
        <w:jc w:val="both"/>
        <w:rPr>
          <w:rFonts w:ascii="Times New Roman" w:hAnsi="Times New Roman" w:cs="Times New Roman"/>
          <w:sz w:val="24"/>
          <w:szCs w:val="24"/>
        </w:rPr>
      </w:pPr>
    </w:p>
    <w:p w14:paraId="0DE5F16A"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sz w:val="24"/>
          <w:szCs w:val="24"/>
        </w:rPr>
        <w:t>La Secretaría, tomando en cuenta los flujos de efectivo, así como las variaciones que se produzcan por situaciones contingentes o extraordinarias que incidan en el desarrollo de los mismos, determinará las adecuaciones a los calendarios de presupuesto en función de los compromisos reales de pago, los requerimientos, las disponibilidades y las alternativas de financiamiento que se presenten, procurando no afectar las actividades sustantivas y los programas prioritarios.</w:t>
      </w:r>
    </w:p>
    <w:p w14:paraId="496B27DB" w14:textId="77777777" w:rsidR="00B47FF5" w:rsidRPr="005247AD" w:rsidRDefault="00B47FF5" w:rsidP="00B47FF5">
      <w:pPr>
        <w:spacing w:after="0" w:line="240" w:lineRule="auto"/>
        <w:jc w:val="both"/>
        <w:rPr>
          <w:rFonts w:ascii="Times New Roman" w:hAnsi="Times New Roman" w:cs="Times New Roman"/>
          <w:sz w:val="24"/>
          <w:szCs w:val="24"/>
        </w:rPr>
      </w:pPr>
    </w:p>
    <w:p w14:paraId="2EE4C6D0"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sz w:val="24"/>
          <w:szCs w:val="24"/>
        </w:rPr>
        <w:t>Los Poderes Legislativo, Judicial, los órganos autónomos y Municipios, enviarán su propuesta de calendario de ministraciones a la Secretaría durante los diez días hábiles siguientes a la publicación del presente Decreto. Esta última, en la medida de la disponibilidad y liquidez del flujo de efectivo, convendrá dicho calendario.</w:t>
      </w:r>
    </w:p>
    <w:p w14:paraId="19ABF3A1" w14:textId="77777777" w:rsidR="00B47FF5" w:rsidRPr="005247AD" w:rsidRDefault="00B47FF5" w:rsidP="00B47FF5">
      <w:pPr>
        <w:spacing w:after="0" w:line="240" w:lineRule="auto"/>
        <w:jc w:val="both"/>
        <w:rPr>
          <w:rFonts w:ascii="Times New Roman" w:hAnsi="Times New Roman" w:cs="Times New Roman"/>
          <w:sz w:val="24"/>
          <w:szCs w:val="24"/>
        </w:rPr>
      </w:pPr>
    </w:p>
    <w:p w14:paraId="74AE27B3"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sz w:val="24"/>
          <w:szCs w:val="24"/>
        </w:rPr>
        <w:t>Se autoriza al Ejecutivo, por conducto de la Secretaría, para modificar los calendarios y montos de ministraciones a los ejecutores del gasto atendiendo a la meta de balance presupuestario sostenible proyectada para el ejercicio.</w:t>
      </w:r>
    </w:p>
    <w:p w14:paraId="5835F16A" w14:textId="77777777" w:rsidR="00B47FF5" w:rsidRPr="005247AD" w:rsidRDefault="00B47FF5" w:rsidP="00B47FF5">
      <w:pPr>
        <w:spacing w:after="0" w:line="240" w:lineRule="auto"/>
        <w:jc w:val="both"/>
        <w:rPr>
          <w:rFonts w:ascii="Times New Roman" w:hAnsi="Times New Roman" w:cs="Times New Roman"/>
          <w:sz w:val="24"/>
          <w:szCs w:val="24"/>
        </w:rPr>
      </w:pPr>
    </w:p>
    <w:p w14:paraId="287B6539"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b/>
          <w:bCs/>
          <w:sz w:val="24"/>
          <w:szCs w:val="24"/>
        </w:rPr>
        <w:t>ARTÍCULO 35.-</w:t>
      </w:r>
      <w:r w:rsidRPr="005247AD">
        <w:rPr>
          <w:rFonts w:ascii="Times New Roman" w:hAnsi="Times New Roman" w:cs="Times New Roman"/>
          <w:sz w:val="24"/>
          <w:szCs w:val="24"/>
        </w:rPr>
        <w:t xml:space="preserve"> Los ahorros presupuestarios obtenidos durante el ejercicio fiscal 2023 derivados de la aplicación de medidas para racionalizar el gasto corriente, de conformidad con lo establecido por el Artículo 13 fracción VI de la Ley de Disciplina Financiera de las Entidades Federativas y los Municipios, deberán destinarse estrictamente a lo establecido por dicho ordenamiento.</w:t>
      </w:r>
    </w:p>
    <w:p w14:paraId="20E6FCE6" w14:textId="77777777" w:rsidR="00B47FF5" w:rsidRPr="005247AD" w:rsidRDefault="00B47FF5" w:rsidP="00B47FF5">
      <w:pPr>
        <w:spacing w:after="0" w:line="240" w:lineRule="auto"/>
        <w:jc w:val="both"/>
        <w:rPr>
          <w:rFonts w:ascii="Times New Roman" w:hAnsi="Times New Roman" w:cs="Times New Roman"/>
          <w:sz w:val="24"/>
          <w:szCs w:val="24"/>
        </w:rPr>
      </w:pPr>
    </w:p>
    <w:p w14:paraId="5880B814"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b/>
          <w:bCs/>
          <w:sz w:val="24"/>
          <w:szCs w:val="24"/>
        </w:rPr>
        <w:t>ARTÍCULO 36.-</w:t>
      </w:r>
      <w:r w:rsidRPr="005247AD">
        <w:rPr>
          <w:rFonts w:ascii="Times New Roman" w:hAnsi="Times New Roman" w:cs="Times New Roman"/>
          <w:sz w:val="24"/>
          <w:szCs w:val="24"/>
        </w:rPr>
        <w:t xml:space="preserve"> Las entidades que al cierre del ejercicio fiscal 2024, cuenten con disponibilidades de recursos estatales, contribuciones y de ingresos propios que no fueron pagados ni devengados, para algún rubro del gasto presupuestado, deberán de informarlos y reintegrarlos a la Secretaría en un plazo que no exceda los veinte días naturales del mes de enero.</w:t>
      </w:r>
    </w:p>
    <w:p w14:paraId="5D22BDC4" w14:textId="77777777" w:rsidR="00B47FF5" w:rsidRPr="005247AD" w:rsidRDefault="00B47FF5" w:rsidP="00B47FF5">
      <w:pPr>
        <w:spacing w:after="0" w:line="240" w:lineRule="auto"/>
        <w:jc w:val="both"/>
        <w:rPr>
          <w:rFonts w:ascii="Times New Roman" w:hAnsi="Times New Roman" w:cs="Times New Roman"/>
          <w:sz w:val="24"/>
          <w:szCs w:val="24"/>
        </w:rPr>
      </w:pPr>
    </w:p>
    <w:p w14:paraId="18D6F4A1"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sz w:val="24"/>
          <w:szCs w:val="24"/>
        </w:rPr>
        <w:t>Los recursos deberán depositarse a las cuentas bancarias autorizadas, debiendo inscribirse cualquiera que sea su forma o naturaleza, tanto en los registros de la propia Secretaría como en la cuenta pública que ésta formule.</w:t>
      </w:r>
    </w:p>
    <w:p w14:paraId="09737199" w14:textId="77777777" w:rsidR="00B47FF5" w:rsidRPr="005247AD" w:rsidRDefault="00B47FF5" w:rsidP="00B47FF5">
      <w:pPr>
        <w:spacing w:after="0" w:line="240" w:lineRule="auto"/>
        <w:jc w:val="both"/>
        <w:rPr>
          <w:rFonts w:ascii="Times New Roman" w:hAnsi="Times New Roman" w:cs="Times New Roman"/>
          <w:b/>
          <w:sz w:val="24"/>
          <w:szCs w:val="24"/>
        </w:rPr>
      </w:pPr>
    </w:p>
    <w:p w14:paraId="2CD9BB66"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b/>
          <w:sz w:val="24"/>
          <w:szCs w:val="24"/>
        </w:rPr>
        <w:t>ARTÍCULO 37.-</w:t>
      </w:r>
      <w:r w:rsidRPr="005247AD">
        <w:rPr>
          <w:rFonts w:ascii="Times New Roman" w:hAnsi="Times New Roman" w:cs="Times New Roman"/>
          <w:sz w:val="24"/>
          <w:szCs w:val="24"/>
        </w:rPr>
        <w:t xml:space="preserve"> El Ejecutivo, por conducto de la Secretaría, podrá suspender las ministraciones de recursos a las dependencias y entidades y, en su caso, solicitar el reintegro de las mismas, cuando se presente alguno de los siguientes supuestos:</w:t>
      </w:r>
    </w:p>
    <w:p w14:paraId="37F6F01A" w14:textId="77777777" w:rsidR="00B47FF5" w:rsidRPr="005247AD" w:rsidRDefault="00B47FF5" w:rsidP="00B47FF5">
      <w:pPr>
        <w:spacing w:after="0" w:line="240" w:lineRule="auto"/>
        <w:jc w:val="both"/>
        <w:rPr>
          <w:rFonts w:ascii="Times New Roman" w:hAnsi="Times New Roman" w:cs="Times New Roman"/>
          <w:sz w:val="24"/>
          <w:szCs w:val="24"/>
        </w:rPr>
      </w:pPr>
    </w:p>
    <w:p w14:paraId="1765EA31" w14:textId="77777777" w:rsidR="00B47FF5" w:rsidRPr="005247AD" w:rsidRDefault="00B47FF5" w:rsidP="00B47FF5">
      <w:pPr>
        <w:pStyle w:val="Prrafodelista"/>
        <w:widowControl/>
        <w:numPr>
          <w:ilvl w:val="0"/>
          <w:numId w:val="16"/>
        </w:numPr>
        <w:spacing w:after="0" w:line="240" w:lineRule="auto"/>
        <w:jc w:val="both"/>
        <w:rPr>
          <w:rFonts w:ascii="Times New Roman" w:hAnsi="Times New Roman"/>
          <w:sz w:val="24"/>
          <w:szCs w:val="24"/>
        </w:rPr>
      </w:pPr>
      <w:r w:rsidRPr="005247AD">
        <w:rPr>
          <w:rFonts w:ascii="Times New Roman" w:hAnsi="Times New Roman"/>
          <w:sz w:val="24"/>
          <w:szCs w:val="24"/>
        </w:rPr>
        <w:t>No envíen la información que les sea requerida en relación con el ejercicio de sus programas y presupuestos;</w:t>
      </w:r>
    </w:p>
    <w:p w14:paraId="3BD61DFC" w14:textId="77777777" w:rsidR="00B47FF5" w:rsidRPr="005247AD" w:rsidRDefault="00B47FF5" w:rsidP="00B47FF5">
      <w:pPr>
        <w:pStyle w:val="Prrafodelista"/>
        <w:spacing w:after="0" w:line="240" w:lineRule="auto"/>
        <w:jc w:val="both"/>
        <w:rPr>
          <w:rFonts w:ascii="Times New Roman" w:hAnsi="Times New Roman"/>
          <w:sz w:val="24"/>
          <w:szCs w:val="24"/>
        </w:rPr>
      </w:pPr>
    </w:p>
    <w:p w14:paraId="204931A1" w14:textId="77777777" w:rsidR="00B47FF5" w:rsidRPr="005247AD" w:rsidRDefault="00B47FF5" w:rsidP="00B47FF5">
      <w:pPr>
        <w:pStyle w:val="Prrafodelista"/>
        <w:widowControl/>
        <w:numPr>
          <w:ilvl w:val="0"/>
          <w:numId w:val="16"/>
        </w:numPr>
        <w:spacing w:after="0" w:line="240" w:lineRule="auto"/>
        <w:jc w:val="both"/>
        <w:rPr>
          <w:rFonts w:ascii="Times New Roman" w:hAnsi="Times New Roman"/>
          <w:sz w:val="24"/>
          <w:szCs w:val="24"/>
        </w:rPr>
      </w:pPr>
      <w:r w:rsidRPr="005247AD">
        <w:rPr>
          <w:rFonts w:ascii="Times New Roman" w:hAnsi="Times New Roman"/>
          <w:sz w:val="24"/>
          <w:szCs w:val="24"/>
        </w:rPr>
        <w:t>No cumplan con las metas de los programas aprobados, o bien, se detecten desviaciones o incumplimiento en la ejecución o en la aplicación de los recursos correspondiente.</w:t>
      </w:r>
    </w:p>
    <w:p w14:paraId="3301A23D" w14:textId="77777777" w:rsidR="00B47FF5" w:rsidRPr="005247AD" w:rsidRDefault="00B47FF5" w:rsidP="00B47FF5">
      <w:pPr>
        <w:pStyle w:val="Prrafodelista"/>
        <w:spacing w:after="0" w:line="240" w:lineRule="auto"/>
        <w:jc w:val="both"/>
        <w:rPr>
          <w:rFonts w:ascii="Times New Roman" w:hAnsi="Times New Roman"/>
          <w:sz w:val="24"/>
          <w:szCs w:val="24"/>
        </w:rPr>
      </w:pPr>
    </w:p>
    <w:p w14:paraId="60B9D334" w14:textId="77777777" w:rsidR="00B47FF5" w:rsidRPr="005247AD" w:rsidRDefault="00B47FF5" w:rsidP="00B47FF5">
      <w:pPr>
        <w:pStyle w:val="Prrafodelista"/>
        <w:widowControl/>
        <w:numPr>
          <w:ilvl w:val="0"/>
          <w:numId w:val="16"/>
        </w:numPr>
        <w:spacing w:after="0" w:line="240" w:lineRule="auto"/>
        <w:jc w:val="both"/>
        <w:rPr>
          <w:rFonts w:ascii="Times New Roman" w:hAnsi="Times New Roman"/>
          <w:sz w:val="24"/>
          <w:szCs w:val="24"/>
        </w:rPr>
      </w:pPr>
      <w:r w:rsidRPr="005247AD">
        <w:rPr>
          <w:rFonts w:ascii="Times New Roman" w:hAnsi="Times New Roman"/>
          <w:sz w:val="24"/>
          <w:szCs w:val="24"/>
        </w:rPr>
        <w:t>No remitan su informe de avance físico financiero a más tardar el día 10 del mes siguiente al del ejercicio de dichos recursos.</w:t>
      </w:r>
    </w:p>
    <w:p w14:paraId="53E851F3" w14:textId="77777777" w:rsidR="00B47FF5" w:rsidRPr="005247AD" w:rsidRDefault="00B47FF5" w:rsidP="00B47FF5">
      <w:pPr>
        <w:pStyle w:val="Prrafodelista"/>
        <w:spacing w:after="0" w:line="240" w:lineRule="auto"/>
        <w:jc w:val="both"/>
        <w:rPr>
          <w:rFonts w:ascii="Times New Roman" w:hAnsi="Times New Roman"/>
          <w:sz w:val="24"/>
          <w:szCs w:val="24"/>
        </w:rPr>
      </w:pPr>
      <w:r w:rsidRPr="005247AD">
        <w:rPr>
          <w:rFonts w:ascii="Times New Roman" w:hAnsi="Times New Roman"/>
          <w:sz w:val="24"/>
          <w:szCs w:val="24"/>
        </w:rPr>
        <w:t xml:space="preserve"> </w:t>
      </w:r>
    </w:p>
    <w:p w14:paraId="129CABE0" w14:textId="77777777" w:rsidR="00B47FF5" w:rsidRPr="005247AD" w:rsidRDefault="00B47FF5" w:rsidP="00B47FF5">
      <w:pPr>
        <w:pStyle w:val="Prrafodelista"/>
        <w:widowControl/>
        <w:numPr>
          <w:ilvl w:val="0"/>
          <w:numId w:val="16"/>
        </w:numPr>
        <w:spacing w:after="0" w:line="240" w:lineRule="auto"/>
        <w:jc w:val="both"/>
        <w:rPr>
          <w:rFonts w:ascii="Times New Roman" w:hAnsi="Times New Roman"/>
          <w:sz w:val="24"/>
          <w:szCs w:val="24"/>
        </w:rPr>
      </w:pPr>
      <w:r w:rsidRPr="005247AD">
        <w:rPr>
          <w:rFonts w:ascii="Times New Roman" w:hAnsi="Times New Roman"/>
          <w:sz w:val="24"/>
          <w:szCs w:val="24"/>
        </w:rPr>
        <w:t>En el manejo de sus disponibilidades financieras no cumplan con las disposiciones aplicables;</w:t>
      </w:r>
    </w:p>
    <w:p w14:paraId="1F7A66A0" w14:textId="77777777" w:rsidR="00B47FF5" w:rsidRPr="005247AD" w:rsidRDefault="00B47FF5" w:rsidP="00B47FF5">
      <w:pPr>
        <w:pStyle w:val="Prrafodelista"/>
        <w:spacing w:after="0" w:line="240" w:lineRule="auto"/>
        <w:jc w:val="both"/>
        <w:rPr>
          <w:rFonts w:ascii="Times New Roman" w:hAnsi="Times New Roman"/>
          <w:sz w:val="24"/>
          <w:szCs w:val="24"/>
        </w:rPr>
      </w:pPr>
    </w:p>
    <w:p w14:paraId="35BFCF15" w14:textId="77777777" w:rsidR="00B47FF5" w:rsidRPr="005247AD" w:rsidRDefault="00B47FF5" w:rsidP="00B47FF5">
      <w:pPr>
        <w:pStyle w:val="Prrafodelista"/>
        <w:widowControl/>
        <w:numPr>
          <w:ilvl w:val="0"/>
          <w:numId w:val="16"/>
        </w:numPr>
        <w:spacing w:after="0" w:line="240" w:lineRule="auto"/>
        <w:jc w:val="both"/>
        <w:rPr>
          <w:rFonts w:ascii="Times New Roman" w:hAnsi="Times New Roman"/>
          <w:sz w:val="24"/>
          <w:szCs w:val="24"/>
        </w:rPr>
      </w:pPr>
      <w:r w:rsidRPr="005247AD">
        <w:rPr>
          <w:rFonts w:ascii="Times New Roman" w:hAnsi="Times New Roman"/>
          <w:sz w:val="24"/>
          <w:szCs w:val="24"/>
        </w:rPr>
        <w:t>En general, no ejerzan sus presupuestos de conformidad con lo previsto en este Decreto y en las demás disposiciones legales y normativas vigentes para el ejercicio del gasto público.</w:t>
      </w:r>
    </w:p>
    <w:p w14:paraId="1A7832FF" w14:textId="77777777" w:rsidR="00B47FF5" w:rsidRPr="005247AD" w:rsidRDefault="00B47FF5" w:rsidP="00B47FF5">
      <w:pPr>
        <w:spacing w:after="0" w:line="240" w:lineRule="auto"/>
        <w:jc w:val="both"/>
        <w:rPr>
          <w:rFonts w:ascii="Times New Roman" w:hAnsi="Times New Roman" w:cs="Times New Roman"/>
          <w:sz w:val="24"/>
          <w:szCs w:val="24"/>
        </w:rPr>
      </w:pPr>
    </w:p>
    <w:p w14:paraId="1049165D" w14:textId="77777777" w:rsidR="00B47FF5"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b/>
          <w:sz w:val="24"/>
          <w:szCs w:val="24"/>
        </w:rPr>
        <w:t>ARTÍCULO 38.-</w:t>
      </w:r>
      <w:r w:rsidRPr="005247AD">
        <w:rPr>
          <w:rFonts w:ascii="Times New Roman" w:hAnsi="Times New Roman" w:cs="Times New Roman"/>
          <w:sz w:val="24"/>
          <w:szCs w:val="24"/>
        </w:rPr>
        <w:t xml:space="preserve"> En caso de que las dependencias y entidades no cumplan con las disposiciones de este Decreto, la Secretaría podrá suspender la ministración de los recursos correspondientes al gasto operativo y de inversión de las mismas. En caso de subsanar el incumplimiento, la Secretaría podrá reanudar la ministración de los recursos, conforme al calendario de ministración correspondiente.</w:t>
      </w:r>
    </w:p>
    <w:p w14:paraId="5EEBAA53" w14:textId="77777777" w:rsidR="00B47FF5" w:rsidRDefault="00B47FF5" w:rsidP="00B47FF5">
      <w:pPr>
        <w:spacing w:after="0" w:line="240" w:lineRule="auto"/>
        <w:jc w:val="both"/>
        <w:rPr>
          <w:rFonts w:ascii="Times New Roman" w:hAnsi="Times New Roman" w:cs="Times New Roman"/>
          <w:sz w:val="24"/>
          <w:szCs w:val="24"/>
        </w:rPr>
      </w:pPr>
    </w:p>
    <w:p w14:paraId="11F2295E"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b/>
          <w:bCs/>
          <w:sz w:val="24"/>
          <w:szCs w:val="24"/>
        </w:rPr>
        <w:t>ARTÍCULO 39.-</w:t>
      </w:r>
      <w:r w:rsidRPr="005247AD">
        <w:rPr>
          <w:rFonts w:ascii="Times New Roman" w:hAnsi="Times New Roman" w:cs="Times New Roman"/>
          <w:sz w:val="24"/>
          <w:szCs w:val="24"/>
        </w:rPr>
        <w:t xml:space="preserve"> Las transferencias previstas para las entidades públicas de educación media superior y superior, estarán sujetas al monto de los recursos federales que les sean transferidos, a los autorizados en el presente presupuesto y a la autorización previa de la Secretaría, por lo que podrán tener variaciones o ajustes durante el ejercicio conforme a lo establecido en los convenios respectivos. Las aportaciones que le corresponda realizar </w:t>
      </w:r>
      <w:r w:rsidRPr="005247AD">
        <w:rPr>
          <w:rFonts w:ascii="Times New Roman" w:hAnsi="Times New Roman" w:cs="Times New Roman"/>
          <w:sz w:val="24"/>
          <w:szCs w:val="24"/>
        </w:rPr>
        <w:lastRenderedPageBreak/>
        <w:t>al Gobierno Estatal se sufragarán siempre y cuando exista la disponibilidad de recursos estatales.</w:t>
      </w:r>
    </w:p>
    <w:p w14:paraId="1229AE41" w14:textId="77777777" w:rsidR="00B47FF5" w:rsidRPr="005247AD" w:rsidRDefault="00B47FF5" w:rsidP="00B47FF5">
      <w:pPr>
        <w:spacing w:after="0" w:line="240" w:lineRule="auto"/>
        <w:jc w:val="both"/>
        <w:rPr>
          <w:rFonts w:ascii="Times New Roman" w:hAnsi="Times New Roman" w:cs="Times New Roman"/>
          <w:sz w:val="24"/>
          <w:szCs w:val="24"/>
        </w:rPr>
      </w:pPr>
    </w:p>
    <w:p w14:paraId="640EA271"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b/>
          <w:sz w:val="24"/>
          <w:szCs w:val="24"/>
        </w:rPr>
        <w:t>ARTÍCULO 40.-</w:t>
      </w:r>
      <w:r w:rsidRPr="005247AD">
        <w:rPr>
          <w:rFonts w:ascii="Times New Roman" w:hAnsi="Times New Roman" w:cs="Times New Roman"/>
          <w:sz w:val="24"/>
          <w:szCs w:val="24"/>
        </w:rPr>
        <w:t xml:space="preserve"> Las dependencias y entidades que constituyan o incrementen el patrimonio de fideicomisos públicos no considerados entidad, o que celebren mandatos o contratos análogos, requerirán la autorización de la Secretaría, conforme a las disposiciones aplicables.</w:t>
      </w:r>
    </w:p>
    <w:p w14:paraId="207AB70C" w14:textId="77777777" w:rsidR="00B47FF5" w:rsidRPr="005247AD" w:rsidRDefault="00B47FF5" w:rsidP="00B47FF5">
      <w:pPr>
        <w:spacing w:after="0" w:line="240" w:lineRule="auto"/>
        <w:jc w:val="both"/>
        <w:rPr>
          <w:rFonts w:ascii="Times New Roman" w:hAnsi="Times New Roman" w:cs="Times New Roman"/>
          <w:sz w:val="24"/>
          <w:szCs w:val="24"/>
        </w:rPr>
      </w:pPr>
    </w:p>
    <w:p w14:paraId="1ECD13B7"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sz w:val="24"/>
          <w:szCs w:val="24"/>
        </w:rPr>
        <w:t>Las dependencias y entidades que coordinen los fideicomisos a que se refiere el párrafo anterior deberán registrarlos ante la Dirección General de Contabilidad Gubernamental.</w:t>
      </w:r>
    </w:p>
    <w:p w14:paraId="3C7A0A7A" w14:textId="77777777" w:rsidR="00B47FF5" w:rsidRPr="005247AD" w:rsidRDefault="00B47FF5" w:rsidP="00B47FF5">
      <w:pPr>
        <w:spacing w:after="0" w:line="240" w:lineRule="auto"/>
        <w:jc w:val="both"/>
        <w:rPr>
          <w:rFonts w:ascii="Times New Roman" w:hAnsi="Times New Roman" w:cs="Times New Roman"/>
          <w:sz w:val="24"/>
          <w:szCs w:val="24"/>
        </w:rPr>
      </w:pPr>
    </w:p>
    <w:p w14:paraId="30F0D099" w14:textId="77777777" w:rsidR="00B47FF5" w:rsidRPr="005247AD" w:rsidRDefault="00B47FF5" w:rsidP="00B47FF5">
      <w:pPr>
        <w:keepLines/>
        <w:spacing w:after="0" w:line="240" w:lineRule="auto"/>
        <w:jc w:val="both"/>
        <w:rPr>
          <w:rFonts w:ascii="Times New Roman" w:hAnsi="Times New Roman" w:cs="Times New Roman"/>
          <w:sz w:val="24"/>
          <w:szCs w:val="24"/>
        </w:rPr>
      </w:pPr>
      <w:r w:rsidRPr="005247AD">
        <w:rPr>
          <w:rFonts w:ascii="Times New Roman" w:hAnsi="Times New Roman" w:cs="Times New Roman"/>
          <w:sz w:val="24"/>
          <w:szCs w:val="24"/>
        </w:rPr>
        <w:t>Las dependencias y entidades sólo podrán otorgar recursos públicos a fideicomisos, mandatos y contratos análogos, a través de las partidas específicas que para tales fines prevé el Clasificador por Objeto del Gasto, con autorización de sus titulares o en los términos de las respectivas reglas de operación tratándose de subsidios, siempre y cuando estén previstos en su presupuesto y se haya dado cumplimiento a lo dispuesto en este artículo.</w:t>
      </w:r>
    </w:p>
    <w:p w14:paraId="217F551A" w14:textId="77777777" w:rsidR="00B47FF5" w:rsidRPr="005247AD" w:rsidRDefault="00B47FF5" w:rsidP="00B47FF5">
      <w:pPr>
        <w:spacing w:after="0" w:line="240" w:lineRule="auto"/>
        <w:jc w:val="both"/>
        <w:rPr>
          <w:rFonts w:ascii="Times New Roman" w:hAnsi="Times New Roman" w:cs="Times New Roman"/>
          <w:sz w:val="24"/>
          <w:szCs w:val="24"/>
        </w:rPr>
      </w:pPr>
    </w:p>
    <w:p w14:paraId="2CF07FEB"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b/>
          <w:sz w:val="24"/>
          <w:szCs w:val="24"/>
        </w:rPr>
        <w:t>ARTÍCULO 41.-</w:t>
      </w:r>
      <w:r w:rsidRPr="005247AD">
        <w:rPr>
          <w:rFonts w:ascii="Times New Roman" w:hAnsi="Times New Roman" w:cs="Times New Roman"/>
          <w:sz w:val="24"/>
          <w:szCs w:val="24"/>
        </w:rPr>
        <w:t xml:space="preserve"> Las dependencias y entidades, podrán otorgar subsidios o donativos a los fideicomisos que constituyan, siempre y cuando cumplan lo siguiente:</w:t>
      </w:r>
    </w:p>
    <w:p w14:paraId="21681A10" w14:textId="77777777" w:rsidR="00B47FF5" w:rsidRPr="005247AD" w:rsidRDefault="00B47FF5" w:rsidP="00B47FF5">
      <w:pPr>
        <w:spacing w:after="0" w:line="240" w:lineRule="auto"/>
        <w:jc w:val="both"/>
        <w:rPr>
          <w:rFonts w:ascii="Times New Roman" w:hAnsi="Times New Roman" w:cs="Times New Roman"/>
          <w:sz w:val="24"/>
          <w:szCs w:val="24"/>
        </w:rPr>
      </w:pPr>
    </w:p>
    <w:p w14:paraId="31BC9A6D" w14:textId="77777777" w:rsidR="00B47FF5" w:rsidRPr="005247AD" w:rsidRDefault="00B47FF5" w:rsidP="00B47FF5">
      <w:pPr>
        <w:pStyle w:val="Prrafodelista"/>
        <w:widowControl/>
        <w:numPr>
          <w:ilvl w:val="0"/>
          <w:numId w:val="17"/>
        </w:numPr>
        <w:spacing w:after="0" w:line="240" w:lineRule="auto"/>
        <w:jc w:val="both"/>
        <w:rPr>
          <w:rFonts w:ascii="Times New Roman" w:hAnsi="Times New Roman"/>
          <w:sz w:val="24"/>
          <w:szCs w:val="24"/>
        </w:rPr>
      </w:pPr>
      <w:r w:rsidRPr="005247AD">
        <w:rPr>
          <w:rFonts w:ascii="Times New Roman" w:hAnsi="Times New Roman"/>
          <w:sz w:val="24"/>
          <w:szCs w:val="24"/>
        </w:rPr>
        <w:t>Los recursos se identificarán en una partida específica y deberán reportarse en los informes trimestrales;</w:t>
      </w:r>
    </w:p>
    <w:p w14:paraId="2B7D0D6F" w14:textId="77777777" w:rsidR="00B47FF5" w:rsidRPr="005247AD" w:rsidRDefault="00B47FF5" w:rsidP="00B47FF5">
      <w:pPr>
        <w:pStyle w:val="Prrafodelista"/>
        <w:spacing w:after="0" w:line="240" w:lineRule="auto"/>
        <w:jc w:val="both"/>
        <w:rPr>
          <w:rFonts w:ascii="Times New Roman" w:hAnsi="Times New Roman"/>
          <w:sz w:val="24"/>
          <w:szCs w:val="24"/>
        </w:rPr>
      </w:pPr>
    </w:p>
    <w:p w14:paraId="777919E3" w14:textId="77777777" w:rsidR="00B47FF5" w:rsidRPr="005247AD" w:rsidRDefault="00B47FF5" w:rsidP="00B47FF5">
      <w:pPr>
        <w:pStyle w:val="Prrafodelista"/>
        <w:widowControl/>
        <w:numPr>
          <w:ilvl w:val="0"/>
          <w:numId w:val="17"/>
        </w:numPr>
        <w:spacing w:after="0" w:line="240" w:lineRule="auto"/>
        <w:jc w:val="both"/>
        <w:rPr>
          <w:rFonts w:ascii="Times New Roman" w:hAnsi="Times New Roman"/>
          <w:sz w:val="24"/>
          <w:szCs w:val="24"/>
        </w:rPr>
      </w:pPr>
      <w:r w:rsidRPr="005247AD">
        <w:rPr>
          <w:rFonts w:ascii="Times New Roman" w:hAnsi="Times New Roman"/>
          <w:sz w:val="24"/>
          <w:szCs w:val="24"/>
        </w:rPr>
        <w:t>Los subsidios y donativos serán fiscalizados en los términos de las disposiciones aplicables.</w:t>
      </w:r>
    </w:p>
    <w:p w14:paraId="7BE30D00" w14:textId="77777777" w:rsidR="00B47FF5" w:rsidRPr="005247AD" w:rsidRDefault="00B47FF5" w:rsidP="00B47FF5">
      <w:pPr>
        <w:pStyle w:val="Prrafodelista"/>
        <w:spacing w:after="0" w:line="240" w:lineRule="auto"/>
        <w:ind w:left="0"/>
        <w:jc w:val="both"/>
        <w:rPr>
          <w:rFonts w:ascii="Times New Roman" w:hAnsi="Times New Roman"/>
          <w:sz w:val="24"/>
          <w:szCs w:val="24"/>
        </w:rPr>
      </w:pPr>
    </w:p>
    <w:p w14:paraId="5076BCCC" w14:textId="77777777" w:rsidR="00B47FF5" w:rsidRPr="005247AD" w:rsidRDefault="00B47FF5" w:rsidP="00B47FF5">
      <w:pPr>
        <w:pStyle w:val="Prrafodelista"/>
        <w:spacing w:after="0" w:line="240" w:lineRule="auto"/>
        <w:ind w:left="0"/>
        <w:jc w:val="both"/>
        <w:rPr>
          <w:rFonts w:ascii="Times New Roman" w:hAnsi="Times New Roman"/>
          <w:sz w:val="24"/>
          <w:szCs w:val="24"/>
        </w:rPr>
      </w:pPr>
      <w:r w:rsidRPr="005247AD">
        <w:rPr>
          <w:rFonts w:ascii="Times New Roman" w:hAnsi="Times New Roman"/>
          <w:sz w:val="24"/>
          <w:szCs w:val="24"/>
        </w:rPr>
        <w:t>Los informes en materia de subsidios otorgados a través de fideicomisos y mandatos, que deban enviarse a la Secretaría, se remitirán a ésta en los términos de las disposiciones aplicables.</w:t>
      </w:r>
    </w:p>
    <w:p w14:paraId="7635CB6D" w14:textId="77777777" w:rsidR="00B47FF5" w:rsidRPr="005247AD" w:rsidRDefault="00B47FF5" w:rsidP="00B47FF5">
      <w:pPr>
        <w:pStyle w:val="Prrafodelista"/>
        <w:spacing w:after="0" w:line="240" w:lineRule="auto"/>
        <w:ind w:left="0"/>
        <w:rPr>
          <w:rFonts w:ascii="Times New Roman" w:hAnsi="Times New Roman"/>
          <w:sz w:val="24"/>
          <w:szCs w:val="24"/>
        </w:rPr>
      </w:pPr>
    </w:p>
    <w:p w14:paraId="08CA1554" w14:textId="77777777" w:rsidR="00B47FF5" w:rsidRPr="005247AD" w:rsidRDefault="00B47FF5" w:rsidP="00B47FF5">
      <w:pPr>
        <w:pStyle w:val="Prrafodelista"/>
        <w:keepLines/>
        <w:spacing w:after="0" w:line="240" w:lineRule="auto"/>
        <w:ind w:left="0" w:firstLine="6"/>
        <w:jc w:val="both"/>
        <w:rPr>
          <w:rFonts w:ascii="Times New Roman" w:hAnsi="Times New Roman"/>
          <w:sz w:val="24"/>
          <w:szCs w:val="24"/>
        </w:rPr>
      </w:pPr>
      <w:r w:rsidRPr="005247AD">
        <w:rPr>
          <w:rFonts w:ascii="Times New Roman" w:hAnsi="Times New Roman"/>
          <w:b/>
          <w:bCs/>
          <w:sz w:val="24"/>
          <w:szCs w:val="24"/>
        </w:rPr>
        <w:t>ARTÍCULO 42.-</w:t>
      </w:r>
      <w:r w:rsidRPr="005247AD">
        <w:rPr>
          <w:rFonts w:ascii="Times New Roman" w:hAnsi="Times New Roman"/>
          <w:sz w:val="24"/>
          <w:szCs w:val="24"/>
        </w:rPr>
        <w:t xml:space="preserve"> Las dependencias y entidades que coordinen fideicomisos públicos con la participación que corresponda al fiduciario, o que celebren mandatos o contratos análogos o con cargo a sus presupuestos se hayan aportado recursos a los mismos, serán las responsables de la transparencia y rendición de cuentas sobre el manejo de los recursos públicos otorgados, así como de proporcionar los informes que permitan su vigilancia y fiscalización. Asimismo, serán responsables de enviar oportunamente a la Secretaría la información correspondiente para la integración de los informes trimestrales.</w:t>
      </w:r>
    </w:p>
    <w:p w14:paraId="4BA0ED64" w14:textId="77777777" w:rsidR="00B47FF5" w:rsidRPr="005247AD" w:rsidRDefault="00B47FF5" w:rsidP="00B47FF5">
      <w:pPr>
        <w:pStyle w:val="Prrafodelista"/>
        <w:spacing w:after="0" w:line="240" w:lineRule="auto"/>
        <w:ind w:left="0"/>
        <w:jc w:val="both"/>
        <w:rPr>
          <w:rFonts w:ascii="Times New Roman" w:hAnsi="Times New Roman"/>
          <w:sz w:val="24"/>
          <w:szCs w:val="24"/>
        </w:rPr>
      </w:pPr>
    </w:p>
    <w:p w14:paraId="77BFDFCE" w14:textId="77777777" w:rsidR="00B47FF5" w:rsidRPr="005247AD" w:rsidRDefault="00B47FF5" w:rsidP="00B47FF5">
      <w:pPr>
        <w:pStyle w:val="Prrafodelista"/>
        <w:spacing w:after="0" w:line="240" w:lineRule="auto"/>
        <w:ind w:left="0"/>
        <w:jc w:val="both"/>
        <w:rPr>
          <w:rFonts w:ascii="Times New Roman" w:hAnsi="Times New Roman"/>
          <w:sz w:val="24"/>
          <w:szCs w:val="24"/>
        </w:rPr>
      </w:pPr>
      <w:r w:rsidRPr="005247AD">
        <w:rPr>
          <w:rFonts w:ascii="Times New Roman" w:hAnsi="Times New Roman"/>
          <w:sz w:val="24"/>
          <w:szCs w:val="24"/>
        </w:rPr>
        <w:t xml:space="preserve">Las dependencias y entidades deberán incluir en los informes trimestrales el avance en materia de extinción de fideicomisos públicos o actos análogos, incluyendo el monto de recursos concentrados en la Secretaría, así como la relación de aquellos que se hubieren extinguido o terminado. Asimismo, incluirán el monto con el que se constituyan, ingresos, </w:t>
      </w:r>
      <w:r w:rsidRPr="005247AD">
        <w:rPr>
          <w:rFonts w:ascii="Times New Roman" w:hAnsi="Times New Roman"/>
          <w:sz w:val="24"/>
          <w:szCs w:val="24"/>
        </w:rPr>
        <w:lastRenderedPageBreak/>
        <w:t xml:space="preserve">rendimientos financieros, egresos, disponibilidades y listado de beneficiarios, en su caso. </w:t>
      </w:r>
    </w:p>
    <w:p w14:paraId="16F9D0CF" w14:textId="77777777" w:rsidR="00B47FF5" w:rsidRPr="005247AD" w:rsidRDefault="00B47FF5" w:rsidP="00B47FF5">
      <w:pPr>
        <w:pStyle w:val="Prrafodelista"/>
        <w:spacing w:after="0" w:line="240" w:lineRule="auto"/>
        <w:ind w:left="0"/>
        <w:jc w:val="both"/>
        <w:rPr>
          <w:rFonts w:ascii="Times New Roman" w:hAnsi="Times New Roman"/>
          <w:sz w:val="24"/>
          <w:szCs w:val="24"/>
          <w:highlight w:val="yellow"/>
        </w:rPr>
      </w:pPr>
    </w:p>
    <w:p w14:paraId="08CC4921" w14:textId="77777777" w:rsidR="00B47FF5" w:rsidRPr="005247AD" w:rsidRDefault="00B47FF5" w:rsidP="00B47FF5">
      <w:pPr>
        <w:pStyle w:val="Prrafodelista"/>
        <w:spacing w:after="0" w:line="240" w:lineRule="auto"/>
        <w:ind w:left="0"/>
        <w:jc w:val="both"/>
        <w:rPr>
          <w:rFonts w:ascii="Times New Roman" w:hAnsi="Times New Roman"/>
          <w:sz w:val="24"/>
          <w:szCs w:val="24"/>
        </w:rPr>
      </w:pPr>
      <w:r w:rsidRPr="005247AD">
        <w:rPr>
          <w:rFonts w:ascii="Times New Roman" w:hAnsi="Times New Roman"/>
          <w:sz w:val="24"/>
          <w:szCs w:val="24"/>
        </w:rPr>
        <w:t xml:space="preserve">La Contraloría evaluará y verificará los fideicomisos, e informarán lo conducente a la Secretaría. </w:t>
      </w:r>
    </w:p>
    <w:p w14:paraId="201E25BF" w14:textId="77777777" w:rsidR="00B47FF5" w:rsidRPr="005247AD" w:rsidRDefault="00B47FF5" w:rsidP="00B47FF5">
      <w:pPr>
        <w:pStyle w:val="Prrafodelista"/>
        <w:spacing w:after="0" w:line="240" w:lineRule="auto"/>
        <w:ind w:left="0"/>
        <w:jc w:val="both"/>
        <w:rPr>
          <w:rFonts w:ascii="Times New Roman" w:hAnsi="Times New Roman"/>
          <w:sz w:val="24"/>
          <w:szCs w:val="24"/>
        </w:rPr>
      </w:pPr>
    </w:p>
    <w:p w14:paraId="3F9AD10D" w14:textId="77777777" w:rsidR="00B47FF5" w:rsidRPr="005247AD" w:rsidRDefault="00B47FF5" w:rsidP="00B47FF5">
      <w:pPr>
        <w:pStyle w:val="Prrafodelista"/>
        <w:spacing w:after="0" w:line="240" w:lineRule="auto"/>
        <w:ind w:left="0"/>
        <w:jc w:val="both"/>
        <w:rPr>
          <w:rFonts w:ascii="Times New Roman" w:hAnsi="Times New Roman"/>
          <w:sz w:val="24"/>
          <w:szCs w:val="24"/>
        </w:rPr>
      </w:pPr>
      <w:r w:rsidRPr="005247AD">
        <w:rPr>
          <w:rFonts w:ascii="Times New Roman" w:hAnsi="Times New Roman"/>
          <w:b/>
          <w:sz w:val="24"/>
          <w:szCs w:val="24"/>
        </w:rPr>
        <w:t>ARTÍCULO 43.-</w:t>
      </w:r>
      <w:r w:rsidRPr="005247AD">
        <w:rPr>
          <w:rFonts w:ascii="Times New Roman" w:hAnsi="Times New Roman"/>
          <w:sz w:val="24"/>
          <w:szCs w:val="24"/>
        </w:rPr>
        <w:t xml:space="preserve"> Los Poderes Legislativo y Judicial, así como los órganos autónomos, deberán incluir en los informes trimestrales los ingresos del período, incluyendo rendimientos financieros; destino y saldo de los fideicomisos en los que participen. Dicha información deberá presentarse a más tardar 15 días naturales después de terminado el trimestre de que se trate. </w:t>
      </w:r>
    </w:p>
    <w:p w14:paraId="3152B032" w14:textId="77777777" w:rsidR="00B47FF5" w:rsidRPr="005247AD" w:rsidRDefault="00B47FF5" w:rsidP="00B47FF5">
      <w:pPr>
        <w:pStyle w:val="Prrafodelista"/>
        <w:spacing w:after="0" w:line="240" w:lineRule="auto"/>
        <w:ind w:left="0"/>
        <w:jc w:val="both"/>
        <w:rPr>
          <w:rFonts w:ascii="Times New Roman" w:hAnsi="Times New Roman"/>
          <w:sz w:val="24"/>
          <w:szCs w:val="24"/>
        </w:rPr>
      </w:pPr>
    </w:p>
    <w:p w14:paraId="4C3E4B26" w14:textId="77777777" w:rsidR="00B47FF5" w:rsidRPr="005247AD" w:rsidRDefault="00B47FF5" w:rsidP="00B47FF5">
      <w:pPr>
        <w:pStyle w:val="Prrafodelista"/>
        <w:keepLines/>
        <w:spacing w:after="0" w:line="240" w:lineRule="auto"/>
        <w:ind w:left="0"/>
        <w:jc w:val="both"/>
        <w:rPr>
          <w:rFonts w:ascii="Times New Roman" w:hAnsi="Times New Roman"/>
          <w:sz w:val="24"/>
          <w:szCs w:val="24"/>
        </w:rPr>
      </w:pPr>
      <w:r w:rsidRPr="005247AD">
        <w:rPr>
          <w:rFonts w:ascii="Times New Roman" w:hAnsi="Times New Roman"/>
          <w:b/>
          <w:sz w:val="24"/>
          <w:szCs w:val="24"/>
        </w:rPr>
        <w:t>ARTÍCULO 44.-</w:t>
      </w:r>
      <w:r w:rsidRPr="005247AD">
        <w:rPr>
          <w:rFonts w:ascii="Times New Roman" w:hAnsi="Times New Roman"/>
          <w:sz w:val="24"/>
          <w:szCs w:val="24"/>
        </w:rPr>
        <w:t xml:space="preserve"> Cuando el contrato de los fideicomisos cuya extinción se promueva no está previsto un destino distinto se deberán concentrar los remanentes de recursos públicos en la Secretaría, por lo que la Institución fiduciaria deberá efectuar dicha concentración, aun cuando la formalización de la extinción no haya concluido. Asimismo, tratándose de los fideicomisos constituidos por entidades, los remanentes se concentrarán en sus respectivas tesorerías. </w:t>
      </w:r>
    </w:p>
    <w:p w14:paraId="0CD5DA9B" w14:textId="77777777" w:rsidR="00B47FF5" w:rsidRPr="005247AD" w:rsidRDefault="00B47FF5" w:rsidP="00B47FF5">
      <w:pPr>
        <w:pStyle w:val="Prrafodelista"/>
        <w:spacing w:after="0" w:line="240" w:lineRule="auto"/>
        <w:ind w:left="0"/>
        <w:jc w:val="both"/>
        <w:rPr>
          <w:rFonts w:ascii="Times New Roman" w:hAnsi="Times New Roman"/>
          <w:sz w:val="24"/>
          <w:szCs w:val="24"/>
        </w:rPr>
      </w:pPr>
    </w:p>
    <w:p w14:paraId="03303212" w14:textId="77777777" w:rsidR="00B47FF5" w:rsidRPr="005247AD" w:rsidRDefault="00B47FF5" w:rsidP="00B47FF5">
      <w:pPr>
        <w:pStyle w:val="Prrafodelista"/>
        <w:spacing w:after="0" w:line="240" w:lineRule="auto"/>
        <w:ind w:left="0"/>
        <w:jc w:val="both"/>
        <w:rPr>
          <w:rFonts w:ascii="Times New Roman" w:hAnsi="Times New Roman"/>
          <w:sz w:val="24"/>
          <w:szCs w:val="24"/>
        </w:rPr>
      </w:pPr>
      <w:r w:rsidRPr="005247AD">
        <w:rPr>
          <w:rFonts w:ascii="Times New Roman" w:hAnsi="Times New Roman"/>
          <w:b/>
          <w:bCs/>
          <w:sz w:val="24"/>
          <w:szCs w:val="24"/>
        </w:rPr>
        <w:t>ARTÍCULO 45.-</w:t>
      </w:r>
      <w:r w:rsidRPr="005247AD">
        <w:rPr>
          <w:rFonts w:ascii="Times New Roman" w:hAnsi="Times New Roman"/>
          <w:sz w:val="24"/>
          <w:szCs w:val="24"/>
        </w:rPr>
        <w:t xml:space="preserve"> Los montos asignados y transferidos al Estado, con base en lo dispuesto en el Presupuesto de Egresos de la Federación para el ejercicio fiscal 2024, los que deriven de convenios con dependencias y entidades federales y, en general, las transferencias de recursos federales de cualquier naturaleza que sean captadas para su ejercicio por el Gobierno del Estado formarán parte de manera automática del presente Presupuesto. Su asignación y destino corresponderá al Ejecutivo del Estado a través de la Secretaría, de conformidad con lo establecido en el Decreto respectivo, los programas presentados y lo planteado en el Plan Estatal de Desarrollo 2021-2027.</w:t>
      </w:r>
    </w:p>
    <w:p w14:paraId="6AFD9422" w14:textId="77777777" w:rsidR="00B47FF5" w:rsidRPr="005247AD" w:rsidRDefault="00B47FF5" w:rsidP="00B47FF5">
      <w:pPr>
        <w:pStyle w:val="Prrafodelista"/>
        <w:spacing w:after="0" w:line="240" w:lineRule="auto"/>
        <w:ind w:left="0"/>
        <w:jc w:val="both"/>
        <w:rPr>
          <w:rFonts w:ascii="Times New Roman" w:hAnsi="Times New Roman"/>
          <w:sz w:val="24"/>
          <w:szCs w:val="24"/>
        </w:rPr>
      </w:pPr>
    </w:p>
    <w:p w14:paraId="1D28D404" w14:textId="77777777" w:rsidR="00B47FF5" w:rsidRPr="005247AD" w:rsidRDefault="00B47FF5" w:rsidP="00B47FF5">
      <w:pPr>
        <w:pStyle w:val="Prrafodelista"/>
        <w:keepLines/>
        <w:spacing w:after="0" w:line="240" w:lineRule="auto"/>
        <w:ind w:left="0" w:firstLine="6"/>
        <w:jc w:val="both"/>
        <w:rPr>
          <w:rFonts w:ascii="Times New Roman" w:hAnsi="Times New Roman"/>
          <w:sz w:val="24"/>
          <w:szCs w:val="24"/>
        </w:rPr>
      </w:pPr>
      <w:r w:rsidRPr="005247AD">
        <w:rPr>
          <w:rFonts w:ascii="Times New Roman" w:hAnsi="Times New Roman"/>
          <w:b/>
          <w:bCs/>
          <w:sz w:val="24"/>
          <w:szCs w:val="24"/>
        </w:rPr>
        <w:t>ARTÍCULO 46.-</w:t>
      </w:r>
      <w:r w:rsidRPr="005247AD">
        <w:rPr>
          <w:rFonts w:ascii="Times New Roman" w:hAnsi="Times New Roman"/>
          <w:sz w:val="24"/>
          <w:szCs w:val="24"/>
        </w:rPr>
        <w:t xml:space="preserve"> Las dependencias y entidades de la Administración Pública centralizada y descentralizada, podrán efectuar la apertura de una cuenta bancaria con la autorización de la Secretaría, para el correcto manejo de su fondo rotatorio, por lo que, cualquier otra cuenta que se hubiere </w:t>
      </w:r>
      <w:proofErr w:type="spellStart"/>
      <w:r w:rsidRPr="005247AD">
        <w:rPr>
          <w:rFonts w:ascii="Times New Roman" w:hAnsi="Times New Roman"/>
          <w:sz w:val="24"/>
          <w:szCs w:val="24"/>
        </w:rPr>
        <w:t>aperturado</w:t>
      </w:r>
      <w:proofErr w:type="spellEnd"/>
      <w:r w:rsidRPr="005247AD">
        <w:rPr>
          <w:rFonts w:ascii="Times New Roman" w:hAnsi="Times New Roman"/>
          <w:sz w:val="24"/>
          <w:szCs w:val="24"/>
        </w:rPr>
        <w:t xml:space="preserve"> por dichas dependencias y entidades deberá ser cancelada en el primer mes del ejercicio fiscal de 2024, a excepción de las que autorice expresamente la Secretaría.</w:t>
      </w:r>
    </w:p>
    <w:p w14:paraId="425A6B01" w14:textId="77777777" w:rsidR="00B47FF5" w:rsidRPr="005247AD" w:rsidRDefault="00B47FF5" w:rsidP="00B47FF5">
      <w:pPr>
        <w:pStyle w:val="Prrafodelista"/>
        <w:spacing w:after="0" w:line="240" w:lineRule="auto"/>
        <w:ind w:left="0"/>
        <w:jc w:val="both"/>
        <w:rPr>
          <w:rFonts w:ascii="Times New Roman" w:hAnsi="Times New Roman"/>
          <w:sz w:val="24"/>
          <w:szCs w:val="24"/>
        </w:rPr>
      </w:pPr>
    </w:p>
    <w:p w14:paraId="21C7DF21" w14:textId="77777777" w:rsidR="00B47FF5" w:rsidRPr="005247AD" w:rsidRDefault="00B47FF5" w:rsidP="00B47FF5">
      <w:pPr>
        <w:pStyle w:val="Prrafodelista"/>
        <w:spacing w:after="0" w:line="240" w:lineRule="auto"/>
        <w:ind w:left="0"/>
        <w:jc w:val="both"/>
        <w:rPr>
          <w:rFonts w:ascii="Times New Roman" w:hAnsi="Times New Roman"/>
          <w:sz w:val="24"/>
          <w:szCs w:val="24"/>
        </w:rPr>
      </w:pPr>
      <w:r w:rsidRPr="005247AD">
        <w:rPr>
          <w:rFonts w:ascii="Times New Roman" w:hAnsi="Times New Roman"/>
          <w:sz w:val="24"/>
          <w:szCs w:val="24"/>
        </w:rPr>
        <w:t xml:space="preserve">La Secretaría será la única facultada para determinar la aplicación de los rendimientos que se generen en las cuentas bancarias que se </w:t>
      </w:r>
      <w:proofErr w:type="spellStart"/>
      <w:r w:rsidRPr="005247AD">
        <w:rPr>
          <w:rFonts w:ascii="Times New Roman" w:hAnsi="Times New Roman"/>
          <w:sz w:val="24"/>
          <w:szCs w:val="24"/>
        </w:rPr>
        <w:t>aperturaron</w:t>
      </w:r>
      <w:proofErr w:type="spellEnd"/>
      <w:r w:rsidRPr="005247AD">
        <w:rPr>
          <w:rFonts w:ascii="Times New Roman" w:hAnsi="Times New Roman"/>
          <w:sz w:val="24"/>
          <w:szCs w:val="24"/>
        </w:rPr>
        <w:t xml:space="preserve"> específicamente para los diferentes programas, en lo que respecta a los recursos estatales, previa comunicación de la dependencia o entidad. </w:t>
      </w:r>
    </w:p>
    <w:p w14:paraId="0BC7BFB2" w14:textId="77777777" w:rsidR="00B47FF5" w:rsidRPr="005247AD" w:rsidRDefault="00B47FF5" w:rsidP="00B47FF5">
      <w:pPr>
        <w:pStyle w:val="Prrafodelista"/>
        <w:spacing w:after="0" w:line="240" w:lineRule="auto"/>
        <w:ind w:left="0"/>
        <w:jc w:val="both"/>
        <w:rPr>
          <w:rFonts w:ascii="Times New Roman" w:hAnsi="Times New Roman"/>
          <w:sz w:val="24"/>
          <w:szCs w:val="24"/>
        </w:rPr>
      </w:pPr>
    </w:p>
    <w:p w14:paraId="0911C6D1" w14:textId="77777777" w:rsidR="00B47FF5" w:rsidRPr="005247AD" w:rsidRDefault="00B47FF5" w:rsidP="00B47FF5">
      <w:pPr>
        <w:pStyle w:val="Prrafodelista"/>
        <w:spacing w:after="0" w:line="240" w:lineRule="auto"/>
        <w:ind w:left="0"/>
        <w:jc w:val="both"/>
        <w:rPr>
          <w:rFonts w:ascii="Times New Roman" w:hAnsi="Times New Roman"/>
          <w:sz w:val="24"/>
          <w:szCs w:val="24"/>
        </w:rPr>
      </w:pPr>
      <w:r w:rsidRPr="005247AD">
        <w:rPr>
          <w:rFonts w:ascii="Times New Roman" w:hAnsi="Times New Roman"/>
          <w:sz w:val="24"/>
          <w:szCs w:val="24"/>
        </w:rPr>
        <w:t>En lo referente a los rendimientos generados con recursos federales, procederá su ejercicio de conformidad con las disposiciones federales vigentes.</w:t>
      </w:r>
    </w:p>
    <w:p w14:paraId="0A04E76B" w14:textId="77777777" w:rsidR="00B47FF5" w:rsidRPr="005247AD" w:rsidRDefault="00B47FF5" w:rsidP="00B47FF5">
      <w:pPr>
        <w:pStyle w:val="Prrafodelista"/>
        <w:spacing w:after="0" w:line="240" w:lineRule="auto"/>
        <w:ind w:left="0"/>
        <w:jc w:val="both"/>
        <w:rPr>
          <w:rFonts w:ascii="Times New Roman" w:hAnsi="Times New Roman"/>
          <w:sz w:val="24"/>
          <w:szCs w:val="24"/>
        </w:rPr>
      </w:pPr>
    </w:p>
    <w:p w14:paraId="792E9CC7" w14:textId="77777777" w:rsidR="00B47FF5" w:rsidRPr="005247AD" w:rsidRDefault="00B47FF5" w:rsidP="00B47FF5">
      <w:pPr>
        <w:pStyle w:val="Prrafodelista"/>
        <w:keepLines/>
        <w:spacing w:after="0" w:line="240" w:lineRule="auto"/>
        <w:ind w:left="0"/>
        <w:jc w:val="both"/>
        <w:rPr>
          <w:rFonts w:ascii="Times New Roman" w:hAnsi="Times New Roman"/>
          <w:sz w:val="24"/>
          <w:szCs w:val="24"/>
        </w:rPr>
      </w:pPr>
      <w:r w:rsidRPr="005247AD">
        <w:rPr>
          <w:rFonts w:ascii="Times New Roman" w:hAnsi="Times New Roman"/>
          <w:b/>
          <w:bCs/>
          <w:sz w:val="24"/>
          <w:szCs w:val="24"/>
        </w:rPr>
        <w:lastRenderedPageBreak/>
        <w:t>ARTÍCULO 47.-</w:t>
      </w:r>
      <w:r w:rsidRPr="005247AD">
        <w:rPr>
          <w:rFonts w:ascii="Times New Roman" w:hAnsi="Times New Roman"/>
          <w:sz w:val="24"/>
          <w:szCs w:val="24"/>
        </w:rPr>
        <w:t xml:space="preserve"> Los organismos descentralizados, a solicitud de la Secretaría, proporcionarán los accesos para consulta de la totalidad de sus cuentas bancarias y fideicomisos que manejen, incluyendo lo correspondiente a recursos federales, ingresos propios o de cualquier otra naturaleza.</w:t>
      </w:r>
    </w:p>
    <w:p w14:paraId="0C41853E" w14:textId="77777777" w:rsidR="00B47FF5" w:rsidRPr="005247AD" w:rsidRDefault="00B47FF5" w:rsidP="00B47FF5">
      <w:pPr>
        <w:pStyle w:val="Prrafodelista"/>
        <w:spacing w:after="0" w:line="240" w:lineRule="auto"/>
        <w:ind w:left="0"/>
        <w:jc w:val="both"/>
        <w:rPr>
          <w:rFonts w:ascii="Times New Roman" w:hAnsi="Times New Roman"/>
          <w:sz w:val="24"/>
          <w:szCs w:val="24"/>
        </w:rPr>
      </w:pPr>
    </w:p>
    <w:p w14:paraId="48A1543E" w14:textId="77777777" w:rsidR="00B47FF5" w:rsidRPr="005247AD" w:rsidRDefault="00B47FF5" w:rsidP="00B47FF5">
      <w:pPr>
        <w:pStyle w:val="Prrafodelista"/>
        <w:keepLines/>
        <w:spacing w:after="0" w:line="240" w:lineRule="auto"/>
        <w:ind w:left="0"/>
        <w:jc w:val="both"/>
        <w:rPr>
          <w:rFonts w:ascii="Times New Roman" w:hAnsi="Times New Roman"/>
          <w:sz w:val="24"/>
          <w:szCs w:val="24"/>
        </w:rPr>
      </w:pPr>
      <w:r w:rsidRPr="005247AD">
        <w:rPr>
          <w:rFonts w:ascii="Times New Roman" w:hAnsi="Times New Roman"/>
          <w:b/>
          <w:sz w:val="24"/>
          <w:szCs w:val="24"/>
        </w:rPr>
        <w:t>ARTÍCULO 48.-</w:t>
      </w:r>
      <w:r w:rsidRPr="005247AD">
        <w:rPr>
          <w:rFonts w:ascii="Times New Roman" w:hAnsi="Times New Roman"/>
          <w:sz w:val="24"/>
          <w:szCs w:val="24"/>
        </w:rPr>
        <w:t xml:space="preserve"> Las aplicaciones de ingreso de libre disposición superiores a los presupuestados, así como los ajustes que deban realizarse con motivo de ingresos menores a los previstos, seguirán la prelación estipulada en los artículos 14 y 15, respectivamente, de la Ley de Disciplina Financiera de las entidades Federativas y los Municipios. </w:t>
      </w:r>
    </w:p>
    <w:p w14:paraId="7029BB9E" w14:textId="77777777" w:rsidR="00B47FF5" w:rsidRPr="005247AD" w:rsidRDefault="00B47FF5" w:rsidP="00B47FF5">
      <w:pPr>
        <w:pStyle w:val="Prrafodelista"/>
        <w:spacing w:after="0" w:line="240" w:lineRule="auto"/>
        <w:ind w:left="0"/>
        <w:jc w:val="both"/>
        <w:rPr>
          <w:rFonts w:ascii="Times New Roman" w:hAnsi="Times New Roman"/>
          <w:sz w:val="24"/>
          <w:szCs w:val="24"/>
        </w:rPr>
      </w:pPr>
    </w:p>
    <w:p w14:paraId="0C0F8839" w14:textId="77777777" w:rsidR="00B47FF5" w:rsidRPr="005247AD" w:rsidRDefault="00B47FF5" w:rsidP="00B47FF5">
      <w:pPr>
        <w:pStyle w:val="Prrafodelista"/>
        <w:spacing w:after="0" w:line="240" w:lineRule="auto"/>
        <w:ind w:left="0"/>
        <w:jc w:val="both"/>
        <w:rPr>
          <w:rFonts w:ascii="Times New Roman" w:hAnsi="Times New Roman"/>
          <w:sz w:val="24"/>
          <w:szCs w:val="24"/>
        </w:rPr>
      </w:pPr>
      <w:r w:rsidRPr="005247AD">
        <w:rPr>
          <w:rFonts w:ascii="Times New Roman" w:hAnsi="Times New Roman"/>
          <w:b/>
          <w:bCs/>
          <w:sz w:val="24"/>
          <w:szCs w:val="24"/>
        </w:rPr>
        <w:t>ARTÍCULO 49.-</w:t>
      </w:r>
      <w:r w:rsidRPr="005247AD">
        <w:rPr>
          <w:rFonts w:ascii="Times New Roman" w:hAnsi="Times New Roman"/>
          <w:sz w:val="24"/>
          <w:szCs w:val="24"/>
        </w:rPr>
        <w:t xml:space="preserve"> La Secretaría, realizará una estimación del impacto presupuestario de las iniciativas de ley o decretos que se presenten a la consideración de la Legislatura, en un plazo no mayor de 60 días hábiles. Asimismo, realizará estimaciones sobre el impacto presupuestario de las disposiciones administrativas que emitan las dependencias y entidades de la Administración Pública Estatal, que impliquen costos para su implementación.</w:t>
      </w:r>
    </w:p>
    <w:p w14:paraId="4AE9B4DE" w14:textId="77777777" w:rsidR="00B47FF5" w:rsidRPr="005247AD" w:rsidRDefault="00B47FF5" w:rsidP="00B47FF5">
      <w:pPr>
        <w:pStyle w:val="Prrafodelista"/>
        <w:spacing w:after="0" w:line="240" w:lineRule="auto"/>
        <w:ind w:left="0"/>
        <w:jc w:val="both"/>
        <w:rPr>
          <w:rFonts w:ascii="Times New Roman" w:hAnsi="Times New Roman"/>
          <w:sz w:val="24"/>
          <w:szCs w:val="24"/>
        </w:rPr>
      </w:pPr>
    </w:p>
    <w:p w14:paraId="02CC9167" w14:textId="77777777" w:rsidR="00B47FF5" w:rsidRPr="005247AD" w:rsidRDefault="00B47FF5" w:rsidP="00B47FF5">
      <w:pPr>
        <w:pStyle w:val="Prrafodelista"/>
        <w:spacing w:after="0" w:line="240" w:lineRule="auto"/>
        <w:ind w:left="0"/>
        <w:jc w:val="both"/>
        <w:rPr>
          <w:rFonts w:ascii="Times New Roman" w:hAnsi="Times New Roman"/>
          <w:sz w:val="24"/>
          <w:szCs w:val="24"/>
        </w:rPr>
      </w:pPr>
      <w:r w:rsidRPr="005247AD">
        <w:rPr>
          <w:rFonts w:ascii="Times New Roman" w:hAnsi="Times New Roman"/>
          <w:sz w:val="24"/>
          <w:szCs w:val="24"/>
        </w:rPr>
        <w:t>Todo proyecto de ley o decreto que sea sometido a votación del pleno de la Legislatura deberá incluir en su dictamen correspondiente una estimación sobre el impacto presupuestario del proyecto, por lo que, el Presidente de la Mesa Directiva del Congreso del Estado, o en su caso, de la Diputación permanente, dirigirá en un plazo suficientemente amplio y con la información necesaria para llevar a cabo el análisis correspondiente.</w:t>
      </w:r>
    </w:p>
    <w:p w14:paraId="7CF2CD58" w14:textId="77777777" w:rsidR="00B47FF5" w:rsidRPr="005247AD" w:rsidRDefault="00B47FF5" w:rsidP="00B47FF5">
      <w:pPr>
        <w:pStyle w:val="Prrafodelista"/>
        <w:spacing w:after="0" w:line="240" w:lineRule="auto"/>
        <w:ind w:left="0"/>
        <w:jc w:val="both"/>
        <w:rPr>
          <w:rFonts w:ascii="Times New Roman" w:hAnsi="Times New Roman"/>
          <w:sz w:val="24"/>
          <w:szCs w:val="24"/>
        </w:rPr>
      </w:pPr>
    </w:p>
    <w:p w14:paraId="09BC9A44" w14:textId="77777777" w:rsidR="00B47FF5" w:rsidRPr="005247AD" w:rsidRDefault="00B47FF5" w:rsidP="00B47FF5">
      <w:pPr>
        <w:pStyle w:val="Prrafodelista"/>
        <w:spacing w:after="0" w:line="240" w:lineRule="auto"/>
        <w:ind w:left="0"/>
        <w:jc w:val="both"/>
        <w:rPr>
          <w:rFonts w:ascii="Times New Roman" w:hAnsi="Times New Roman"/>
          <w:sz w:val="24"/>
          <w:szCs w:val="24"/>
        </w:rPr>
      </w:pPr>
      <w:r w:rsidRPr="005247AD">
        <w:rPr>
          <w:rFonts w:ascii="Times New Roman" w:hAnsi="Times New Roman"/>
          <w:sz w:val="24"/>
          <w:szCs w:val="24"/>
        </w:rPr>
        <w:t>Lo anterior, con fundamento en la Ley de Disciplina Financiera de las Entidades Federativas y los Municipios, que se realizará en el marco del principio de Balance Presupuestario Sostenible, sujetándose a la capacidad financiera del Estado.</w:t>
      </w:r>
    </w:p>
    <w:p w14:paraId="2376DF79" w14:textId="77777777" w:rsidR="00B47FF5" w:rsidRPr="005247AD" w:rsidRDefault="00B47FF5" w:rsidP="00B47FF5">
      <w:pPr>
        <w:pStyle w:val="Prrafodelista"/>
        <w:spacing w:after="0" w:line="240" w:lineRule="auto"/>
        <w:ind w:left="0"/>
        <w:jc w:val="both"/>
        <w:rPr>
          <w:rFonts w:ascii="Times New Roman" w:hAnsi="Times New Roman"/>
          <w:sz w:val="24"/>
          <w:szCs w:val="24"/>
        </w:rPr>
      </w:pPr>
    </w:p>
    <w:p w14:paraId="2267E459" w14:textId="77777777" w:rsidR="00B47FF5" w:rsidRPr="005247AD" w:rsidRDefault="00B47FF5" w:rsidP="00B47FF5">
      <w:pPr>
        <w:pStyle w:val="Prrafodelista"/>
        <w:spacing w:after="0" w:line="240" w:lineRule="auto"/>
        <w:ind w:left="0"/>
        <w:jc w:val="both"/>
        <w:rPr>
          <w:rFonts w:ascii="Times New Roman" w:hAnsi="Times New Roman"/>
          <w:sz w:val="24"/>
          <w:szCs w:val="24"/>
        </w:rPr>
      </w:pPr>
      <w:r w:rsidRPr="005247AD">
        <w:rPr>
          <w:rFonts w:ascii="Times New Roman" w:hAnsi="Times New Roman"/>
          <w:b/>
          <w:sz w:val="24"/>
          <w:szCs w:val="24"/>
        </w:rPr>
        <w:t xml:space="preserve">ARTÍCULO 50.- </w:t>
      </w:r>
      <w:r w:rsidRPr="005247AD">
        <w:rPr>
          <w:rFonts w:ascii="Times New Roman" w:hAnsi="Times New Roman"/>
          <w:sz w:val="24"/>
          <w:szCs w:val="24"/>
        </w:rPr>
        <w:t>Las dependencias y entidades de la Administración Pública Estatal y Paraestatal que en el ámbito de sus atribuciones impulsen o propongan una iniciativa de ley o decreto, a efecto de que la misma sea presentada al H. Congreso del Estado a través del Ejecutivo del Estado, deberán solicitar previamente a la Secretaría la estimación de impacto presupuestario. Lo anterior, con el objeto de cuantificar el impacto de incremento en el gasto previsto en las iniciativas de ley o decreto, el cual deberá considerarse para fundamentar, en su caso, la aprobación de éstas.</w:t>
      </w:r>
    </w:p>
    <w:p w14:paraId="06AFF770" w14:textId="77777777" w:rsidR="00B47FF5" w:rsidRPr="005247AD" w:rsidRDefault="00B47FF5" w:rsidP="00B47FF5">
      <w:pPr>
        <w:pStyle w:val="Prrafodelista"/>
        <w:spacing w:after="0" w:line="240" w:lineRule="auto"/>
        <w:ind w:left="0"/>
        <w:jc w:val="both"/>
        <w:rPr>
          <w:rFonts w:ascii="Times New Roman" w:hAnsi="Times New Roman"/>
          <w:sz w:val="24"/>
          <w:szCs w:val="24"/>
        </w:rPr>
      </w:pPr>
    </w:p>
    <w:p w14:paraId="27B433A5" w14:textId="77777777" w:rsidR="00B47FF5" w:rsidRPr="005247AD" w:rsidRDefault="00B47FF5" w:rsidP="00B47FF5">
      <w:pPr>
        <w:spacing w:line="240" w:lineRule="auto"/>
        <w:jc w:val="both"/>
        <w:rPr>
          <w:rFonts w:ascii="Times New Roman" w:hAnsi="Times New Roman" w:cs="Times New Roman"/>
          <w:sz w:val="24"/>
          <w:szCs w:val="24"/>
        </w:rPr>
      </w:pPr>
      <w:r w:rsidRPr="005247AD">
        <w:rPr>
          <w:rFonts w:ascii="Times New Roman" w:hAnsi="Times New Roman" w:cs="Times New Roman"/>
          <w:b/>
          <w:bCs/>
          <w:sz w:val="24"/>
          <w:szCs w:val="24"/>
        </w:rPr>
        <w:t xml:space="preserve">ARTÍCULO 51.- </w:t>
      </w:r>
      <w:r w:rsidRPr="005247AD">
        <w:rPr>
          <w:rFonts w:ascii="Times New Roman" w:hAnsi="Times New Roman" w:cs="Times New Roman"/>
          <w:sz w:val="24"/>
          <w:szCs w:val="24"/>
        </w:rPr>
        <w:t>Durante el ejercicio fiscal 2024, cualquier disposición normativa o legal que afecte el Presupuesto de Egresos aprobado, estará sujeta a la disponibilidad de los recursos con los que se cuenta, de acuerdo a los ingresos establecidos en la Ley de Ingresos del Estado de Sonora.</w:t>
      </w:r>
    </w:p>
    <w:p w14:paraId="472DFE02"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b/>
          <w:sz w:val="24"/>
          <w:szCs w:val="24"/>
        </w:rPr>
        <w:lastRenderedPageBreak/>
        <w:t>ARTÍCULO 52.-</w:t>
      </w:r>
      <w:r w:rsidRPr="005247AD">
        <w:rPr>
          <w:rFonts w:ascii="Times New Roman" w:hAnsi="Times New Roman" w:cs="Times New Roman"/>
          <w:sz w:val="24"/>
          <w:szCs w:val="24"/>
        </w:rPr>
        <w:t xml:space="preserve"> Con el objeto de fomentar las actividades de las Organizaciones de la Sociedad Civil, se podrán otorgar recursos públicos para las actividades orientadas a mejorar la calidad de vida de la ciudadanía, el ejercicio pleno de sus derechos humanos, la participación y el acceso a bienes y servicios públicos, con énfasis en la población vulnerable.</w:t>
      </w:r>
    </w:p>
    <w:p w14:paraId="4A766DFD" w14:textId="77777777" w:rsidR="00B47FF5" w:rsidRPr="005247AD" w:rsidRDefault="00B47FF5" w:rsidP="00B47FF5">
      <w:pPr>
        <w:spacing w:after="0" w:line="240" w:lineRule="auto"/>
        <w:jc w:val="both"/>
        <w:rPr>
          <w:rFonts w:ascii="Times New Roman" w:hAnsi="Times New Roman" w:cs="Times New Roman"/>
          <w:sz w:val="24"/>
          <w:szCs w:val="24"/>
        </w:rPr>
      </w:pPr>
    </w:p>
    <w:p w14:paraId="3C6665E4"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sz w:val="24"/>
          <w:szCs w:val="24"/>
        </w:rPr>
        <w:t>Para el otorgamiento de recursos públicos a Organizaciones de la Sociedad Civil, las dependencias y entidades de la Administración Pública Estatal, deberán contar con reglas de operación, las cuales incluirán dentro de sus bases el mecanismo de convocatoria, lo anterior de conformidad con la Ley para el Fomento y la Participación de las Organizaciones de la Sociedad Civil para el Estado de Sonora.</w:t>
      </w:r>
    </w:p>
    <w:p w14:paraId="3F5FB3A5" w14:textId="77777777" w:rsidR="00B47FF5" w:rsidRPr="005247AD" w:rsidRDefault="00B47FF5" w:rsidP="00B47FF5">
      <w:pPr>
        <w:spacing w:after="0" w:line="240" w:lineRule="auto"/>
        <w:jc w:val="both"/>
        <w:rPr>
          <w:rFonts w:ascii="Times New Roman" w:hAnsi="Times New Roman" w:cs="Times New Roman"/>
          <w:sz w:val="24"/>
          <w:szCs w:val="24"/>
        </w:rPr>
      </w:pPr>
    </w:p>
    <w:p w14:paraId="557B9649"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b/>
          <w:sz w:val="24"/>
          <w:szCs w:val="24"/>
        </w:rPr>
        <w:t>ARTÍCULO 53.-</w:t>
      </w:r>
      <w:r w:rsidRPr="005247AD">
        <w:rPr>
          <w:rFonts w:ascii="Times New Roman" w:hAnsi="Times New Roman" w:cs="Times New Roman"/>
          <w:sz w:val="24"/>
          <w:szCs w:val="24"/>
        </w:rPr>
        <w:t xml:space="preserve"> Una vez concluida la vigencia del Presupuesto de Egresos, solo procederá realizar pagos con base en dicho presupuesto, por los conceptos efectivamente devengados en el año que corresponda y que se hubieran registrado en el informe de cuentas por pagar y que integran el pasivo circulante al cierre del Ejercicio. En el caso de las transferencias federales etiquetadas se estará a lo dispuesto en el Artículo 17 de la Ley de Disciplina Financiera de las Entidades Federativas y los Municipios.</w:t>
      </w:r>
    </w:p>
    <w:p w14:paraId="01414417" w14:textId="77777777" w:rsidR="00B47FF5" w:rsidRPr="005247AD" w:rsidRDefault="00B47FF5" w:rsidP="00B47FF5">
      <w:pPr>
        <w:spacing w:after="0" w:line="240" w:lineRule="auto"/>
        <w:jc w:val="both"/>
        <w:rPr>
          <w:rFonts w:ascii="Times New Roman" w:hAnsi="Times New Roman" w:cs="Times New Roman"/>
          <w:sz w:val="24"/>
          <w:szCs w:val="24"/>
        </w:rPr>
      </w:pPr>
    </w:p>
    <w:p w14:paraId="3FDDEA77" w14:textId="77777777" w:rsidR="00B47FF5" w:rsidRPr="005247AD" w:rsidRDefault="00B47FF5" w:rsidP="00B47FF5">
      <w:pPr>
        <w:pStyle w:val="Prrafodelista"/>
        <w:spacing w:after="0" w:line="240" w:lineRule="auto"/>
        <w:ind w:left="0"/>
        <w:jc w:val="center"/>
        <w:rPr>
          <w:rFonts w:ascii="Times New Roman" w:hAnsi="Times New Roman"/>
          <w:b/>
          <w:sz w:val="24"/>
          <w:szCs w:val="24"/>
        </w:rPr>
      </w:pPr>
      <w:r w:rsidRPr="005247AD">
        <w:rPr>
          <w:rFonts w:ascii="Times New Roman" w:hAnsi="Times New Roman"/>
          <w:b/>
          <w:sz w:val="24"/>
          <w:szCs w:val="24"/>
        </w:rPr>
        <w:t>CAPÍTULO II</w:t>
      </w:r>
    </w:p>
    <w:p w14:paraId="3F78B558" w14:textId="77777777" w:rsidR="00B47FF5" w:rsidRPr="005247AD" w:rsidRDefault="00B47FF5" w:rsidP="00B47FF5">
      <w:pPr>
        <w:pStyle w:val="Prrafodelista"/>
        <w:spacing w:after="0" w:line="240" w:lineRule="auto"/>
        <w:ind w:left="0"/>
        <w:jc w:val="center"/>
        <w:rPr>
          <w:rFonts w:ascii="Times New Roman" w:hAnsi="Times New Roman"/>
          <w:b/>
          <w:sz w:val="24"/>
          <w:szCs w:val="24"/>
        </w:rPr>
      </w:pPr>
      <w:r w:rsidRPr="005247AD">
        <w:rPr>
          <w:rFonts w:ascii="Times New Roman" w:hAnsi="Times New Roman"/>
          <w:b/>
          <w:sz w:val="24"/>
          <w:szCs w:val="24"/>
        </w:rPr>
        <w:t>DE LOS SERVICIOS PERSONALES</w:t>
      </w:r>
    </w:p>
    <w:p w14:paraId="14D1B54E" w14:textId="77777777" w:rsidR="00B47FF5" w:rsidRPr="005247AD" w:rsidRDefault="00B47FF5" w:rsidP="00B47FF5">
      <w:pPr>
        <w:pStyle w:val="Prrafodelista"/>
        <w:spacing w:after="0" w:line="240" w:lineRule="auto"/>
        <w:ind w:left="0"/>
        <w:jc w:val="center"/>
        <w:rPr>
          <w:rFonts w:ascii="Times New Roman" w:hAnsi="Times New Roman"/>
          <w:b/>
          <w:sz w:val="24"/>
          <w:szCs w:val="24"/>
        </w:rPr>
      </w:pPr>
    </w:p>
    <w:p w14:paraId="4C253DFD" w14:textId="77777777" w:rsidR="00B47FF5" w:rsidRPr="005247AD" w:rsidRDefault="00B47FF5" w:rsidP="00B47FF5">
      <w:pPr>
        <w:pStyle w:val="Prrafodelista"/>
        <w:spacing w:after="0" w:line="240" w:lineRule="auto"/>
        <w:ind w:left="0"/>
        <w:jc w:val="both"/>
        <w:rPr>
          <w:rFonts w:ascii="Times New Roman" w:hAnsi="Times New Roman"/>
          <w:sz w:val="24"/>
          <w:szCs w:val="24"/>
        </w:rPr>
      </w:pPr>
      <w:r w:rsidRPr="005247AD">
        <w:rPr>
          <w:rFonts w:ascii="Times New Roman" w:hAnsi="Times New Roman"/>
          <w:b/>
          <w:sz w:val="24"/>
          <w:szCs w:val="24"/>
        </w:rPr>
        <w:t xml:space="preserve">ARTÍCULO 54.- </w:t>
      </w:r>
      <w:r w:rsidRPr="005247AD">
        <w:rPr>
          <w:rFonts w:ascii="Times New Roman" w:hAnsi="Times New Roman"/>
          <w:sz w:val="24"/>
          <w:szCs w:val="24"/>
        </w:rPr>
        <w:t>Las dependencias y entidades al realizar los pagos por concepto de remuneraciones, prestaciones laborales y demás erogaciones relacionadas con servicios personales, deberán:</w:t>
      </w:r>
    </w:p>
    <w:p w14:paraId="4BC7E5C8" w14:textId="77777777" w:rsidR="00B47FF5" w:rsidRPr="005247AD" w:rsidRDefault="00B47FF5" w:rsidP="00B47FF5">
      <w:pPr>
        <w:pStyle w:val="Prrafodelista"/>
        <w:spacing w:after="0" w:line="240" w:lineRule="auto"/>
        <w:ind w:left="0"/>
        <w:jc w:val="both"/>
        <w:rPr>
          <w:rFonts w:ascii="Times New Roman" w:hAnsi="Times New Roman"/>
          <w:sz w:val="24"/>
          <w:szCs w:val="24"/>
        </w:rPr>
      </w:pPr>
    </w:p>
    <w:p w14:paraId="4EC6FF73" w14:textId="77777777" w:rsidR="00B47FF5" w:rsidRPr="005247AD" w:rsidRDefault="00B47FF5" w:rsidP="00B47FF5">
      <w:pPr>
        <w:pStyle w:val="Prrafodelista"/>
        <w:widowControl/>
        <w:numPr>
          <w:ilvl w:val="0"/>
          <w:numId w:val="18"/>
        </w:numPr>
        <w:spacing w:after="0" w:line="240" w:lineRule="auto"/>
        <w:jc w:val="both"/>
        <w:rPr>
          <w:rFonts w:ascii="Times New Roman" w:hAnsi="Times New Roman"/>
          <w:sz w:val="24"/>
          <w:szCs w:val="24"/>
        </w:rPr>
      </w:pPr>
      <w:r w:rsidRPr="005247AD">
        <w:rPr>
          <w:rFonts w:ascii="Times New Roman" w:hAnsi="Times New Roman"/>
          <w:sz w:val="24"/>
          <w:szCs w:val="24"/>
        </w:rPr>
        <w:t>Apegarse estrictamente a las políticas de servicios personales que establezca el Ejecutivo Estatal por conducto de la Oficialía.</w:t>
      </w:r>
    </w:p>
    <w:p w14:paraId="4342B7CB" w14:textId="77777777" w:rsidR="00B47FF5" w:rsidRPr="005247AD" w:rsidRDefault="00B47FF5" w:rsidP="00B47FF5">
      <w:pPr>
        <w:spacing w:after="0" w:line="240" w:lineRule="auto"/>
        <w:jc w:val="both"/>
        <w:rPr>
          <w:rFonts w:ascii="Times New Roman" w:hAnsi="Times New Roman" w:cs="Times New Roman"/>
          <w:sz w:val="24"/>
          <w:szCs w:val="24"/>
        </w:rPr>
      </w:pPr>
    </w:p>
    <w:p w14:paraId="7191B87D" w14:textId="77777777" w:rsidR="00B47FF5" w:rsidRPr="005247AD" w:rsidRDefault="00B47FF5" w:rsidP="00B47FF5">
      <w:pPr>
        <w:pStyle w:val="Prrafodelista"/>
        <w:widowControl/>
        <w:numPr>
          <w:ilvl w:val="0"/>
          <w:numId w:val="18"/>
        </w:numPr>
        <w:spacing w:after="0" w:line="240" w:lineRule="auto"/>
        <w:jc w:val="both"/>
        <w:rPr>
          <w:rFonts w:ascii="Times New Roman" w:hAnsi="Times New Roman"/>
          <w:sz w:val="24"/>
          <w:szCs w:val="24"/>
        </w:rPr>
      </w:pPr>
      <w:r w:rsidRPr="005247AD">
        <w:rPr>
          <w:rFonts w:ascii="Times New Roman" w:hAnsi="Times New Roman"/>
          <w:sz w:val="24"/>
          <w:szCs w:val="24"/>
        </w:rPr>
        <w:t>Cubrir los pagos en los términos de los tabuladores vigentes.</w:t>
      </w:r>
    </w:p>
    <w:p w14:paraId="7E5F9A21" w14:textId="77777777" w:rsidR="00B47FF5" w:rsidRPr="005247AD" w:rsidRDefault="00B47FF5" w:rsidP="00B47FF5">
      <w:pPr>
        <w:spacing w:after="0" w:line="240" w:lineRule="auto"/>
        <w:jc w:val="both"/>
        <w:rPr>
          <w:rFonts w:ascii="Times New Roman" w:hAnsi="Times New Roman" w:cs="Times New Roman"/>
          <w:sz w:val="24"/>
          <w:szCs w:val="24"/>
        </w:rPr>
      </w:pPr>
    </w:p>
    <w:p w14:paraId="34A8D49B" w14:textId="77777777" w:rsidR="00B47FF5" w:rsidRPr="005247AD" w:rsidRDefault="00B47FF5" w:rsidP="00B47FF5">
      <w:pPr>
        <w:pStyle w:val="Prrafodelista"/>
        <w:widowControl/>
        <w:numPr>
          <w:ilvl w:val="0"/>
          <w:numId w:val="18"/>
        </w:numPr>
        <w:spacing w:after="0" w:line="240" w:lineRule="auto"/>
        <w:jc w:val="both"/>
        <w:rPr>
          <w:rFonts w:ascii="Times New Roman" w:hAnsi="Times New Roman"/>
          <w:sz w:val="24"/>
          <w:szCs w:val="24"/>
        </w:rPr>
      </w:pPr>
      <w:r w:rsidRPr="005247AD">
        <w:rPr>
          <w:rFonts w:ascii="Times New Roman" w:hAnsi="Times New Roman"/>
          <w:sz w:val="24"/>
          <w:szCs w:val="24"/>
        </w:rPr>
        <w:t>Abstenerse de contraer obligaciones en materia de servicios personales, que no cuenten con suficiencia presupuestal y que impliquen compromisos en ejercicios fiscales subsecuentes, sin autorización previa de la Secretaría y, en su caso, del órgano de gobierno respectivo.</w:t>
      </w:r>
    </w:p>
    <w:p w14:paraId="4BF11872" w14:textId="77777777" w:rsidR="00B47FF5" w:rsidRPr="005247AD" w:rsidRDefault="00B47FF5" w:rsidP="00B47FF5">
      <w:pPr>
        <w:pStyle w:val="Prrafodelista"/>
        <w:spacing w:after="0" w:line="240" w:lineRule="auto"/>
        <w:jc w:val="both"/>
        <w:rPr>
          <w:rFonts w:ascii="Times New Roman" w:hAnsi="Times New Roman"/>
          <w:sz w:val="24"/>
          <w:szCs w:val="24"/>
        </w:rPr>
      </w:pPr>
    </w:p>
    <w:p w14:paraId="7B43BAF5" w14:textId="77777777" w:rsidR="00B47FF5" w:rsidRPr="005247AD" w:rsidRDefault="00B47FF5" w:rsidP="00B47FF5">
      <w:pPr>
        <w:pStyle w:val="Prrafodelista"/>
        <w:widowControl/>
        <w:numPr>
          <w:ilvl w:val="0"/>
          <w:numId w:val="18"/>
        </w:numPr>
        <w:spacing w:after="0" w:line="240" w:lineRule="auto"/>
        <w:jc w:val="both"/>
        <w:rPr>
          <w:rFonts w:ascii="Times New Roman" w:hAnsi="Times New Roman"/>
          <w:sz w:val="24"/>
          <w:szCs w:val="24"/>
        </w:rPr>
      </w:pPr>
      <w:r w:rsidRPr="005247AD">
        <w:rPr>
          <w:rFonts w:ascii="Times New Roman" w:hAnsi="Times New Roman"/>
          <w:sz w:val="24"/>
          <w:szCs w:val="24"/>
        </w:rPr>
        <w:t>Sujetarse a los tabuladores de sueldos, así como a los incrementos en las percepciones y demás asignaciones autorizadas por la Secretaría para las dependencias y, en el caso de las entidades, a los acuerdos de sus respectivos Órganos de Gobierno, los que deberán observar las disposiciones y autorizaciones que apruebe la Secretaría, e informarlo oportunamente.</w:t>
      </w:r>
    </w:p>
    <w:p w14:paraId="70683845" w14:textId="77777777" w:rsidR="00B47FF5" w:rsidRPr="005247AD" w:rsidRDefault="00B47FF5" w:rsidP="00B47FF5">
      <w:pPr>
        <w:spacing w:after="0" w:line="240" w:lineRule="auto"/>
        <w:jc w:val="both"/>
        <w:rPr>
          <w:rFonts w:ascii="Times New Roman" w:hAnsi="Times New Roman" w:cs="Times New Roman"/>
          <w:sz w:val="24"/>
          <w:szCs w:val="24"/>
        </w:rPr>
      </w:pPr>
    </w:p>
    <w:p w14:paraId="6943A53A" w14:textId="77777777" w:rsidR="00B47FF5" w:rsidRPr="005247AD" w:rsidRDefault="00B47FF5" w:rsidP="00B47FF5">
      <w:pPr>
        <w:pStyle w:val="Prrafodelista"/>
        <w:spacing w:after="0" w:line="240" w:lineRule="auto"/>
        <w:jc w:val="both"/>
        <w:rPr>
          <w:rFonts w:ascii="Times New Roman" w:hAnsi="Times New Roman"/>
          <w:sz w:val="24"/>
          <w:szCs w:val="24"/>
        </w:rPr>
      </w:pPr>
      <w:r w:rsidRPr="005247AD">
        <w:rPr>
          <w:rFonts w:ascii="Times New Roman" w:hAnsi="Times New Roman"/>
          <w:sz w:val="24"/>
          <w:szCs w:val="24"/>
        </w:rPr>
        <w:t xml:space="preserve">En materia de incremento en las percepciones, las dependencias y entidades </w:t>
      </w:r>
      <w:r w:rsidRPr="005247AD">
        <w:rPr>
          <w:rFonts w:ascii="Times New Roman" w:hAnsi="Times New Roman"/>
          <w:sz w:val="24"/>
          <w:szCs w:val="24"/>
        </w:rPr>
        <w:lastRenderedPageBreak/>
        <w:t>deberán sujetarse estrictamente a las previsiones presupuestarias aprobadas específicamente para este propósito en el presente Presupuesto.</w:t>
      </w:r>
    </w:p>
    <w:p w14:paraId="63268D24" w14:textId="77777777" w:rsidR="00B47FF5" w:rsidRPr="005247AD" w:rsidRDefault="00B47FF5" w:rsidP="00B47FF5">
      <w:pPr>
        <w:pStyle w:val="Prrafodelista"/>
        <w:spacing w:after="0" w:line="240" w:lineRule="auto"/>
        <w:jc w:val="both"/>
        <w:rPr>
          <w:rFonts w:ascii="Times New Roman" w:hAnsi="Times New Roman"/>
          <w:sz w:val="24"/>
          <w:szCs w:val="24"/>
        </w:rPr>
      </w:pPr>
    </w:p>
    <w:p w14:paraId="59018D92" w14:textId="77777777" w:rsidR="00B47FF5" w:rsidRPr="005247AD" w:rsidRDefault="00B47FF5" w:rsidP="00B47FF5">
      <w:pPr>
        <w:pStyle w:val="Prrafodelista"/>
        <w:widowControl/>
        <w:numPr>
          <w:ilvl w:val="0"/>
          <w:numId w:val="18"/>
        </w:numPr>
        <w:spacing w:after="0" w:line="240" w:lineRule="auto"/>
        <w:jc w:val="both"/>
        <w:rPr>
          <w:rFonts w:ascii="Times New Roman" w:hAnsi="Times New Roman"/>
          <w:sz w:val="24"/>
          <w:szCs w:val="24"/>
        </w:rPr>
      </w:pPr>
      <w:r w:rsidRPr="005247AD">
        <w:rPr>
          <w:rFonts w:ascii="Times New Roman" w:hAnsi="Times New Roman"/>
          <w:sz w:val="24"/>
          <w:szCs w:val="24"/>
        </w:rPr>
        <w:t>Abstenerse de contratar trabajadores eventuales, salvo que tales contrataciones se encuentren previstas en el presupuesto destinado a servicios personales de la dependencia o entidad y se cuente con autorización de la Secretaría e informar oportunamente sobre su cumplimiento.</w:t>
      </w:r>
    </w:p>
    <w:p w14:paraId="2BA0FEAB" w14:textId="77777777" w:rsidR="00B47FF5" w:rsidRPr="005247AD" w:rsidRDefault="00B47FF5" w:rsidP="00B47FF5">
      <w:pPr>
        <w:pStyle w:val="Prrafodelista"/>
        <w:spacing w:after="0" w:line="240" w:lineRule="auto"/>
        <w:jc w:val="both"/>
        <w:rPr>
          <w:rFonts w:ascii="Times New Roman" w:hAnsi="Times New Roman"/>
          <w:sz w:val="24"/>
          <w:szCs w:val="24"/>
        </w:rPr>
      </w:pPr>
    </w:p>
    <w:p w14:paraId="5A56BDC9" w14:textId="77777777" w:rsidR="00B47FF5" w:rsidRPr="005247AD" w:rsidRDefault="00B47FF5" w:rsidP="00B47FF5">
      <w:pPr>
        <w:pStyle w:val="Prrafodelista"/>
        <w:widowControl/>
        <w:numPr>
          <w:ilvl w:val="0"/>
          <w:numId w:val="18"/>
        </w:numPr>
        <w:spacing w:after="0" w:line="240" w:lineRule="auto"/>
        <w:jc w:val="both"/>
        <w:rPr>
          <w:rFonts w:ascii="Times New Roman" w:hAnsi="Times New Roman"/>
          <w:sz w:val="24"/>
          <w:szCs w:val="24"/>
        </w:rPr>
      </w:pPr>
      <w:r w:rsidRPr="005247AD">
        <w:rPr>
          <w:rFonts w:ascii="Times New Roman" w:hAnsi="Times New Roman"/>
          <w:sz w:val="24"/>
          <w:szCs w:val="24"/>
        </w:rPr>
        <w:t>Los importes no devengados en el pago de servicios personales quedarán definitivamente como economías del Presupuesto y, en ningún caso, las dependencias y entidades podrán hacer uso de ellos.</w:t>
      </w:r>
    </w:p>
    <w:p w14:paraId="4CBBB5CA" w14:textId="77777777" w:rsidR="00B47FF5" w:rsidRPr="005247AD" w:rsidRDefault="00B47FF5" w:rsidP="00B47FF5">
      <w:pPr>
        <w:pStyle w:val="Prrafodelista"/>
        <w:spacing w:after="0" w:line="240" w:lineRule="auto"/>
        <w:jc w:val="both"/>
        <w:rPr>
          <w:rFonts w:ascii="Times New Roman" w:hAnsi="Times New Roman"/>
          <w:sz w:val="24"/>
          <w:szCs w:val="24"/>
        </w:rPr>
      </w:pPr>
    </w:p>
    <w:p w14:paraId="5839E431" w14:textId="77777777" w:rsidR="00B47FF5" w:rsidRPr="005247AD" w:rsidRDefault="00B47FF5" w:rsidP="00B47FF5">
      <w:pPr>
        <w:pStyle w:val="Prrafodelista"/>
        <w:widowControl/>
        <w:numPr>
          <w:ilvl w:val="0"/>
          <w:numId w:val="18"/>
        </w:numPr>
        <w:spacing w:after="0" w:line="240" w:lineRule="auto"/>
        <w:jc w:val="both"/>
        <w:rPr>
          <w:rFonts w:ascii="Times New Roman" w:hAnsi="Times New Roman"/>
          <w:sz w:val="24"/>
          <w:szCs w:val="24"/>
        </w:rPr>
      </w:pPr>
      <w:r w:rsidRPr="005247AD">
        <w:rPr>
          <w:rFonts w:ascii="Times New Roman" w:hAnsi="Times New Roman"/>
          <w:sz w:val="24"/>
          <w:szCs w:val="24"/>
        </w:rPr>
        <w:t xml:space="preserve">Los recursos autorizados a las dependencias y entidades para cubrir el capítulo de servicios personales serán intransferibles a otros capítulos de gasto, de igual forma, los recursos de otros capítulos presupuestales no serán transferibles al capítulo de servicios personales, salvo la autorización expresa de la Secretaría. </w:t>
      </w:r>
    </w:p>
    <w:p w14:paraId="3FF41586" w14:textId="77777777" w:rsidR="00B47FF5" w:rsidRPr="005247AD" w:rsidRDefault="00B47FF5" w:rsidP="00B47FF5">
      <w:pPr>
        <w:pStyle w:val="Prrafodelista"/>
        <w:rPr>
          <w:rFonts w:ascii="Times New Roman" w:hAnsi="Times New Roman"/>
          <w:sz w:val="24"/>
          <w:szCs w:val="24"/>
        </w:rPr>
      </w:pPr>
    </w:p>
    <w:p w14:paraId="11EA9AD6" w14:textId="77777777" w:rsidR="00B47FF5" w:rsidRPr="005247AD" w:rsidRDefault="00B47FF5" w:rsidP="00B47FF5">
      <w:pPr>
        <w:pStyle w:val="Prrafodelista"/>
        <w:widowControl/>
        <w:numPr>
          <w:ilvl w:val="0"/>
          <w:numId w:val="18"/>
        </w:numPr>
        <w:spacing w:after="0" w:line="240" w:lineRule="auto"/>
        <w:jc w:val="both"/>
        <w:rPr>
          <w:rFonts w:ascii="Times New Roman" w:hAnsi="Times New Roman"/>
          <w:sz w:val="24"/>
          <w:szCs w:val="24"/>
        </w:rPr>
      </w:pPr>
      <w:r w:rsidRPr="005247AD">
        <w:rPr>
          <w:rFonts w:ascii="Times New Roman" w:hAnsi="Times New Roman"/>
          <w:sz w:val="24"/>
          <w:szCs w:val="24"/>
        </w:rPr>
        <w:t>Las dependencias y entidades no podrán ocupar las plazas vacantes de carácter administrativo, mismas que serán canceladas directamente por la Subsecretaría de Egresos a solicitud de la Subsecretaría de Recursos Humanos, las plazas vacantes de personal administrativo solo podrán ser contratadas, tratándose de casos debidamente justificados de los sectores prioritarios: salud, educación, procuración e impartición de justicia.</w:t>
      </w:r>
    </w:p>
    <w:p w14:paraId="7042BF75" w14:textId="77777777" w:rsidR="00B47FF5" w:rsidRPr="005247AD" w:rsidRDefault="00B47FF5" w:rsidP="00B47FF5">
      <w:pPr>
        <w:pStyle w:val="Prrafodelista"/>
        <w:spacing w:after="0" w:line="240" w:lineRule="auto"/>
        <w:jc w:val="both"/>
        <w:rPr>
          <w:rFonts w:ascii="Times New Roman" w:hAnsi="Times New Roman"/>
          <w:sz w:val="24"/>
          <w:szCs w:val="24"/>
        </w:rPr>
      </w:pPr>
    </w:p>
    <w:p w14:paraId="4BB7E2CA" w14:textId="77777777" w:rsidR="00B47FF5" w:rsidRPr="005247AD" w:rsidRDefault="00B47FF5" w:rsidP="00B47FF5">
      <w:pPr>
        <w:pStyle w:val="Prrafodelista"/>
        <w:widowControl/>
        <w:numPr>
          <w:ilvl w:val="0"/>
          <w:numId w:val="18"/>
        </w:numPr>
        <w:spacing w:after="0" w:line="240" w:lineRule="auto"/>
        <w:jc w:val="both"/>
        <w:rPr>
          <w:rFonts w:ascii="Times New Roman" w:hAnsi="Times New Roman"/>
          <w:sz w:val="24"/>
          <w:szCs w:val="24"/>
        </w:rPr>
      </w:pPr>
      <w:r w:rsidRPr="005247AD">
        <w:rPr>
          <w:rFonts w:ascii="Times New Roman" w:hAnsi="Times New Roman"/>
          <w:sz w:val="24"/>
          <w:szCs w:val="24"/>
        </w:rPr>
        <w:t>En los movimientos de alta de personal, el pago de retroactivo no podrá ser mayor a dos meses, por lo que las dependencias y entidades deberán tomar las previsiones necesarias para realizar el trámite de alta ante la Subsecretaría de Recursos Humanos en tiempo y forma. Al respecto no se deberá establecer ningún compromiso laboral sin contar con la plaza vacante correspondiente y, en todo caso, deberán tener la autorización de la Subsecretaría de Recursos Humanos.</w:t>
      </w:r>
    </w:p>
    <w:p w14:paraId="68843FD0" w14:textId="77777777" w:rsidR="00B47FF5" w:rsidRPr="005247AD" w:rsidRDefault="00B47FF5" w:rsidP="00B47FF5">
      <w:pPr>
        <w:pStyle w:val="Prrafodelista"/>
        <w:rPr>
          <w:rFonts w:ascii="Times New Roman" w:hAnsi="Times New Roman"/>
          <w:sz w:val="24"/>
          <w:szCs w:val="24"/>
        </w:rPr>
      </w:pPr>
    </w:p>
    <w:p w14:paraId="34910600" w14:textId="77777777" w:rsidR="00B47FF5" w:rsidRPr="005247AD" w:rsidRDefault="00B47FF5" w:rsidP="00B47FF5">
      <w:pPr>
        <w:pStyle w:val="Prrafodelista"/>
        <w:widowControl/>
        <w:numPr>
          <w:ilvl w:val="0"/>
          <w:numId w:val="18"/>
        </w:numPr>
        <w:spacing w:after="0" w:line="240" w:lineRule="auto"/>
        <w:jc w:val="both"/>
        <w:rPr>
          <w:rFonts w:ascii="Times New Roman" w:hAnsi="Times New Roman"/>
          <w:sz w:val="24"/>
          <w:szCs w:val="24"/>
        </w:rPr>
      </w:pPr>
      <w:r w:rsidRPr="005247AD">
        <w:rPr>
          <w:rFonts w:ascii="Times New Roman" w:hAnsi="Times New Roman"/>
          <w:sz w:val="24"/>
          <w:szCs w:val="24"/>
        </w:rPr>
        <w:t>Cuando se trate de áreas de nueva creación, deberán integrarse con personal existente en las dependencias y entidades, salvo autorización expresa de la Secretaría y Oficialía.</w:t>
      </w:r>
    </w:p>
    <w:p w14:paraId="3A9FF602" w14:textId="77777777" w:rsidR="00B47FF5" w:rsidRPr="005247AD" w:rsidRDefault="00B47FF5" w:rsidP="00B47FF5">
      <w:pPr>
        <w:spacing w:after="0" w:line="240" w:lineRule="auto"/>
        <w:jc w:val="both"/>
        <w:rPr>
          <w:rFonts w:ascii="Times New Roman" w:hAnsi="Times New Roman" w:cs="Times New Roman"/>
          <w:b/>
          <w:bCs/>
          <w:sz w:val="24"/>
          <w:szCs w:val="24"/>
        </w:rPr>
      </w:pPr>
    </w:p>
    <w:p w14:paraId="25AD738F"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b/>
          <w:bCs/>
          <w:sz w:val="24"/>
          <w:szCs w:val="24"/>
        </w:rPr>
        <w:t>ARTÍCULO 55.-</w:t>
      </w:r>
      <w:r w:rsidRPr="005247AD">
        <w:rPr>
          <w:rFonts w:ascii="Times New Roman" w:hAnsi="Times New Roman" w:cs="Times New Roman"/>
          <w:sz w:val="24"/>
          <w:szCs w:val="24"/>
        </w:rPr>
        <w:t xml:space="preserve"> La Secretaría, con base en este Presupuesto aprobará los tabuladores de sueldo de dependencias y entidades.</w:t>
      </w:r>
    </w:p>
    <w:p w14:paraId="0A36FDB5" w14:textId="77777777" w:rsidR="00B47FF5" w:rsidRPr="005247AD" w:rsidRDefault="00B47FF5" w:rsidP="00B47FF5">
      <w:pPr>
        <w:spacing w:after="0" w:line="240" w:lineRule="auto"/>
        <w:jc w:val="both"/>
        <w:rPr>
          <w:rFonts w:ascii="Times New Roman" w:hAnsi="Times New Roman" w:cs="Times New Roman"/>
          <w:sz w:val="24"/>
          <w:szCs w:val="24"/>
        </w:rPr>
      </w:pPr>
    </w:p>
    <w:p w14:paraId="7AAFCA8A" w14:textId="77777777" w:rsidR="00B47FF5" w:rsidRPr="005247AD" w:rsidRDefault="00B47FF5" w:rsidP="00B47FF5">
      <w:pPr>
        <w:jc w:val="center"/>
        <w:rPr>
          <w:rFonts w:ascii="Times New Roman" w:hAnsi="Times New Roman" w:cs="Times New Roman"/>
          <w:b/>
          <w:bCs/>
          <w:sz w:val="24"/>
          <w:szCs w:val="24"/>
        </w:rPr>
      </w:pPr>
      <w:r w:rsidRPr="005247AD">
        <w:rPr>
          <w:rFonts w:ascii="Times New Roman" w:hAnsi="Times New Roman" w:cs="Times New Roman"/>
          <w:b/>
          <w:bCs/>
          <w:sz w:val="24"/>
          <w:szCs w:val="24"/>
        </w:rPr>
        <w:t>TABULADOR INTEGRAL DE GOBIERNO*</w:t>
      </w:r>
    </w:p>
    <w:p w14:paraId="44F9FC67" w14:textId="77777777" w:rsidR="00B47FF5" w:rsidRPr="005247AD" w:rsidRDefault="00B47FF5" w:rsidP="00B47FF5">
      <w:pPr>
        <w:jc w:val="center"/>
        <w:rPr>
          <w:rFonts w:ascii="Times New Roman" w:hAnsi="Times New Roman" w:cs="Times New Roman"/>
          <w:b/>
          <w:bCs/>
        </w:rPr>
      </w:pPr>
      <w:r w:rsidRPr="005247AD">
        <w:rPr>
          <w:rFonts w:ascii="Times New Roman" w:hAnsi="Times New Roman" w:cs="Times New Roman"/>
          <w:b/>
          <w:bCs/>
        </w:rPr>
        <w:t>Para puestos de Base y Confianza, Administrativos, Técnicos y Operativos</w:t>
      </w:r>
    </w:p>
    <w:p w14:paraId="4554E764" w14:textId="77777777" w:rsidR="00B47FF5" w:rsidRPr="005247AD" w:rsidRDefault="00B47FF5" w:rsidP="00B47FF5">
      <w:pPr>
        <w:spacing w:after="0"/>
        <w:jc w:val="both"/>
        <w:rPr>
          <w:rFonts w:ascii="Times New Roman" w:hAnsi="Times New Roman" w:cs="Times New Roman"/>
          <w:b/>
          <w:bCs/>
          <w:u w:val="single"/>
        </w:rPr>
      </w:pPr>
    </w:p>
    <w:p w14:paraId="653DB759" w14:textId="77777777" w:rsidR="00B47FF5" w:rsidRPr="005247AD" w:rsidRDefault="00B47FF5" w:rsidP="00B47FF5">
      <w:pPr>
        <w:jc w:val="both"/>
        <w:rPr>
          <w:rFonts w:ascii="Times New Roman" w:hAnsi="Times New Roman" w:cs="Times New Roman"/>
          <w:b/>
          <w:bCs/>
          <w:u w:val="single"/>
        </w:rPr>
      </w:pPr>
      <w:r w:rsidRPr="005247AD">
        <w:rPr>
          <w:rFonts w:ascii="Times New Roman" w:hAnsi="Times New Roman" w:cs="Times New Roman"/>
          <w:b/>
          <w:bCs/>
          <w:u w:val="single"/>
        </w:rPr>
        <w:lastRenderedPageBreak/>
        <w:t>PERSONAL BASE</w:t>
      </w:r>
    </w:p>
    <w:tbl>
      <w:tblPr>
        <w:tblW w:w="9000" w:type="dxa"/>
        <w:jc w:val="center"/>
        <w:tblCellMar>
          <w:left w:w="70" w:type="dxa"/>
          <w:right w:w="70" w:type="dxa"/>
        </w:tblCellMar>
        <w:tblLook w:val="04A0" w:firstRow="1" w:lastRow="0" w:firstColumn="1" w:lastColumn="0" w:noHBand="0" w:noVBand="1"/>
      </w:tblPr>
      <w:tblGrid>
        <w:gridCol w:w="1120"/>
        <w:gridCol w:w="2920"/>
        <w:gridCol w:w="1660"/>
        <w:gridCol w:w="1640"/>
        <w:gridCol w:w="1660"/>
      </w:tblGrid>
      <w:tr w:rsidR="00B47FF5" w:rsidRPr="005247AD" w14:paraId="4DCCEB1A" w14:textId="77777777" w:rsidTr="00E91067">
        <w:trPr>
          <w:trHeight w:val="300"/>
          <w:jc w:val="center"/>
        </w:trPr>
        <w:tc>
          <w:tcPr>
            <w:tcW w:w="112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BAFD13D" w14:textId="77777777" w:rsidR="00B47FF5" w:rsidRPr="005247AD" w:rsidRDefault="00B47FF5" w:rsidP="00E91067">
            <w:pPr>
              <w:spacing w:after="0" w:line="240" w:lineRule="auto"/>
              <w:jc w:val="center"/>
              <w:rPr>
                <w:rFonts w:ascii="Times New Roman" w:eastAsia="Times New Roman" w:hAnsi="Times New Roman" w:cs="Times New Roman"/>
                <w:b/>
                <w:bCs/>
                <w:sz w:val="20"/>
                <w:szCs w:val="20"/>
              </w:rPr>
            </w:pPr>
            <w:r w:rsidRPr="005247AD">
              <w:rPr>
                <w:rFonts w:ascii="Times New Roman" w:eastAsia="Times New Roman" w:hAnsi="Times New Roman" w:cs="Times New Roman"/>
                <w:b/>
                <w:bCs/>
                <w:sz w:val="20"/>
                <w:szCs w:val="20"/>
              </w:rPr>
              <w:t>NIVEL</w:t>
            </w:r>
          </w:p>
        </w:tc>
        <w:tc>
          <w:tcPr>
            <w:tcW w:w="2920" w:type="dxa"/>
            <w:tcBorders>
              <w:top w:val="single" w:sz="4" w:space="0" w:color="auto"/>
              <w:left w:val="nil"/>
              <w:bottom w:val="single" w:sz="4" w:space="0" w:color="auto"/>
              <w:right w:val="single" w:sz="4" w:space="0" w:color="auto"/>
            </w:tcBorders>
            <w:shd w:val="clear" w:color="000000" w:fill="BFBFBF"/>
            <w:noWrap/>
            <w:vAlign w:val="center"/>
            <w:hideMark/>
          </w:tcPr>
          <w:p w14:paraId="72FAC6F5" w14:textId="77777777" w:rsidR="00B47FF5" w:rsidRPr="005247AD" w:rsidRDefault="00B47FF5" w:rsidP="00E91067">
            <w:pPr>
              <w:spacing w:after="0" w:line="240" w:lineRule="auto"/>
              <w:jc w:val="center"/>
              <w:rPr>
                <w:rFonts w:ascii="Times New Roman" w:eastAsia="Times New Roman" w:hAnsi="Times New Roman" w:cs="Times New Roman"/>
                <w:b/>
                <w:bCs/>
                <w:sz w:val="20"/>
                <w:szCs w:val="20"/>
              </w:rPr>
            </w:pPr>
            <w:r w:rsidRPr="005247AD">
              <w:rPr>
                <w:rFonts w:ascii="Times New Roman" w:eastAsia="Times New Roman" w:hAnsi="Times New Roman" w:cs="Times New Roman"/>
                <w:b/>
                <w:bCs/>
                <w:sz w:val="20"/>
                <w:szCs w:val="20"/>
              </w:rPr>
              <w:t>DESCRIPCION</w:t>
            </w:r>
          </w:p>
        </w:tc>
        <w:tc>
          <w:tcPr>
            <w:tcW w:w="1660" w:type="dxa"/>
            <w:tcBorders>
              <w:top w:val="single" w:sz="4" w:space="0" w:color="auto"/>
              <w:left w:val="nil"/>
              <w:bottom w:val="single" w:sz="4" w:space="0" w:color="auto"/>
              <w:right w:val="single" w:sz="4" w:space="0" w:color="auto"/>
            </w:tcBorders>
            <w:shd w:val="clear" w:color="000000" w:fill="BFBFBF"/>
            <w:noWrap/>
            <w:vAlign w:val="center"/>
            <w:hideMark/>
          </w:tcPr>
          <w:p w14:paraId="19AF8EE1" w14:textId="77777777" w:rsidR="00B47FF5" w:rsidRPr="005247AD" w:rsidRDefault="00B47FF5" w:rsidP="00E91067">
            <w:pPr>
              <w:spacing w:after="0" w:line="240" w:lineRule="auto"/>
              <w:jc w:val="center"/>
              <w:rPr>
                <w:rFonts w:ascii="Times New Roman" w:eastAsia="Times New Roman" w:hAnsi="Times New Roman" w:cs="Times New Roman"/>
                <w:b/>
                <w:bCs/>
                <w:sz w:val="20"/>
                <w:szCs w:val="20"/>
              </w:rPr>
            </w:pPr>
            <w:r w:rsidRPr="005247AD">
              <w:rPr>
                <w:rFonts w:ascii="Times New Roman" w:eastAsia="Times New Roman" w:hAnsi="Times New Roman" w:cs="Times New Roman"/>
                <w:b/>
                <w:bCs/>
                <w:sz w:val="20"/>
                <w:szCs w:val="20"/>
              </w:rPr>
              <w:t>(I)</w:t>
            </w:r>
          </w:p>
        </w:tc>
        <w:tc>
          <w:tcPr>
            <w:tcW w:w="1640" w:type="dxa"/>
            <w:tcBorders>
              <w:top w:val="single" w:sz="4" w:space="0" w:color="auto"/>
              <w:left w:val="nil"/>
              <w:bottom w:val="single" w:sz="4" w:space="0" w:color="auto"/>
              <w:right w:val="single" w:sz="4" w:space="0" w:color="auto"/>
            </w:tcBorders>
            <w:shd w:val="clear" w:color="000000" w:fill="BFBFBF"/>
            <w:noWrap/>
            <w:vAlign w:val="center"/>
            <w:hideMark/>
          </w:tcPr>
          <w:p w14:paraId="7F091A89" w14:textId="77777777" w:rsidR="00B47FF5" w:rsidRPr="005247AD" w:rsidRDefault="00B47FF5" w:rsidP="00E91067">
            <w:pPr>
              <w:spacing w:after="0" w:line="240" w:lineRule="auto"/>
              <w:jc w:val="center"/>
              <w:rPr>
                <w:rFonts w:ascii="Times New Roman" w:eastAsia="Times New Roman" w:hAnsi="Times New Roman" w:cs="Times New Roman"/>
                <w:b/>
                <w:bCs/>
                <w:sz w:val="20"/>
                <w:szCs w:val="20"/>
              </w:rPr>
            </w:pPr>
            <w:r w:rsidRPr="005247AD">
              <w:rPr>
                <w:rFonts w:ascii="Times New Roman" w:eastAsia="Times New Roman" w:hAnsi="Times New Roman" w:cs="Times New Roman"/>
                <w:b/>
                <w:bCs/>
                <w:sz w:val="20"/>
                <w:szCs w:val="20"/>
              </w:rPr>
              <w:t>(A)</w:t>
            </w:r>
          </w:p>
        </w:tc>
        <w:tc>
          <w:tcPr>
            <w:tcW w:w="1660" w:type="dxa"/>
            <w:tcBorders>
              <w:top w:val="single" w:sz="4" w:space="0" w:color="auto"/>
              <w:left w:val="nil"/>
              <w:bottom w:val="single" w:sz="4" w:space="0" w:color="auto"/>
              <w:right w:val="single" w:sz="4" w:space="0" w:color="auto"/>
            </w:tcBorders>
            <w:shd w:val="clear" w:color="000000" w:fill="BFBFBF"/>
            <w:noWrap/>
            <w:vAlign w:val="center"/>
            <w:hideMark/>
          </w:tcPr>
          <w:p w14:paraId="1B4C00F1" w14:textId="77777777" w:rsidR="00B47FF5" w:rsidRPr="005247AD" w:rsidRDefault="00B47FF5" w:rsidP="00E91067">
            <w:pPr>
              <w:spacing w:after="0" w:line="240" w:lineRule="auto"/>
              <w:jc w:val="center"/>
              <w:rPr>
                <w:rFonts w:ascii="Times New Roman" w:eastAsia="Times New Roman" w:hAnsi="Times New Roman" w:cs="Times New Roman"/>
                <w:b/>
                <w:bCs/>
                <w:sz w:val="20"/>
                <w:szCs w:val="20"/>
              </w:rPr>
            </w:pPr>
            <w:r w:rsidRPr="005247AD">
              <w:rPr>
                <w:rFonts w:ascii="Times New Roman" w:eastAsia="Times New Roman" w:hAnsi="Times New Roman" w:cs="Times New Roman"/>
                <w:b/>
                <w:bCs/>
                <w:sz w:val="20"/>
                <w:szCs w:val="20"/>
              </w:rPr>
              <w:t>(B)</w:t>
            </w:r>
          </w:p>
        </w:tc>
      </w:tr>
      <w:tr w:rsidR="00B47FF5" w:rsidRPr="005247AD" w14:paraId="2B84378D" w14:textId="77777777" w:rsidTr="00E91067">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9641E36"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1</w:t>
            </w:r>
          </w:p>
        </w:tc>
        <w:tc>
          <w:tcPr>
            <w:tcW w:w="2920" w:type="dxa"/>
            <w:tcBorders>
              <w:top w:val="nil"/>
              <w:left w:val="nil"/>
              <w:bottom w:val="single" w:sz="4" w:space="0" w:color="auto"/>
              <w:right w:val="single" w:sz="4" w:space="0" w:color="auto"/>
            </w:tcBorders>
            <w:shd w:val="clear" w:color="auto" w:fill="auto"/>
            <w:noWrap/>
            <w:vAlign w:val="center"/>
            <w:hideMark/>
          </w:tcPr>
          <w:p w14:paraId="20E7C853" w14:textId="77777777" w:rsidR="00B47FF5" w:rsidRPr="005247AD" w:rsidRDefault="00B47FF5" w:rsidP="00E91067">
            <w:pPr>
              <w:spacing w:after="0" w:line="240" w:lineRule="auto"/>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Sueldo</w:t>
            </w:r>
          </w:p>
        </w:tc>
        <w:tc>
          <w:tcPr>
            <w:tcW w:w="1660" w:type="dxa"/>
            <w:tcBorders>
              <w:top w:val="nil"/>
              <w:left w:val="nil"/>
              <w:bottom w:val="single" w:sz="4" w:space="0" w:color="auto"/>
              <w:right w:val="single" w:sz="4" w:space="0" w:color="auto"/>
            </w:tcBorders>
            <w:shd w:val="clear" w:color="auto" w:fill="auto"/>
            <w:noWrap/>
            <w:vAlign w:val="center"/>
            <w:hideMark/>
          </w:tcPr>
          <w:p w14:paraId="76FCCF4C"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8,174.51</w:t>
            </w:r>
          </w:p>
        </w:tc>
        <w:tc>
          <w:tcPr>
            <w:tcW w:w="1640" w:type="dxa"/>
            <w:tcBorders>
              <w:top w:val="nil"/>
              <w:left w:val="nil"/>
              <w:bottom w:val="single" w:sz="4" w:space="0" w:color="auto"/>
              <w:right w:val="single" w:sz="4" w:space="0" w:color="auto"/>
            </w:tcBorders>
            <w:shd w:val="clear" w:color="auto" w:fill="auto"/>
            <w:noWrap/>
            <w:vAlign w:val="center"/>
            <w:hideMark/>
          </w:tcPr>
          <w:p w14:paraId="5BA98AD2"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8,583.24</w:t>
            </w:r>
          </w:p>
        </w:tc>
        <w:tc>
          <w:tcPr>
            <w:tcW w:w="1660" w:type="dxa"/>
            <w:tcBorders>
              <w:top w:val="nil"/>
              <w:left w:val="nil"/>
              <w:bottom w:val="single" w:sz="4" w:space="0" w:color="auto"/>
              <w:right w:val="single" w:sz="4" w:space="0" w:color="auto"/>
            </w:tcBorders>
            <w:shd w:val="clear" w:color="auto" w:fill="auto"/>
            <w:noWrap/>
            <w:vAlign w:val="center"/>
            <w:hideMark/>
          </w:tcPr>
          <w:p w14:paraId="123F9001"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9,012.41</w:t>
            </w:r>
          </w:p>
        </w:tc>
      </w:tr>
      <w:tr w:rsidR="00B47FF5" w:rsidRPr="005247AD" w14:paraId="5A422A82" w14:textId="77777777" w:rsidTr="00E91067">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A53F71D"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2</w:t>
            </w:r>
          </w:p>
        </w:tc>
        <w:tc>
          <w:tcPr>
            <w:tcW w:w="2920" w:type="dxa"/>
            <w:tcBorders>
              <w:top w:val="nil"/>
              <w:left w:val="nil"/>
              <w:bottom w:val="single" w:sz="4" w:space="0" w:color="auto"/>
              <w:right w:val="single" w:sz="4" w:space="0" w:color="auto"/>
            </w:tcBorders>
            <w:shd w:val="clear" w:color="auto" w:fill="auto"/>
            <w:noWrap/>
            <w:vAlign w:val="center"/>
            <w:hideMark/>
          </w:tcPr>
          <w:p w14:paraId="523BD3AC" w14:textId="77777777" w:rsidR="00B47FF5" w:rsidRPr="005247AD" w:rsidRDefault="00B47FF5" w:rsidP="00E91067">
            <w:pPr>
              <w:spacing w:after="0" w:line="240" w:lineRule="auto"/>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Sueldo</w:t>
            </w:r>
          </w:p>
        </w:tc>
        <w:tc>
          <w:tcPr>
            <w:tcW w:w="1660" w:type="dxa"/>
            <w:tcBorders>
              <w:top w:val="nil"/>
              <w:left w:val="nil"/>
              <w:bottom w:val="single" w:sz="4" w:space="0" w:color="auto"/>
              <w:right w:val="single" w:sz="4" w:space="0" w:color="auto"/>
            </w:tcBorders>
            <w:shd w:val="clear" w:color="auto" w:fill="auto"/>
            <w:noWrap/>
            <w:vAlign w:val="center"/>
            <w:hideMark/>
          </w:tcPr>
          <w:p w14:paraId="5C3459E7"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9,373.77</w:t>
            </w:r>
          </w:p>
        </w:tc>
        <w:tc>
          <w:tcPr>
            <w:tcW w:w="1640" w:type="dxa"/>
            <w:tcBorders>
              <w:top w:val="nil"/>
              <w:left w:val="nil"/>
              <w:bottom w:val="single" w:sz="4" w:space="0" w:color="auto"/>
              <w:right w:val="single" w:sz="4" w:space="0" w:color="auto"/>
            </w:tcBorders>
            <w:shd w:val="clear" w:color="auto" w:fill="auto"/>
            <w:noWrap/>
            <w:vAlign w:val="center"/>
            <w:hideMark/>
          </w:tcPr>
          <w:p w14:paraId="5F69ECC0"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9,842.46</w:t>
            </w:r>
          </w:p>
        </w:tc>
        <w:tc>
          <w:tcPr>
            <w:tcW w:w="1660" w:type="dxa"/>
            <w:tcBorders>
              <w:top w:val="nil"/>
              <w:left w:val="nil"/>
              <w:bottom w:val="single" w:sz="4" w:space="0" w:color="auto"/>
              <w:right w:val="single" w:sz="4" w:space="0" w:color="auto"/>
            </w:tcBorders>
            <w:shd w:val="clear" w:color="auto" w:fill="auto"/>
            <w:noWrap/>
            <w:vAlign w:val="center"/>
            <w:hideMark/>
          </w:tcPr>
          <w:p w14:paraId="7DAC68EC"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10,334.58</w:t>
            </w:r>
          </w:p>
        </w:tc>
      </w:tr>
      <w:tr w:rsidR="00B47FF5" w:rsidRPr="005247AD" w14:paraId="04BD861C" w14:textId="77777777" w:rsidTr="00E91067">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76591F9"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3</w:t>
            </w:r>
          </w:p>
        </w:tc>
        <w:tc>
          <w:tcPr>
            <w:tcW w:w="2920" w:type="dxa"/>
            <w:tcBorders>
              <w:top w:val="nil"/>
              <w:left w:val="nil"/>
              <w:bottom w:val="single" w:sz="4" w:space="0" w:color="auto"/>
              <w:right w:val="single" w:sz="4" w:space="0" w:color="auto"/>
            </w:tcBorders>
            <w:shd w:val="clear" w:color="auto" w:fill="auto"/>
            <w:noWrap/>
            <w:vAlign w:val="center"/>
            <w:hideMark/>
          </w:tcPr>
          <w:p w14:paraId="4E9DC1A4" w14:textId="77777777" w:rsidR="00B47FF5" w:rsidRPr="005247AD" w:rsidRDefault="00B47FF5" w:rsidP="00E91067">
            <w:pPr>
              <w:spacing w:after="0" w:line="240" w:lineRule="auto"/>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Sueldo</w:t>
            </w:r>
          </w:p>
        </w:tc>
        <w:tc>
          <w:tcPr>
            <w:tcW w:w="1660" w:type="dxa"/>
            <w:tcBorders>
              <w:top w:val="nil"/>
              <w:left w:val="nil"/>
              <w:bottom w:val="single" w:sz="4" w:space="0" w:color="auto"/>
              <w:right w:val="single" w:sz="4" w:space="0" w:color="auto"/>
            </w:tcBorders>
            <w:shd w:val="clear" w:color="auto" w:fill="auto"/>
            <w:noWrap/>
            <w:vAlign w:val="center"/>
            <w:hideMark/>
          </w:tcPr>
          <w:p w14:paraId="151A95A9"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10,799.61</w:t>
            </w:r>
          </w:p>
        </w:tc>
        <w:tc>
          <w:tcPr>
            <w:tcW w:w="1640" w:type="dxa"/>
            <w:tcBorders>
              <w:top w:val="nil"/>
              <w:left w:val="nil"/>
              <w:bottom w:val="single" w:sz="4" w:space="0" w:color="auto"/>
              <w:right w:val="single" w:sz="4" w:space="0" w:color="auto"/>
            </w:tcBorders>
            <w:shd w:val="clear" w:color="auto" w:fill="auto"/>
            <w:noWrap/>
            <w:vAlign w:val="center"/>
            <w:hideMark/>
          </w:tcPr>
          <w:p w14:paraId="37EC2925"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11,339.59</w:t>
            </w:r>
          </w:p>
        </w:tc>
        <w:tc>
          <w:tcPr>
            <w:tcW w:w="1660" w:type="dxa"/>
            <w:tcBorders>
              <w:top w:val="nil"/>
              <w:left w:val="nil"/>
              <w:bottom w:val="single" w:sz="4" w:space="0" w:color="auto"/>
              <w:right w:val="single" w:sz="4" w:space="0" w:color="auto"/>
            </w:tcBorders>
            <w:shd w:val="clear" w:color="auto" w:fill="auto"/>
            <w:noWrap/>
            <w:vAlign w:val="center"/>
            <w:hideMark/>
          </w:tcPr>
          <w:p w14:paraId="79F3457B"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11,906.59</w:t>
            </w:r>
          </w:p>
        </w:tc>
      </w:tr>
      <w:tr w:rsidR="00B47FF5" w:rsidRPr="005247AD" w14:paraId="6E512831" w14:textId="77777777" w:rsidTr="00E91067">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5CE8E8D"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4</w:t>
            </w:r>
          </w:p>
        </w:tc>
        <w:tc>
          <w:tcPr>
            <w:tcW w:w="2920" w:type="dxa"/>
            <w:tcBorders>
              <w:top w:val="nil"/>
              <w:left w:val="nil"/>
              <w:bottom w:val="single" w:sz="4" w:space="0" w:color="auto"/>
              <w:right w:val="single" w:sz="4" w:space="0" w:color="auto"/>
            </w:tcBorders>
            <w:shd w:val="clear" w:color="auto" w:fill="auto"/>
            <w:noWrap/>
            <w:vAlign w:val="center"/>
            <w:hideMark/>
          </w:tcPr>
          <w:p w14:paraId="103FA1C6" w14:textId="77777777" w:rsidR="00B47FF5" w:rsidRPr="005247AD" w:rsidRDefault="00B47FF5" w:rsidP="00E91067">
            <w:pPr>
              <w:spacing w:after="0" w:line="240" w:lineRule="auto"/>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Sueldo</w:t>
            </w:r>
          </w:p>
        </w:tc>
        <w:tc>
          <w:tcPr>
            <w:tcW w:w="1660" w:type="dxa"/>
            <w:tcBorders>
              <w:top w:val="nil"/>
              <w:left w:val="nil"/>
              <w:bottom w:val="single" w:sz="4" w:space="0" w:color="auto"/>
              <w:right w:val="single" w:sz="4" w:space="0" w:color="auto"/>
            </w:tcBorders>
            <w:shd w:val="clear" w:color="auto" w:fill="auto"/>
            <w:noWrap/>
            <w:vAlign w:val="center"/>
            <w:hideMark/>
          </w:tcPr>
          <w:p w14:paraId="742DE7CB"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12,477.91</w:t>
            </w:r>
          </w:p>
        </w:tc>
        <w:tc>
          <w:tcPr>
            <w:tcW w:w="1640" w:type="dxa"/>
            <w:tcBorders>
              <w:top w:val="nil"/>
              <w:left w:val="nil"/>
              <w:bottom w:val="single" w:sz="4" w:space="0" w:color="auto"/>
              <w:right w:val="single" w:sz="4" w:space="0" w:color="auto"/>
            </w:tcBorders>
            <w:shd w:val="clear" w:color="auto" w:fill="auto"/>
            <w:noWrap/>
            <w:vAlign w:val="center"/>
            <w:hideMark/>
          </w:tcPr>
          <w:p w14:paraId="20223FCC"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13,101.82</w:t>
            </w:r>
          </w:p>
        </w:tc>
        <w:tc>
          <w:tcPr>
            <w:tcW w:w="1660" w:type="dxa"/>
            <w:tcBorders>
              <w:top w:val="nil"/>
              <w:left w:val="nil"/>
              <w:bottom w:val="single" w:sz="4" w:space="0" w:color="auto"/>
              <w:right w:val="single" w:sz="4" w:space="0" w:color="auto"/>
            </w:tcBorders>
            <w:shd w:val="clear" w:color="auto" w:fill="auto"/>
            <w:noWrap/>
            <w:vAlign w:val="center"/>
            <w:hideMark/>
          </w:tcPr>
          <w:p w14:paraId="5CF6420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13,756.90</w:t>
            </w:r>
          </w:p>
        </w:tc>
      </w:tr>
      <w:tr w:rsidR="00B47FF5" w:rsidRPr="005247AD" w14:paraId="791A4D15" w14:textId="77777777" w:rsidTr="00E91067">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A7FCB79"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5</w:t>
            </w:r>
          </w:p>
        </w:tc>
        <w:tc>
          <w:tcPr>
            <w:tcW w:w="2920" w:type="dxa"/>
            <w:tcBorders>
              <w:top w:val="nil"/>
              <w:left w:val="nil"/>
              <w:bottom w:val="single" w:sz="4" w:space="0" w:color="auto"/>
              <w:right w:val="single" w:sz="4" w:space="0" w:color="auto"/>
            </w:tcBorders>
            <w:shd w:val="clear" w:color="auto" w:fill="auto"/>
            <w:noWrap/>
            <w:vAlign w:val="center"/>
            <w:hideMark/>
          </w:tcPr>
          <w:p w14:paraId="53ADBB8B" w14:textId="77777777" w:rsidR="00B47FF5" w:rsidRPr="005247AD" w:rsidRDefault="00B47FF5" w:rsidP="00E91067">
            <w:pPr>
              <w:spacing w:after="0" w:line="240" w:lineRule="auto"/>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Sueldo</w:t>
            </w:r>
          </w:p>
        </w:tc>
        <w:tc>
          <w:tcPr>
            <w:tcW w:w="1660" w:type="dxa"/>
            <w:tcBorders>
              <w:top w:val="nil"/>
              <w:left w:val="nil"/>
              <w:bottom w:val="single" w:sz="4" w:space="0" w:color="auto"/>
              <w:right w:val="single" w:sz="4" w:space="0" w:color="auto"/>
            </w:tcBorders>
            <w:shd w:val="clear" w:color="auto" w:fill="auto"/>
            <w:noWrap/>
            <w:vAlign w:val="center"/>
            <w:hideMark/>
          </w:tcPr>
          <w:p w14:paraId="4B00B47D"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14,375.64</w:t>
            </w:r>
          </w:p>
        </w:tc>
        <w:tc>
          <w:tcPr>
            <w:tcW w:w="1640" w:type="dxa"/>
            <w:tcBorders>
              <w:top w:val="nil"/>
              <w:left w:val="nil"/>
              <w:bottom w:val="single" w:sz="4" w:space="0" w:color="auto"/>
              <w:right w:val="single" w:sz="4" w:space="0" w:color="auto"/>
            </w:tcBorders>
            <w:shd w:val="clear" w:color="auto" w:fill="auto"/>
            <w:noWrap/>
            <w:vAlign w:val="center"/>
            <w:hideMark/>
          </w:tcPr>
          <w:p w14:paraId="7518F5F3"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15,094.42</w:t>
            </w:r>
          </w:p>
        </w:tc>
        <w:tc>
          <w:tcPr>
            <w:tcW w:w="1660" w:type="dxa"/>
            <w:tcBorders>
              <w:top w:val="nil"/>
              <w:left w:val="nil"/>
              <w:bottom w:val="single" w:sz="4" w:space="0" w:color="auto"/>
              <w:right w:val="single" w:sz="4" w:space="0" w:color="auto"/>
            </w:tcBorders>
            <w:shd w:val="clear" w:color="auto" w:fill="auto"/>
            <w:noWrap/>
            <w:vAlign w:val="center"/>
            <w:hideMark/>
          </w:tcPr>
          <w:p w14:paraId="59A0639C"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15,849.13</w:t>
            </w:r>
          </w:p>
        </w:tc>
      </w:tr>
      <w:tr w:rsidR="00B47FF5" w:rsidRPr="005247AD" w14:paraId="47D67EE3" w14:textId="77777777" w:rsidTr="00E91067">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10C10AD"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6</w:t>
            </w:r>
          </w:p>
        </w:tc>
        <w:tc>
          <w:tcPr>
            <w:tcW w:w="2920" w:type="dxa"/>
            <w:tcBorders>
              <w:top w:val="nil"/>
              <w:left w:val="nil"/>
              <w:bottom w:val="single" w:sz="4" w:space="0" w:color="auto"/>
              <w:right w:val="single" w:sz="4" w:space="0" w:color="auto"/>
            </w:tcBorders>
            <w:shd w:val="clear" w:color="auto" w:fill="auto"/>
            <w:noWrap/>
            <w:vAlign w:val="center"/>
            <w:hideMark/>
          </w:tcPr>
          <w:p w14:paraId="46E85BA5" w14:textId="77777777" w:rsidR="00B47FF5" w:rsidRPr="005247AD" w:rsidRDefault="00B47FF5" w:rsidP="00E91067">
            <w:pPr>
              <w:spacing w:after="0" w:line="240" w:lineRule="auto"/>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Sueldo</w:t>
            </w:r>
          </w:p>
        </w:tc>
        <w:tc>
          <w:tcPr>
            <w:tcW w:w="1660" w:type="dxa"/>
            <w:tcBorders>
              <w:top w:val="nil"/>
              <w:left w:val="nil"/>
              <w:bottom w:val="single" w:sz="4" w:space="0" w:color="auto"/>
              <w:right w:val="single" w:sz="4" w:space="0" w:color="auto"/>
            </w:tcBorders>
            <w:shd w:val="clear" w:color="auto" w:fill="auto"/>
            <w:noWrap/>
            <w:vAlign w:val="center"/>
            <w:hideMark/>
          </w:tcPr>
          <w:p w14:paraId="5B109585"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16,681.84</w:t>
            </w:r>
          </w:p>
        </w:tc>
        <w:tc>
          <w:tcPr>
            <w:tcW w:w="1640" w:type="dxa"/>
            <w:tcBorders>
              <w:top w:val="nil"/>
              <w:left w:val="nil"/>
              <w:bottom w:val="single" w:sz="4" w:space="0" w:color="auto"/>
              <w:right w:val="single" w:sz="4" w:space="0" w:color="auto"/>
            </w:tcBorders>
            <w:shd w:val="clear" w:color="auto" w:fill="auto"/>
            <w:noWrap/>
            <w:vAlign w:val="center"/>
            <w:hideMark/>
          </w:tcPr>
          <w:p w14:paraId="2644E6A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17,515.93</w:t>
            </w:r>
          </w:p>
        </w:tc>
        <w:tc>
          <w:tcPr>
            <w:tcW w:w="1660" w:type="dxa"/>
            <w:tcBorders>
              <w:top w:val="nil"/>
              <w:left w:val="nil"/>
              <w:bottom w:val="single" w:sz="4" w:space="0" w:color="auto"/>
              <w:right w:val="single" w:sz="4" w:space="0" w:color="auto"/>
            </w:tcBorders>
            <w:shd w:val="clear" w:color="auto" w:fill="auto"/>
            <w:noWrap/>
            <w:vAlign w:val="center"/>
            <w:hideMark/>
          </w:tcPr>
          <w:p w14:paraId="3C529979"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18,391.74</w:t>
            </w:r>
          </w:p>
        </w:tc>
      </w:tr>
      <w:tr w:rsidR="00B47FF5" w:rsidRPr="005247AD" w14:paraId="67098740" w14:textId="77777777" w:rsidTr="00E91067">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ACEB2B2"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7</w:t>
            </w:r>
          </w:p>
        </w:tc>
        <w:tc>
          <w:tcPr>
            <w:tcW w:w="2920" w:type="dxa"/>
            <w:tcBorders>
              <w:top w:val="nil"/>
              <w:left w:val="nil"/>
              <w:bottom w:val="single" w:sz="4" w:space="0" w:color="auto"/>
              <w:right w:val="single" w:sz="4" w:space="0" w:color="auto"/>
            </w:tcBorders>
            <w:shd w:val="clear" w:color="auto" w:fill="auto"/>
            <w:noWrap/>
            <w:vAlign w:val="center"/>
            <w:hideMark/>
          </w:tcPr>
          <w:p w14:paraId="36A9FD2E" w14:textId="77777777" w:rsidR="00B47FF5" w:rsidRPr="005247AD" w:rsidRDefault="00B47FF5" w:rsidP="00E91067">
            <w:pPr>
              <w:spacing w:after="0" w:line="240" w:lineRule="auto"/>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Sueldo</w:t>
            </w:r>
          </w:p>
        </w:tc>
        <w:tc>
          <w:tcPr>
            <w:tcW w:w="1660" w:type="dxa"/>
            <w:tcBorders>
              <w:top w:val="nil"/>
              <w:left w:val="nil"/>
              <w:bottom w:val="single" w:sz="4" w:space="0" w:color="auto"/>
              <w:right w:val="single" w:sz="4" w:space="0" w:color="auto"/>
            </w:tcBorders>
            <w:shd w:val="clear" w:color="auto" w:fill="auto"/>
            <w:noWrap/>
            <w:vAlign w:val="center"/>
            <w:hideMark/>
          </w:tcPr>
          <w:p w14:paraId="32628F20"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19,274.19</w:t>
            </w:r>
          </w:p>
        </w:tc>
        <w:tc>
          <w:tcPr>
            <w:tcW w:w="1640" w:type="dxa"/>
            <w:tcBorders>
              <w:top w:val="nil"/>
              <w:left w:val="nil"/>
              <w:bottom w:val="single" w:sz="4" w:space="0" w:color="auto"/>
              <w:right w:val="single" w:sz="4" w:space="0" w:color="auto"/>
            </w:tcBorders>
            <w:shd w:val="clear" w:color="auto" w:fill="auto"/>
            <w:noWrap/>
            <w:vAlign w:val="center"/>
            <w:hideMark/>
          </w:tcPr>
          <w:p w14:paraId="0A19880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20,237.89</w:t>
            </w:r>
          </w:p>
        </w:tc>
        <w:tc>
          <w:tcPr>
            <w:tcW w:w="1660" w:type="dxa"/>
            <w:tcBorders>
              <w:top w:val="nil"/>
              <w:left w:val="nil"/>
              <w:bottom w:val="single" w:sz="4" w:space="0" w:color="auto"/>
              <w:right w:val="single" w:sz="4" w:space="0" w:color="auto"/>
            </w:tcBorders>
            <w:shd w:val="clear" w:color="auto" w:fill="auto"/>
            <w:noWrap/>
            <w:vAlign w:val="center"/>
            <w:hideMark/>
          </w:tcPr>
          <w:p w14:paraId="10855B3A"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21,249.78</w:t>
            </w:r>
          </w:p>
        </w:tc>
      </w:tr>
      <w:tr w:rsidR="00B47FF5" w:rsidRPr="005247AD" w14:paraId="61F7C34D" w14:textId="77777777" w:rsidTr="00E91067">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3969184"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8</w:t>
            </w:r>
          </w:p>
        </w:tc>
        <w:tc>
          <w:tcPr>
            <w:tcW w:w="2920" w:type="dxa"/>
            <w:tcBorders>
              <w:top w:val="nil"/>
              <w:left w:val="nil"/>
              <w:bottom w:val="single" w:sz="4" w:space="0" w:color="auto"/>
              <w:right w:val="single" w:sz="4" w:space="0" w:color="auto"/>
            </w:tcBorders>
            <w:shd w:val="clear" w:color="auto" w:fill="auto"/>
            <w:noWrap/>
            <w:vAlign w:val="center"/>
            <w:hideMark/>
          </w:tcPr>
          <w:p w14:paraId="72596B0A" w14:textId="77777777" w:rsidR="00B47FF5" w:rsidRPr="005247AD" w:rsidRDefault="00B47FF5" w:rsidP="00E91067">
            <w:pPr>
              <w:spacing w:after="0" w:line="240" w:lineRule="auto"/>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Sueldo</w:t>
            </w:r>
          </w:p>
        </w:tc>
        <w:tc>
          <w:tcPr>
            <w:tcW w:w="1660" w:type="dxa"/>
            <w:tcBorders>
              <w:top w:val="nil"/>
              <w:left w:val="nil"/>
              <w:bottom w:val="single" w:sz="4" w:space="0" w:color="auto"/>
              <w:right w:val="single" w:sz="4" w:space="0" w:color="auto"/>
            </w:tcBorders>
            <w:shd w:val="clear" w:color="auto" w:fill="auto"/>
            <w:noWrap/>
            <w:vAlign w:val="center"/>
            <w:hideMark/>
          </w:tcPr>
          <w:p w14:paraId="6B6C42A9"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22,312.29</w:t>
            </w:r>
          </w:p>
        </w:tc>
        <w:tc>
          <w:tcPr>
            <w:tcW w:w="1640" w:type="dxa"/>
            <w:tcBorders>
              <w:top w:val="nil"/>
              <w:left w:val="nil"/>
              <w:bottom w:val="single" w:sz="4" w:space="0" w:color="auto"/>
              <w:right w:val="single" w:sz="4" w:space="0" w:color="auto"/>
            </w:tcBorders>
            <w:shd w:val="clear" w:color="auto" w:fill="auto"/>
            <w:noWrap/>
            <w:vAlign w:val="center"/>
            <w:hideMark/>
          </w:tcPr>
          <w:p w14:paraId="33463A1E"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23,427.91</w:t>
            </w:r>
          </w:p>
        </w:tc>
        <w:tc>
          <w:tcPr>
            <w:tcW w:w="1660" w:type="dxa"/>
            <w:tcBorders>
              <w:top w:val="nil"/>
              <w:left w:val="nil"/>
              <w:bottom w:val="single" w:sz="4" w:space="0" w:color="auto"/>
              <w:right w:val="single" w:sz="4" w:space="0" w:color="auto"/>
            </w:tcBorders>
            <w:shd w:val="clear" w:color="auto" w:fill="auto"/>
            <w:noWrap/>
            <w:vAlign w:val="center"/>
            <w:hideMark/>
          </w:tcPr>
          <w:p w14:paraId="283059F5"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24,599.32</w:t>
            </w:r>
          </w:p>
        </w:tc>
      </w:tr>
      <w:tr w:rsidR="00B47FF5" w:rsidRPr="005247AD" w14:paraId="0CA1F323" w14:textId="77777777" w:rsidTr="00E91067">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90C3CC2" w14:textId="77777777" w:rsidR="00B47FF5" w:rsidRPr="005247AD" w:rsidRDefault="00B47FF5" w:rsidP="00E91067">
            <w:pPr>
              <w:spacing w:after="0" w:line="240" w:lineRule="auto"/>
              <w:jc w:val="center"/>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9</w:t>
            </w:r>
          </w:p>
        </w:tc>
        <w:tc>
          <w:tcPr>
            <w:tcW w:w="2920" w:type="dxa"/>
            <w:tcBorders>
              <w:top w:val="nil"/>
              <w:left w:val="nil"/>
              <w:bottom w:val="single" w:sz="4" w:space="0" w:color="auto"/>
              <w:right w:val="single" w:sz="4" w:space="0" w:color="auto"/>
            </w:tcBorders>
            <w:shd w:val="clear" w:color="auto" w:fill="auto"/>
            <w:noWrap/>
            <w:vAlign w:val="center"/>
            <w:hideMark/>
          </w:tcPr>
          <w:p w14:paraId="6583CBDF" w14:textId="77777777" w:rsidR="00B47FF5" w:rsidRPr="005247AD" w:rsidRDefault="00B47FF5" w:rsidP="00E91067">
            <w:pPr>
              <w:spacing w:after="0" w:line="240" w:lineRule="auto"/>
              <w:rPr>
                <w:rFonts w:ascii="Times New Roman" w:eastAsia="Times New Roman" w:hAnsi="Times New Roman" w:cs="Times New Roman"/>
                <w:sz w:val="20"/>
                <w:szCs w:val="20"/>
              </w:rPr>
            </w:pPr>
            <w:r w:rsidRPr="005247AD">
              <w:rPr>
                <w:rFonts w:ascii="Times New Roman" w:eastAsia="Times New Roman" w:hAnsi="Times New Roman" w:cs="Times New Roman"/>
                <w:sz w:val="20"/>
                <w:szCs w:val="20"/>
              </w:rPr>
              <w:t>Sueldo</w:t>
            </w:r>
          </w:p>
        </w:tc>
        <w:tc>
          <w:tcPr>
            <w:tcW w:w="1660" w:type="dxa"/>
            <w:tcBorders>
              <w:top w:val="nil"/>
              <w:left w:val="nil"/>
              <w:bottom w:val="single" w:sz="4" w:space="0" w:color="auto"/>
              <w:right w:val="single" w:sz="4" w:space="0" w:color="auto"/>
            </w:tcBorders>
            <w:shd w:val="clear" w:color="auto" w:fill="auto"/>
            <w:noWrap/>
            <w:vAlign w:val="center"/>
            <w:hideMark/>
          </w:tcPr>
          <w:p w14:paraId="0C310B59"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25,829.29</w:t>
            </w:r>
          </w:p>
        </w:tc>
        <w:tc>
          <w:tcPr>
            <w:tcW w:w="1640" w:type="dxa"/>
            <w:tcBorders>
              <w:top w:val="nil"/>
              <w:left w:val="nil"/>
              <w:bottom w:val="single" w:sz="4" w:space="0" w:color="auto"/>
              <w:right w:val="single" w:sz="4" w:space="0" w:color="auto"/>
            </w:tcBorders>
            <w:shd w:val="clear" w:color="auto" w:fill="auto"/>
            <w:noWrap/>
            <w:vAlign w:val="center"/>
            <w:hideMark/>
          </w:tcPr>
          <w:p w14:paraId="508D06E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27,120.74</w:t>
            </w:r>
          </w:p>
        </w:tc>
        <w:tc>
          <w:tcPr>
            <w:tcW w:w="1660" w:type="dxa"/>
            <w:tcBorders>
              <w:top w:val="nil"/>
              <w:left w:val="nil"/>
              <w:bottom w:val="single" w:sz="4" w:space="0" w:color="auto"/>
              <w:right w:val="single" w:sz="4" w:space="0" w:color="auto"/>
            </w:tcBorders>
            <w:shd w:val="clear" w:color="auto" w:fill="auto"/>
            <w:noWrap/>
            <w:vAlign w:val="center"/>
            <w:hideMark/>
          </w:tcPr>
          <w:p w14:paraId="4D4FE21B"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28,476.78</w:t>
            </w:r>
          </w:p>
        </w:tc>
      </w:tr>
    </w:tbl>
    <w:p w14:paraId="3BF94A93" w14:textId="77777777" w:rsidR="00B47FF5" w:rsidRPr="005247AD" w:rsidRDefault="00B47FF5" w:rsidP="00B47FF5">
      <w:pPr>
        <w:spacing w:after="0"/>
        <w:rPr>
          <w:rFonts w:ascii="Times New Roman" w:eastAsia="Times New Roman" w:hAnsi="Times New Roman" w:cs="Times New Roman"/>
          <w:b/>
          <w:bCs/>
          <w:u w:val="single"/>
        </w:rPr>
      </w:pPr>
    </w:p>
    <w:p w14:paraId="65AEC078" w14:textId="77777777" w:rsidR="00B47FF5" w:rsidRPr="005247AD" w:rsidRDefault="00B47FF5" w:rsidP="00B47FF5">
      <w:pPr>
        <w:rPr>
          <w:rFonts w:ascii="Times New Roman" w:eastAsia="Times New Roman" w:hAnsi="Times New Roman" w:cs="Times New Roman"/>
          <w:b/>
          <w:bCs/>
          <w:u w:val="single"/>
        </w:rPr>
      </w:pPr>
      <w:r w:rsidRPr="005247AD">
        <w:rPr>
          <w:rFonts w:ascii="Times New Roman" w:eastAsia="Times New Roman" w:hAnsi="Times New Roman" w:cs="Times New Roman"/>
          <w:b/>
          <w:bCs/>
          <w:u w:val="single"/>
        </w:rPr>
        <w:t>MANDOS MEDIOS Y SUPERIORES</w:t>
      </w:r>
    </w:p>
    <w:tbl>
      <w:tblPr>
        <w:tblW w:w="8300" w:type="dxa"/>
        <w:jc w:val="center"/>
        <w:tblCellMar>
          <w:left w:w="70" w:type="dxa"/>
          <w:right w:w="70" w:type="dxa"/>
        </w:tblCellMar>
        <w:tblLook w:val="04A0" w:firstRow="1" w:lastRow="0" w:firstColumn="1" w:lastColumn="0" w:noHBand="0" w:noVBand="1"/>
      </w:tblPr>
      <w:tblGrid>
        <w:gridCol w:w="1340"/>
        <w:gridCol w:w="3440"/>
        <w:gridCol w:w="1738"/>
        <w:gridCol w:w="1782"/>
      </w:tblGrid>
      <w:tr w:rsidR="00B47FF5" w:rsidRPr="005247AD" w14:paraId="561085A9" w14:textId="77777777" w:rsidTr="00E91067">
        <w:trPr>
          <w:trHeight w:val="300"/>
          <w:jc w:val="center"/>
        </w:trPr>
        <w:tc>
          <w:tcPr>
            <w:tcW w:w="1340"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C1A97FA"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NIVEL</w:t>
            </w:r>
          </w:p>
        </w:tc>
        <w:tc>
          <w:tcPr>
            <w:tcW w:w="3440"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345509A"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PUESTO</w:t>
            </w:r>
          </w:p>
        </w:tc>
        <w:tc>
          <w:tcPr>
            <w:tcW w:w="3520" w:type="dxa"/>
            <w:gridSpan w:val="2"/>
            <w:tcBorders>
              <w:top w:val="single" w:sz="4" w:space="0" w:color="auto"/>
              <w:left w:val="nil"/>
              <w:bottom w:val="single" w:sz="4" w:space="0" w:color="auto"/>
              <w:right w:val="single" w:sz="4" w:space="0" w:color="auto"/>
            </w:tcBorders>
            <w:shd w:val="clear" w:color="000000" w:fill="BFBFBF"/>
            <w:noWrap/>
            <w:vAlign w:val="center"/>
            <w:hideMark/>
          </w:tcPr>
          <w:p w14:paraId="3531E44F" w14:textId="77777777" w:rsidR="00B47FF5" w:rsidRPr="005247AD" w:rsidRDefault="00B47FF5" w:rsidP="00E91067">
            <w:pPr>
              <w:spacing w:after="0" w:line="240" w:lineRule="auto"/>
              <w:jc w:val="center"/>
              <w:rPr>
                <w:rFonts w:ascii="Times New Roman" w:eastAsia="Times New Roman" w:hAnsi="Times New Roman" w:cs="Times New Roman"/>
                <w:b/>
                <w:bCs/>
                <w:sz w:val="20"/>
                <w:szCs w:val="20"/>
              </w:rPr>
            </w:pPr>
            <w:r w:rsidRPr="005247AD">
              <w:rPr>
                <w:rFonts w:ascii="Times New Roman" w:eastAsia="Times New Roman" w:hAnsi="Times New Roman" w:cs="Times New Roman"/>
                <w:b/>
                <w:bCs/>
                <w:sz w:val="20"/>
                <w:szCs w:val="20"/>
              </w:rPr>
              <w:t>SUELDO</w:t>
            </w:r>
          </w:p>
        </w:tc>
      </w:tr>
      <w:tr w:rsidR="00B47FF5" w:rsidRPr="005247AD" w14:paraId="09C5EC5D" w14:textId="77777777" w:rsidTr="00E91067">
        <w:trPr>
          <w:trHeight w:val="300"/>
          <w:jc w:val="center"/>
        </w:trPr>
        <w:tc>
          <w:tcPr>
            <w:tcW w:w="1340" w:type="dxa"/>
            <w:vMerge/>
            <w:tcBorders>
              <w:top w:val="single" w:sz="4" w:space="0" w:color="auto"/>
              <w:left w:val="single" w:sz="4" w:space="0" w:color="auto"/>
              <w:bottom w:val="single" w:sz="4" w:space="0" w:color="auto"/>
              <w:right w:val="single" w:sz="4" w:space="0" w:color="auto"/>
            </w:tcBorders>
            <w:vAlign w:val="center"/>
            <w:hideMark/>
          </w:tcPr>
          <w:p w14:paraId="52E491DD"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p>
        </w:tc>
        <w:tc>
          <w:tcPr>
            <w:tcW w:w="3440" w:type="dxa"/>
            <w:vMerge/>
            <w:tcBorders>
              <w:top w:val="single" w:sz="4" w:space="0" w:color="auto"/>
              <w:left w:val="single" w:sz="4" w:space="0" w:color="auto"/>
              <w:bottom w:val="single" w:sz="4" w:space="0" w:color="auto"/>
              <w:right w:val="single" w:sz="4" w:space="0" w:color="auto"/>
            </w:tcBorders>
            <w:vAlign w:val="center"/>
            <w:hideMark/>
          </w:tcPr>
          <w:p w14:paraId="25BCB396"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p>
        </w:tc>
        <w:tc>
          <w:tcPr>
            <w:tcW w:w="1738" w:type="dxa"/>
            <w:tcBorders>
              <w:top w:val="nil"/>
              <w:left w:val="nil"/>
              <w:bottom w:val="single" w:sz="4" w:space="0" w:color="auto"/>
              <w:right w:val="single" w:sz="4" w:space="0" w:color="auto"/>
            </w:tcBorders>
            <w:shd w:val="clear" w:color="000000" w:fill="BFBFBF"/>
            <w:noWrap/>
            <w:vAlign w:val="center"/>
            <w:hideMark/>
          </w:tcPr>
          <w:p w14:paraId="53425556"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MINIMO</w:t>
            </w:r>
          </w:p>
        </w:tc>
        <w:tc>
          <w:tcPr>
            <w:tcW w:w="1782" w:type="dxa"/>
            <w:tcBorders>
              <w:top w:val="nil"/>
              <w:left w:val="nil"/>
              <w:bottom w:val="single" w:sz="4" w:space="0" w:color="auto"/>
              <w:right w:val="single" w:sz="4" w:space="0" w:color="auto"/>
            </w:tcBorders>
            <w:shd w:val="clear" w:color="000000" w:fill="BFBFBF"/>
            <w:noWrap/>
            <w:vAlign w:val="center"/>
            <w:hideMark/>
          </w:tcPr>
          <w:p w14:paraId="32D0A7E6"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MAXIMO</w:t>
            </w:r>
          </w:p>
        </w:tc>
      </w:tr>
      <w:tr w:rsidR="00B47FF5" w:rsidRPr="005247AD" w14:paraId="7B2ADC87" w14:textId="77777777" w:rsidTr="00E91067">
        <w:trPr>
          <w:trHeight w:val="300"/>
          <w:jc w:val="center"/>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09095C0B"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w:t>
            </w:r>
          </w:p>
        </w:tc>
        <w:tc>
          <w:tcPr>
            <w:tcW w:w="3440" w:type="dxa"/>
            <w:tcBorders>
              <w:top w:val="nil"/>
              <w:left w:val="nil"/>
              <w:bottom w:val="single" w:sz="4" w:space="0" w:color="auto"/>
              <w:right w:val="single" w:sz="4" w:space="0" w:color="auto"/>
            </w:tcBorders>
            <w:shd w:val="clear" w:color="auto" w:fill="auto"/>
            <w:noWrap/>
            <w:vAlign w:val="center"/>
            <w:hideMark/>
          </w:tcPr>
          <w:p w14:paraId="471CC493"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Jefe de Departamento</w:t>
            </w:r>
          </w:p>
        </w:tc>
        <w:tc>
          <w:tcPr>
            <w:tcW w:w="1738" w:type="dxa"/>
            <w:tcBorders>
              <w:top w:val="nil"/>
              <w:left w:val="nil"/>
              <w:bottom w:val="single" w:sz="4" w:space="0" w:color="auto"/>
              <w:right w:val="single" w:sz="4" w:space="0" w:color="auto"/>
            </w:tcBorders>
            <w:shd w:val="clear" w:color="auto" w:fill="auto"/>
            <w:noWrap/>
            <w:vAlign w:val="center"/>
            <w:hideMark/>
          </w:tcPr>
          <w:p w14:paraId="35AE062F"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 </w:t>
            </w:r>
          </w:p>
        </w:tc>
        <w:tc>
          <w:tcPr>
            <w:tcW w:w="1782" w:type="dxa"/>
            <w:tcBorders>
              <w:top w:val="nil"/>
              <w:left w:val="nil"/>
              <w:bottom w:val="single" w:sz="4" w:space="0" w:color="auto"/>
              <w:right w:val="single" w:sz="4" w:space="0" w:color="auto"/>
            </w:tcBorders>
            <w:shd w:val="clear" w:color="auto" w:fill="auto"/>
            <w:noWrap/>
            <w:vAlign w:val="center"/>
            <w:hideMark/>
          </w:tcPr>
          <w:p w14:paraId="702FF730"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20908.36</w:t>
            </w:r>
          </w:p>
        </w:tc>
      </w:tr>
      <w:tr w:rsidR="00B47FF5" w:rsidRPr="005247AD" w14:paraId="1AC39827" w14:textId="77777777" w:rsidTr="00E91067">
        <w:trPr>
          <w:trHeight w:val="300"/>
          <w:jc w:val="center"/>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365B1D0E"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w:t>
            </w:r>
          </w:p>
        </w:tc>
        <w:tc>
          <w:tcPr>
            <w:tcW w:w="3440" w:type="dxa"/>
            <w:tcBorders>
              <w:top w:val="nil"/>
              <w:left w:val="nil"/>
              <w:bottom w:val="single" w:sz="4" w:space="0" w:color="auto"/>
              <w:right w:val="nil"/>
            </w:tcBorders>
            <w:shd w:val="clear" w:color="auto" w:fill="auto"/>
            <w:noWrap/>
            <w:vAlign w:val="center"/>
            <w:hideMark/>
          </w:tcPr>
          <w:p w14:paraId="60767F38"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Subdirector</w:t>
            </w:r>
          </w:p>
        </w:tc>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3CFB7F14"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 </w:t>
            </w:r>
          </w:p>
        </w:tc>
        <w:tc>
          <w:tcPr>
            <w:tcW w:w="1782" w:type="dxa"/>
            <w:tcBorders>
              <w:top w:val="nil"/>
              <w:left w:val="nil"/>
              <w:bottom w:val="single" w:sz="4" w:space="0" w:color="auto"/>
              <w:right w:val="single" w:sz="4" w:space="0" w:color="auto"/>
            </w:tcBorders>
            <w:shd w:val="clear" w:color="auto" w:fill="auto"/>
            <w:noWrap/>
            <w:vAlign w:val="center"/>
            <w:hideMark/>
          </w:tcPr>
          <w:p w14:paraId="17470626"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21749.04</w:t>
            </w:r>
          </w:p>
        </w:tc>
      </w:tr>
      <w:tr w:rsidR="00B47FF5" w:rsidRPr="005247AD" w14:paraId="097B2B95" w14:textId="77777777" w:rsidTr="00E91067">
        <w:trPr>
          <w:trHeight w:val="300"/>
          <w:jc w:val="center"/>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5CB0DA6C"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11</w:t>
            </w:r>
          </w:p>
        </w:tc>
        <w:tc>
          <w:tcPr>
            <w:tcW w:w="3440" w:type="dxa"/>
            <w:tcBorders>
              <w:top w:val="nil"/>
              <w:left w:val="nil"/>
              <w:bottom w:val="single" w:sz="4" w:space="0" w:color="auto"/>
              <w:right w:val="nil"/>
            </w:tcBorders>
            <w:shd w:val="clear" w:color="auto" w:fill="auto"/>
            <w:noWrap/>
            <w:vAlign w:val="center"/>
            <w:hideMark/>
          </w:tcPr>
          <w:p w14:paraId="07B83B4D"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Director</w:t>
            </w:r>
          </w:p>
        </w:tc>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41C7B930"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 </w:t>
            </w:r>
          </w:p>
        </w:tc>
        <w:tc>
          <w:tcPr>
            <w:tcW w:w="1782" w:type="dxa"/>
            <w:tcBorders>
              <w:top w:val="nil"/>
              <w:left w:val="nil"/>
              <w:bottom w:val="single" w:sz="4" w:space="0" w:color="auto"/>
              <w:right w:val="single" w:sz="4" w:space="0" w:color="auto"/>
            </w:tcBorders>
            <w:shd w:val="clear" w:color="auto" w:fill="auto"/>
            <w:noWrap/>
            <w:vAlign w:val="center"/>
            <w:hideMark/>
          </w:tcPr>
          <w:p w14:paraId="26183377"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29994.22</w:t>
            </w:r>
          </w:p>
        </w:tc>
      </w:tr>
      <w:tr w:rsidR="00B47FF5" w:rsidRPr="005247AD" w14:paraId="5A71A4C4" w14:textId="77777777" w:rsidTr="00E91067">
        <w:trPr>
          <w:trHeight w:val="300"/>
          <w:jc w:val="center"/>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5543B451"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12</w:t>
            </w:r>
          </w:p>
        </w:tc>
        <w:tc>
          <w:tcPr>
            <w:tcW w:w="3440" w:type="dxa"/>
            <w:tcBorders>
              <w:top w:val="nil"/>
              <w:left w:val="nil"/>
              <w:bottom w:val="single" w:sz="4" w:space="0" w:color="auto"/>
              <w:right w:val="nil"/>
            </w:tcBorders>
            <w:shd w:val="clear" w:color="auto" w:fill="auto"/>
            <w:noWrap/>
            <w:vAlign w:val="center"/>
            <w:hideMark/>
          </w:tcPr>
          <w:p w14:paraId="21696251"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Director General</w:t>
            </w:r>
          </w:p>
        </w:tc>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62ED7D90"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47250.19</w:t>
            </w:r>
          </w:p>
        </w:tc>
        <w:tc>
          <w:tcPr>
            <w:tcW w:w="1782" w:type="dxa"/>
            <w:tcBorders>
              <w:top w:val="nil"/>
              <w:left w:val="nil"/>
              <w:bottom w:val="single" w:sz="4" w:space="0" w:color="auto"/>
              <w:right w:val="single" w:sz="4" w:space="0" w:color="auto"/>
            </w:tcBorders>
            <w:shd w:val="clear" w:color="auto" w:fill="auto"/>
            <w:noWrap/>
            <w:vAlign w:val="center"/>
            <w:hideMark/>
          </w:tcPr>
          <w:p w14:paraId="4BF6E9BC"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49110.44</w:t>
            </w:r>
          </w:p>
        </w:tc>
      </w:tr>
      <w:tr w:rsidR="00B47FF5" w:rsidRPr="005247AD" w14:paraId="3D1AE15C" w14:textId="77777777" w:rsidTr="00E91067">
        <w:trPr>
          <w:trHeight w:val="300"/>
          <w:jc w:val="center"/>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54CADA61"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13</w:t>
            </w:r>
          </w:p>
        </w:tc>
        <w:tc>
          <w:tcPr>
            <w:tcW w:w="3440" w:type="dxa"/>
            <w:tcBorders>
              <w:top w:val="nil"/>
              <w:left w:val="nil"/>
              <w:bottom w:val="single" w:sz="4" w:space="0" w:color="auto"/>
              <w:right w:val="nil"/>
            </w:tcBorders>
            <w:shd w:val="clear" w:color="auto" w:fill="auto"/>
            <w:noWrap/>
            <w:vAlign w:val="center"/>
            <w:hideMark/>
          </w:tcPr>
          <w:p w14:paraId="052899A7"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Subsecretario</w:t>
            </w:r>
          </w:p>
        </w:tc>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019B4A0D"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62950.66</w:t>
            </w:r>
          </w:p>
        </w:tc>
        <w:tc>
          <w:tcPr>
            <w:tcW w:w="1782" w:type="dxa"/>
            <w:tcBorders>
              <w:top w:val="nil"/>
              <w:left w:val="nil"/>
              <w:bottom w:val="single" w:sz="4" w:space="0" w:color="auto"/>
              <w:right w:val="single" w:sz="4" w:space="0" w:color="auto"/>
            </w:tcBorders>
            <w:shd w:val="clear" w:color="auto" w:fill="auto"/>
            <w:noWrap/>
            <w:vAlign w:val="center"/>
            <w:hideMark/>
          </w:tcPr>
          <w:p w14:paraId="3D7498E8"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65480.58</w:t>
            </w:r>
          </w:p>
        </w:tc>
      </w:tr>
      <w:tr w:rsidR="00B47FF5" w:rsidRPr="005247AD" w14:paraId="6E90DF20" w14:textId="77777777" w:rsidTr="00E91067">
        <w:trPr>
          <w:trHeight w:val="300"/>
          <w:jc w:val="center"/>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4B446D00"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14</w:t>
            </w:r>
          </w:p>
        </w:tc>
        <w:tc>
          <w:tcPr>
            <w:tcW w:w="3440" w:type="dxa"/>
            <w:tcBorders>
              <w:top w:val="nil"/>
              <w:left w:val="nil"/>
              <w:bottom w:val="single" w:sz="4" w:space="0" w:color="auto"/>
              <w:right w:val="nil"/>
            </w:tcBorders>
            <w:shd w:val="clear" w:color="auto" w:fill="auto"/>
            <w:noWrap/>
            <w:vAlign w:val="center"/>
            <w:hideMark/>
          </w:tcPr>
          <w:p w14:paraId="1B166607"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Secretario</w:t>
            </w:r>
          </w:p>
        </w:tc>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4554E9E4"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90135.02</w:t>
            </w:r>
          </w:p>
        </w:tc>
        <w:tc>
          <w:tcPr>
            <w:tcW w:w="1782" w:type="dxa"/>
            <w:tcBorders>
              <w:top w:val="nil"/>
              <w:left w:val="nil"/>
              <w:bottom w:val="single" w:sz="4" w:space="0" w:color="auto"/>
              <w:right w:val="single" w:sz="4" w:space="0" w:color="auto"/>
            </w:tcBorders>
            <w:shd w:val="clear" w:color="auto" w:fill="auto"/>
            <w:noWrap/>
            <w:vAlign w:val="center"/>
            <w:hideMark/>
          </w:tcPr>
          <w:p w14:paraId="659DB761"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93748.86</w:t>
            </w:r>
          </w:p>
        </w:tc>
      </w:tr>
      <w:tr w:rsidR="00B47FF5" w:rsidRPr="005247AD" w14:paraId="17BFE637" w14:textId="77777777" w:rsidTr="00E91067">
        <w:trPr>
          <w:trHeight w:val="300"/>
          <w:jc w:val="center"/>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46CCB520"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15</w:t>
            </w:r>
          </w:p>
        </w:tc>
        <w:tc>
          <w:tcPr>
            <w:tcW w:w="3440" w:type="dxa"/>
            <w:tcBorders>
              <w:top w:val="nil"/>
              <w:left w:val="nil"/>
              <w:bottom w:val="single" w:sz="4" w:space="0" w:color="auto"/>
              <w:right w:val="nil"/>
            </w:tcBorders>
            <w:shd w:val="clear" w:color="auto" w:fill="auto"/>
            <w:noWrap/>
            <w:vAlign w:val="center"/>
            <w:hideMark/>
          </w:tcPr>
          <w:p w14:paraId="364D790C" w14:textId="77777777" w:rsidR="00B47FF5" w:rsidRPr="005247AD" w:rsidRDefault="00B47FF5" w:rsidP="00E91067">
            <w:pPr>
              <w:spacing w:after="0" w:line="240" w:lineRule="auto"/>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Gobernador</w:t>
            </w:r>
          </w:p>
        </w:tc>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552994D4"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 </w:t>
            </w:r>
          </w:p>
        </w:tc>
        <w:tc>
          <w:tcPr>
            <w:tcW w:w="1782" w:type="dxa"/>
            <w:tcBorders>
              <w:top w:val="nil"/>
              <w:left w:val="nil"/>
              <w:bottom w:val="single" w:sz="4" w:space="0" w:color="auto"/>
              <w:right w:val="single" w:sz="4" w:space="0" w:color="auto"/>
            </w:tcBorders>
            <w:shd w:val="clear" w:color="auto" w:fill="auto"/>
            <w:noWrap/>
            <w:vAlign w:val="center"/>
            <w:hideMark/>
          </w:tcPr>
          <w:p w14:paraId="373F7031"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97824.93</w:t>
            </w:r>
          </w:p>
        </w:tc>
      </w:tr>
    </w:tbl>
    <w:p w14:paraId="37EF7A5D" w14:textId="77777777" w:rsidR="00B47FF5" w:rsidRPr="005247AD" w:rsidRDefault="00B47FF5" w:rsidP="00B47FF5">
      <w:pPr>
        <w:spacing w:after="0"/>
        <w:jc w:val="center"/>
        <w:rPr>
          <w:rFonts w:ascii="Times New Roman" w:hAnsi="Times New Roman" w:cs="Times New Roman"/>
          <w:b/>
          <w:bCs/>
        </w:rPr>
      </w:pPr>
    </w:p>
    <w:p w14:paraId="793605F7" w14:textId="77777777" w:rsidR="00B47FF5" w:rsidRPr="005247AD" w:rsidRDefault="00B47FF5" w:rsidP="00B47FF5">
      <w:pPr>
        <w:jc w:val="center"/>
        <w:rPr>
          <w:rFonts w:ascii="Times New Roman" w:hAnsi="Times New Roman" w:cs="Times New Roman"/>
          <w:b/>
          <w:bCs/>
        </w:rPr>
      </w:pPr>
      <w:r w:rsidRPr="005247AD">
        <w:rPr>
          <w:rFonts w:ascii="Times New Roman" w:hAnsi="Times New Roman" w:cs="Times New Roman"/>
          <w:b/>
          <w:bCs/>
        </w:rPr>
        <w:t>Remuneraciones Adicionales y/o Especiales</w:t>
      </w:r>
    </w:p>
    <w:tbl>
      <w:tblPr>
        <w:tblW w:w="3620" w:type="dxa"/>
        <w:jc w:val="center"/>
        <w:tblCellMar>
          <w:left w:w="70" w:type="dxa"/>
          <w:right w:w="70" w:type="dxa"/>
        </w:tblCellMar>
        <w:tblLook w:val="04A0" w:firstRow="1" w:lastRow="0" w:firstColumn="1" w:lastColumn="0" w:noHBand="0" w:noVBand="1"/>
      </w:tblPr>
      <w:tblGrid>
        <w:gridCol w:w="1660"/>
        <w:gridCol w:w="1960"/>
      </w:tblGrid>
      <w:tr w:rsidR="00B47FF5" w:rsidRPr="005247AD" w14:paraId="058D1B00" w14:textId="77777777" w:rsidTr="00E91067">
        <w:trPr>
          <w:trHeight w:val="300"/>
          <w:jc w:val="center"/>
        </w:trPr>
        <w:tc>
          <w:tcPr>
            <w:tcW w:w="166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88FE02C"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NIVEL</w:t>
            </w:r>
          </w:p>
        </w:tc>
        <w:tc>
          <w:tcPr>
            <w:tcW w:w="1960" w:type="dxa"/>
            <w:tcBorders>
              <w:top w:val="single" w:sz="4" w:space="0" w:color="auto"/>
              <w:left w:val="nil"/>
              <w:bottom w:val="single" w:sz="4" w:space="0" w:color="auto"/>
              <w:right w:val="single" w:sz="4" w:space="0" w:color="auto"/>
            </w:tcBorders>
            <w:shd w:val="clear" w:color="000000" w:fill="BFBFBF"/>
            <w:noWrap/>
            <w:vAlign w:val="center"/>
            <w:hideMark/>
          </w:tcPr>
          <w:p w14:paraId="3297D32C"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IMPORTE</w:t>
            </w:r>
          </w:p>
        </w:tc>
      </w:tr>
      <w:tr w:rsidR="00B47FF5" w:rsidRPr="005247AD" w14:paraId="66E1A599" w14:textId="77777777" w:rsidTr="00E91067">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11518494"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1 - 3</w:t>
            </w:r>
          </w:p>
        </w:tc>
        <w:tc>
          <w:tcPr>
            <w:tcW w:w="1960" w:type="dxa"/>
            <w:tcBorders>
              <w:top w:val="nil"/>
              <w:left w:val="nil"/>
              <w:bottom w:val="single" w:sz="4" w:space="0" w:color="auto"/>
              <w:right w:val="single" w:sz="4" w:space="0" w:color="auto"/>
            </w:tcBorders>
            <w:shd w:val="clear" w:color="auto" w:fill="auto"/>
            <w:noWrap/>
            <w:vAlign w:val="center"/>
            <w:hideMark/>
          </w:tcPr>
          <w:p w14:paraId="7F57D05E"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2,500.00</w:t>
            </w:r>
          </w:p>
        </w:tc>
      </w:tr>
      <w:tr w:rsidR="00B47FF5" w:rsidRPr="005247AD" w14:paraId="44051339" w14:textId="77777777" w:rsidTr="00E91067">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799ADDBB"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4 - 5</w:t>
            </w:r>
          </w:p>
        </w:tc>
        <w:tc>
          <w:tcPr>
            <w:tcW w:w="1960" w:type="dxa"/>
            <w:tcBorders>
              <w:top w:val="nil"/>
              <w:left w:val="nil"/>
              <w:bottom w:val="single" w:sz="4" w:space="0" w:color="auto"/>
              <w:right w:val="single" w:sz="4" w:space="0" w:color="auto"/>
            </w:tcBorders>
            <w:shd w:val="clear" w:color="auto" w:fill="auto"/>
            <w:noWrap/>
            <w:vAlign w:val="center"/>
            <w:hideMark/>
          </w:tcPr>
          <w:p w14:paraId="45395880"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3,000.00</w:t>
            </w:r>
          </w:p>
        </w:tc>
      </w:tr>
      <w:tr w:rsidR="00B47FF5" w:rsidRPr="005247AD" w14:paraId="2D5E2866" w14:textId="77777777" w:rsidTr="00E91067">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11BF3AB1"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6 - 9*</w:t>
            </w:r>
          </w:p>
        </w:tc>
        <w:tc>
          <w:tcPr>
            <w:tcW w:w="1960" w:type="dxa"/>
            <w:tcBorders>
              <w:top w:val="nil"/>
              <w:left w:val="nil"/>
              <w:bottom w:val="single" w:sz="4" w:space="0" w:color="auto"/>
              <w:right w:val="single" w:sz="4" w:space="0" w:color="auto"/>
            </w:tcBorders>
            <w:shd w:val="clear" w:color="auto" w:fill="auto"/>
            <w:noWrap/>
            <w:vAlign w:val="center"/>
            <w:hideMark/>
          </w:tcPr>
          <w:p w14:paraId="703B48A0"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3,500.00</w:t>
            </w:r>
          </w:p>
        </w:tc>
      </w:tr>
      <w:tr w:rsidR="00B47FF5" w:rsidRPr="005247AD" w14:paraId="0A36E7AB" w14:textId="77777777" w:rsidTr="00E91067">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104097B7"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9 - 10</w:t>
            </w:r>
          </w:p>
        </w:tc>
        <w:tc>
          <w:tcPr>
            <w:tcW w:w="1960" w:type="dxa"/>
            <w:tcBorders>
              <w:top w:val="nil"/>
              <w:left w:val="nil"/>
              <w:bottom w:val="single" w:sz="4" w:space="0" w:color="auto"/>
              <w:right w:val="single" w:sz="4" w:space="0" w:color="auto"/>
            </w:tcBorders>
            <w:shd w:val="clear" w:color="auto" w:fill="auto"/>
            <w:noWrap/>
            <w:vAlign w:val="center"/>
            <w:hideMark/>
          </w:tcPr>
          <w:p w14:paraId="190905F9"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5,000.00</w:t>
            </w:r>
          </w:p>
        </w:tc>
      </w:tr>
      <w:tr w:rsidR="00B47FF5" w:rsidRPr="005247AD" w14:paraId="4D1D6F09" w14:textId="77777777" w:rsidTr="00E91067">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77624629"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11</w:t>
            </w:r>
          </w:p>
        </w:tc>
        <w:tc>
          <w:tcPr>
            <w:tcW w:w="1960" w:type="dxa"/>
            <w:tcBorders>
              <w:top w:val="nil"/>
              <w:left w:val="nil"/>
              <w:bottom w:val="single" w:sz="4" w:space="0" w:color="auto"/>
              <w:right w:val="single" w:sz="4" w:space="0" w:color="auto"/>
            </w:tcBorders>
            <w:shd w:val="clear" w:color="auto" w:fill="auto"/>
            <w:noWrap/>
            <w:vAlign w:val="center"/>
            <w:hideMark/>
          </w:tcPr>
          <w:p w14:paraId="102A9832"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5,950.00</w:t>
            </w:r>
          </w:p>
        </w:tc>
      </w:tr>
      <w:tr w:rsidR="00B47FF5" w:rsidRPr="005247AD" w14:paraId="01EAFA7B" w14:textId="77777777" w:rsidTr="00E91067">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7D3980EF"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12</w:t>
            </w:r>
          </w:p>
        </w:tc>
        <w:tc>
          <w:tcPr>
            <w:tcW w:w="1960" w:type="dxa"/>
            <w:tcBorders>
              <w:top w:val="nil"/>
              <w:left w:val="nil"/>
              <w:bottom w:val="single" w:sz="4" w:space="0" w:color="auto"/>
              <w:right w:val="single" w:sz="4" w:space="0" w:color="auto"/>
            </w:tcBorders>
            <w:shd w:val="clear" w:color="auto" w:fill="auto"/>
            <w:noWrap/>
            <w:vAlign w:val="center"/>
            <w:hideMark/>
          </w:tcPr>
          <w:p w14:paraId="22145AC5"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14,000.00</w:t>
            </w:r>
          </w:p>
        </w:tc>
      </w:tr>
      <w:tr w:rsidR="00B47FF5" w:rsidRPr="005247AD" w14:paraId="4CDE0B96" w14:textId="77777777" w:rsidTr="00E91067">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2E97FC07"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13</w:t>
            </w:r>
          </w:p>
        </w:tc>
        <w:tc>
          <w:tcPr>
            <w:tcW w:w="1960" w:type="dxa"/>
            <w:tcBorders>
              <w:top w:val="nil"/>
              <w:left w:val="nil"/>
              <w:bottom w:val="single" w:sz="4" w:space="0" w:color="auto"/>
              <w:right w:val="single" w:sz="4" w:space="0" w:color="auto"/>
            </w:tcBorders>
            <w:shd w:val="clear" w:color="auto" w:fill="auto"/>
            <w:noWrap/>
            <w:vAlign w:val="center"/>
            <w:hideMark/>
          </w:tcPr>
          <w:p w14:paraId="17AC6CFE"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28,000.00</w:t>
            </w:r>
          </w:p>
        </w:tc>
      </w:tr>
      <w:tr w:rsidR="00B47FF5" w:rsidRPr="005247AD" w14:paraId="1AAABA77" w14:textId="77777777" w:rsidTr="00E91067">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7D6F65FC"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14</w:t>
            </w:r>
          </w:p>
        </w:tc>
        <w:tc>
          <w:tcPr>
            <w:tcW w:w="1960" w:type="dxa"/>
            <w:tcBorders>
              <w:top w:val="nil"/>
              <w:left w:val="nil"/>
              <w:bottom w:val="single" w:sz="4" w:space="0" w:color="auto"/>
              <w:right w:val="single" w:sz="4" w:space="0" w:color="auto"/>
            </w:tcBorders>
            <w:shd w:val="clear" w:color="auto" w:fill="auto"/>
            <w:noWrap/>
            <w:vAlign w:val="center"/>
            <w:hideMark/>
          </w:tcPr>
          <w:p w14:paraId="35A87559"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31,000.00</w:t>
            </w:r>
          </w:p>
        </w:tc>
      </w:tr>
      <w:tr w:rsidR="00B47FF5" w:rsidRPr="005247AD" w14:paraId="6627EA9A" w14:textId="77777777" w:rsidTr="00E91067">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22C0269F"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15</w:t>
            </w:r>
          </w:p>
        </w:tc>
        <w:tc>
          <w:tcPr>
            <w:tcW w:w="1960" w:type="dxa"/>
            <w:tcBorders>
              <w:top w:val="nil"/>
              <w:left w:val="nil"/>
              <w:bottom w:val="single" w:sz="4" w:space="0" w:color="auto"/>
              <w:right w:val="single" w:sz="4" w:space="0" w:color="auto"/>
            </w:tcBorders>
            <w:shd w:val="clear" w:color="auto" w:fill="auto"/>
            <w:noWrap/>
            <w:vAlign w:val="center"/>
            <w:hideMark/>
          </w:tcPr>
          <w:p w14:paraId="40966EDD" w14:textId="77777777" w:rsidR="00B47FF5" w:rsidRPr="005247AD" w:rsidRDefault="00B47FF5" w:rsidP="00E91067">
            <w:pPr>
              <w:spacing w:after="0" w:line="240" w:lineRule="auto"/>
              <w:jc w:val="right"/>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42,085.00</w:t>
            </w:r>
          </w:p>
        </w:tc>
      </w:tr>
    </w:tbl>
    <w:p w14:paraId="245FF961" w14:textId="77777777" w:rsidR="00B47FF5" w:rsidRPr="005247AD" w:rsidRDefault="00B47FF5" w:rsidP="00B47FF5">
      <w:pPr>
        <w:ind w:left="2124" w:firstLine="708"/>
        <w:rPr>
          <w:rFonts w:ascii="Times New Roman" w:hAnsi="Times New Roman" w:cs="Times New Roman"/>
        </w:rPr>
      </w:pPr>
      <w:r w:rsidRPr="005247AD">
        <w:rPr>
          <w:rFonts w:ascii="Times New Roman" w:hAnsi="Times New Roman" w:cs="Times New Roman"/>
        </w:rPr>
        <w:t xml:space="preserve">  *Nivel 9 de Base</w:t>
      </w:r>
    </w:p>
    <w:p w14:paraId="10EEB324" w14:textId="77777777" w:rsidR="00B47FF5" w:rsidRPr="005247AD" w:rsidRDefault="00B47FF5" w:rsidP="00B47FF5">
      <w:pPr>
        <w:spacing w:after="0" w:line="240" w:lineRule="auto"/>
        <w:jc w:val="both"/>
        <w:rPr>
          <w:rFonts w:ascii="Times New Roman" w:eastAsia="Times New Roman" w:hAnsi="Times New Roman" w:cs="Times New Roman"/>
          <w:b/>
          <w:bCs/>
          <w:color w:val="000000"/>
          <w:sz w:val="18"/>
          <w:szCs w:val="18"/>
        </w:rPr>
      </w:pPr>
      <w:r w:rsidRPr="005247AD">
        <w:rPr>
          <w:rFonts w:ascii="Times New Roman" w:eastAsia="Times New Roman" w:hAnsi="Times New Roman" w:cs="Times New Roman"/>
          <w:b/>
          <w:bCs/>
          <w:color w:val="000000"/>
          <w:sz w:val="18"/>
          <w:szCs w:val="18"/>
        </w:rPr>
        <w:t>*Tabulador Integral de Gobierno, vigente al 15 de noviembre de 2023, se podrá modificar en el curso del 2024</w:t>
      </w:r>
    </w:p>
    <w:p w14:paraId="305B28B2" w14:textId="77777777" w:rsidR="00B47FF5" w:rsidRPr="005247AD" w:rsidRDefault="00B47FF5" w:rsidP="00B47FF5">
      <w:pPr>
        <w:spacing w:after="0" w:line="240" w:lineRule="auto"/>
        <w:jc w:val="both"/>
        <w:rPr>
          <w:rFonts w:ascii="Times New Roman" w:hAnsi="Times New Roman" w:cs="Times New Roman"/>
          <w:sz w:val="24"/>
          <w:szCs w:val="24"/>
        </w:rPr>
      </w:pPr>
    </w:p>
    <w:p w14:paraId="34350C7B" w14:textId="77777777" w:rsidR="00B47FF5" w:rsidRPr="005247AD" w:rsidRDefault="00B47FF5" w:rsidP="00B47FF5">
      <w:pPr>
        <w:pStyle w:val="Prrafodelista"/>
        <w:spacing w:after="0" w:line="240" w:lineRule="auto"/>
        <w:ind w:left="42"/>
        <w:jc w:val="both"/>
        <w:rPr>
          <w:rFonts w:ascii="Times New Roman" w:hAnsi="Times New Roman"/>
          <w:sz w:val="24"/>
          <w:szCs w:val="24"/>
        </w:rPr>
      </w:pPr>
      <w:r w:rsidRPr="005247AD">
        <w:rPr>
          <w:rFonts w:ascii="Times New Roman" w:hAnsi="Times New Roman"/>
          <w:sz w:val="24"/>
          <w:szCs w:val="24"/>
        </w:rPr>
        <w:t>En forma complementaria, los servidores públicos podrán recibir los importes máximos arriba señalados, de conformidad con las disposiciones emitidas para tales efectos. Podrá formar parte de estas disposiciones y de la política salarial del Gobierno del Estado, el reconocimiento de los diferentes grados de complejidad, responsabilidad, riesgos coyunturales y compromiso profesional que enfrentan algunas de sus funciones y actividades sustantivas; por lo que en atención a ello, en el marco de esta estructura de estímulos, y con alcance a las economías obtenidas en el capítulo de los Servicios Personales, se podrán autorizar estímulos en mayor cuantía, que retribuyan, bajo servicio proporcionado, la labor del personal capaz de atender con eficacia y profesionalismo, estos aspectos que singularizan algunas funciones y actividades de Gobierno.</w:t>
      </w:r>
    </w:p>
    <w:p w14:paraId="722CA006" w14:textId="77777777" w:rsidR="00B47FF5" w:rsidRPr="005247AD" w:rsidRDefault="00B47FF5" w:rsidP="00B47FF5">
      <w:pPr>
        <w:pStyle w:val="Prrafodelista"/>
        <w:spacing w:after="0" w:line="240" w:lineRule="auto"/>
        <w:ind w:left="42"/>
        <w:jc w:val="both"/>
        <w:rPr>
          <w:rFonts w:ascii="Times New Roman" w:hAnsi="Times New Roman"/>
          <w:sz w:val="24"/>
          <w:szCs w:val="24"/>
        </w:rPr>
      </w:pPr>
    </w:p>
    <w:p w14:paraId="3504021D" w14:textId="77777777" w:rsidR="00B47FF5" w:rsidRPr="005247AD" w:rsidRDefault="00B47FF5" w:rsidP="00B47FF5">
      <w:pPr>
        <w:pStyle w:val="Prrafodelista"/>
        <w:spacing w:after="0" w:line="240" w:lineRule="auto"/>
        <w:ind w:left="42"/>
        <w:jc w:val="both"/>
        <w:rPr>
          <w:rFonts w:ascii="Times New Roman" w:hAnsi="Times New Roman"/>
          <w:sz w:val="24"/>
          <w:szCs w:val="24"/>
        </w:rPr>
      </w:pPr>
      <w:r w:rsidRPr="005247AD">
        <w:rPr>
          <w:rFonts w:ascii="Times New Roman" w:hAnsi="Times New Roman"/>
          <w:sz w:val="24"/>
          <w:szCs w:val="24"/>
        </w:rPr>
        <w:t>Se anexa en el Apéndice J, lo correspondiente a los tabuladores de los Órganos Autónomos y de Gobierno.</w:t>
      </w:r>
    </w:p>
    <w:p w14:paraId="75D1D6CB" w14:textId="77777777" w:rsidR="00B47FF5" w:rsidRPr="005247AD" w:rsidRDefault="00B47FF5" w:rsidP="00B47FF5">
      <w:pPr>
        <w:pStyle w:val="Prrafodelista"/>
        <w:spacing w:after="0" w:line="240" w:lineRule="auto"/>
        <w:ind w:left="42"/>
        <w:jc w:val="both"/>
        <w:rPr>
          <w:rFonts w:ascii="Times New Roman" w:hAnsi="Times New Roman"/>
          <w:sz w:val="24"/>
          <w:szCs w:val="24"/>
        </w:rPr>
      </w:pPr>
    </w:p>
    <w:p w14:paraId="0E2A15CC" w14:textId="77777777" w:rsidR="00B47FF5" w:rsidRPr="005247AD" w:rsidRDefault="00B47FF5" w:rsidP="00B47FF5">
      <w:pPr>
        <w:pStyle w:val="Prrafodelista"/>
        <w:keepLines/>
        <w:spacing w:after="0" w:line="240" w:lineRule="auto"/>
        <w:ind w:left="40"/>
        <w:jc w:val="both"/>
        <w:rPr>
          <w:rFonts w:ascii="Times New Roman" w:hAnsi="Times New Roman"/>
          <w:sz w:val="24"/>
          <w:szCs w:val="24"/>
        </w:rPr>
      </w:pPr>
      <w:r w:rsidRPr="005247AD">
        <w:rPr>
          <w:rFonts w:ascii="Times New Roman" w:hAnsi="Times New Roman"/>
          <w:b/>
          <w:bCs/>
          <w:sz w:val="24"/>
          <w:szCs w:val="24"/>
        </w:rPr>
        <w:t>ARTÍCULO 56.-</w:t>
      </w:r>
      <w:r w:rsidRPr="005247AD">
        <w:rPr>
          <w:rFonts w:ascii="Times New Roman" w:hAnsi="Times New Roman"/>
          <w:sz w:val="24"/>
          <w:szCs w:val="24"/>
        </w:rPr>
        <w:t xml:space="preserve"> Cuando por excepción las dependencias y entidades, con motivo de la implementación de una nueva ley o decreto, así como para el desarrollo de programas prioritarios o aumento en la productividad, soliciten la creación de plazas de personal y cuenten con recursos presupuestarios para ello en el rubro de servicios personales, será la Secretaría, quien otorgue la autorización correspondiente, debiendo promover la reubicación interna. </w:t>
      </w:r>
    </w:p>
    <w:p w14:paraId="7F92E3E2" w14:textId="77777777" w:rsidR="00B47FF5" w:rsidRPr="005247AD" w:rsidRDefault="00B47FF5" w:rsidP="00B47FF5">
      <w:pPr>
        <w:pStyle w:val="Prrafodelista"/>
        <w:spacing w:after="0" w:line="240" w:lineRule="auto"/>
        <w:ind w:left="42"/>
        <w:jc w:val="both"/>
        <w:rPr>
          <w:rFonts w:ascii="Times New Roman" w:hAnsi="Times New Roman"/>
          <w:sz w:val="24"/>
          <w:szCs w:val="24"/>
        </w:rPr>
      </w:pPr>
    </w:p>
    <w:p w14:paraId="413D5ED2" w14:textId="77777777" w:rsidR="00B47FF5" w:rsidRPr="005247AD" w:rsidRDefault="00B47FF5" w:rsidP="00B47FF5">
      <w:pPr>
        <w:pStyle w:val="Prrafodelista"/>
        <w:spacing w:after="0" w:line="240" w:lineRule="auto"/>
        <w:ind w:left="42"/>
        <w:jc w:val="both"/>
        <w:rPr>
          <w:rFonts w:ascii="Times New Roman" w:hAnsi="Times New Roman"/>
          <w:sz w:val="24"/>
          <w:szCs w:val="24"/>
        </w:rPr>
      </w:pPr>
      <w:r w:rsidRPr="005247AD">
        <w:rPr>
          <w:rFonts w:ascii="Times New Roman" w:hAnsi="Times New Roman"/>
          <w:sz w:val="24"/>
          <w:szCs w:val="24"/>
        </w:rPr>
        <w:t>Los Órganos de Gobierno de las entidades no podrán autorizar la creación de nuevas plazas o modificar su plantilla laboral sin autorización previa de la Secretaría.</w:t>
      </w:r>
    </w:p>
    <w:p w14:paraId="6A6B72BB" w14:textId="77777777" w:rsidR="00B47FF5" w:rsidRPr="005247AD" w:rsidRDefault="00B47FF5" w:rsidP="00B47FF5">
      <w:pPr>
        <w:spacing w:after="0" w:line="240" w:lineRule="auto"/>
        <w:jc w:val="both"/>
        <w:rPr>
          <w:rFonts w:ascii="Times New Roman" w:hAnsi="Times New Roman" w:cs="Times New Roman"/>
          <w:sz w:val="24"/>
          <w:szCs w:val="24"/>
        </w:rPr>
      </w:pPr>
    </w:p>
    <w:p w14:paraId="371D64F9"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sz w:val="24"/>
          <w:szCs w:val="24"/>
        </w:rPr>
        <w:t>La contratación de personal para ocupar las plazas que sean autorizadas conforme a los párrafos anteriores tendrá vigencia a partir de la fecha que señale el dictamen de autorización correspondiente, emitido por la Secretaría, sin que para esto existan pagos retroactivos.</w:t>
      </w:r>
    </w:p>
    <w:p w14:paraId="7DB773A7" w14:textId="77777777" w:rsidR="00B47FF5" w:rsidRPr="005247AD" w:rsidRDefault="00B47FF5" w:rsidP="00B47FF5">
      <w:pPr>
        <w:pStyle w:val="Prrafodelista"/>
        <w:spacing w:after="0" w:line="240" w:lineRule="auto"/>
        <w:ind w:left="42"/>
        <w:jc w:val="both"/>
        <w:rPr>
          <w:rFonts w:ascii="Times New Roman" w:hAnsi="Times New Roman"/>
          <w:sz w:val="24"/>
          <w:szCs w:val="24"/>
        </w:rPr>
      </w:pPr>
    </w:p>
    <w:p w14:paraId="01DCCDA6" w14:textId="77777777" w:rsidR="00B47FF5" w:rsidRPr="005247AD" w:rsidRDefault="00B47FF5" w:rsidP="00B47FF5">
      <w:pPr>
        <w:pStyle w:val="Prrafodelista"/>
        <w:spacing w:after="0" w:line="240" w:lineRule="auto"/>
        <w:ind w:left="42"/>
        <w:jc w:val="both"/>
        <w:rPr>
          <w:rFonts w:ascii="Times New Roman" w:hAnsi="Times New Roman"/>
          <w:sz w:val="24"/>
          <w:szCs w:val="24"/>
        </w:rPr>
      </w:pPr>
      <w:r w:rsidRPr="005247AD">
        <w:rPr>
          <w:rFonts w:ascii="Times New Roman" w:hAnsi="Times New Roman"/>
          <w:b/>
          <w:bCs/>
          <w:sz w:val="24"/>
          <w:szCs w:val="24"/>
        </w:rPr>
        <w:t xml:space="preserve">ARTÍCULO 57.- </w:t>
      </w:r>
      <w:r w:rsidRPr="005247AD">
        <w:rPr>
          <w:rFonts w:ascii="Times New Roman" w:hAnsi="Times New Roman"/>
          <w:sz w:val="24"/>
          <w:szCs w:val="24"/>
        </w:rPr>
        <w:t>Las dependencias y entidades públicas se deberán abstener de efectuar propuestas de reestructuración administrativa, que impliquen erogaciones adicionales de recursos públicos, sin que ello afecte su productividad, eficiencia y desempeño. Asimismo, las dependencias y entidades públicas deberán operar con las estructuras autorizadas por la Secretaría, de manera que las plazas correspondientes a los servidores públicos coincidan con lo aprobado, así como con los tabuladores de sueldo y plantillas de plazas de personal. La Secretaría, podrá autorizar adecuaciones a las estructuras orgánicas de las dependencias y entidades públicas, sin que ello implique aprobación de recursos adicionales.</w:t>
      </w:r>
    </w:p>
    <w:p w14:paraId="0ECA1613" w14:textId="77777777" w:rsidR="00B47FF5" w:rsidRPr="005247AD" w:rsidRDefault="00B47FF5" w:rsidP="00B47FF5">
      <w:pPr>
        <w:pStyle w:val="Prrafodelista"/>
        <w:spacing w:after="0" w:line="240" w:lineRule="auto"/>
        <w:ind w:left="42"/>
        <w:jc w:val="both"/>
        <w:rPr>
          <w:rFonts w:ascii="Times New Roman" w:hAnsi="Times New Roman"/>
          <w:sz w:val="24"/>
          <w:szCs w:val="24"/>
        </w:rPr>
      </w:pPr>
    </w:p>
    <w:p w14:paraId="79BD964A" w14:textId="77777777" w:rsidR="00B47FF5" w:rsidRPr="005247AD" w:rsidRDefault="00B47FF5" w:rsidP="00B47FF5">
      <w:pPr>
        <w:pStyle w:val="Prrafodelista"/>
        <w:spacing w:after="0" w:line="240" w:lineRule="auto"/>
        <w:ind w:left="42"/>
        <w:jc w:val="both"/>
        <w:rPr>
          <w:rFonts w:ascii="Times New Roman" w:hAnsi="Times New Roman"/>
          <w:sz w:val="24"/>
          <w:szCs w:val="24"/>
        </w:rPr>
      </w:pPr>
      <w:r w:rsidRPr="005247AD">
        <w:rPr>
          <w:rFonts w:ascii="Times New Roman" w:hAnsi="Times New Roman"/>
          <w:sz w:val="24"/>
          <w:szCs w:val="24"/>
        </w:rPr>
        <w:t xml:space="preserve">Toda reestructuración que genere la creación de plazas, unidades administrativas y organismos de nueva creación, deberá implicar que la dependencia a la que se vaya a sectorizar, en su caso, cuente con los recursos presupuestarios para ello, por lo que, en la </w:t>
      </w:r>
      <w:r w:rsidRPr="005247AD">
        <w:rPr>
          <w:rFonts w:ascii="Times New Roman" w:hAnsi="Times New Roman"/>
          <w:sz w:val="24"/>
          <w:szCs w:val="24"/>
        </w:rPr>
        <w:lastRenderedPageBreak/>
        <w:t>solicitud que realice a la Secretaría, deberá señalar el ajuste correspondiente en sus asignaciones destinadas al pago de los servicios personales.</w:t>
      </w:r>
    </w:p>
    <w:p w14:paraId="793B9F59" w14:textId="77777777" w:rsidR="00B47FF5" w:rsidRPr="005247AD" w:rsidRDefault="00B47FF5" w:rsidP="00B47FF5">
      <w:pPr>
        <w:spacing w:after="0" w:line="240" w:lineRule="auto"/>
        <w:jc w:val="both"/>
        <w:rPr>
          <w:rFonts w:ascii="Times New Roman" w:hAnsi="Times New Roman" w:cs="Times New Roman"/>
          <w:sz w:val="24"/>
          <w:szCs w:val="24"/>
        </w:rPr>
      </w:pPr>
    </w:p>
    <w:p w14:paraId="7F5D0CF1" w14:textId="77777777" w:rsidR="00B47FF5" w:rsidRPr="005247AD" w:rsidRDefault="00B47FF5" w:rsidP="00B47FF5">
      <w:pPr>
        <w:pStyle w:val="Prrafodelista"/>
        <w:spacing w:after="0" w:line="240" w:lineRule="auto"/>
        <w:ind w:left="42"/>
        <w:jc w:val="both"/>
        <w:rPr>
          <w:rFonts w:ascii="Times New Roman" w:hAnsi="Times New Roman"/>
          <w:sz w:val="24"/>
          <w:szCs w:val="24"/>
        </w:rPr>
      </w:pPr>
      <w:r w:rsidRPr="005247AD">
        <w:rPr>
          <w:rFonts w:ascii="Times New Roman" w:hAnsi="Times New Roman"/>
          <w:b/>
          <w:bCs/>
          <w:sz w:val="24"/>
          <w:szCs w:val="24"/>
        </w:rPr>
        <w:t xml:space="preserve">ARTÍCULO 58.- </w:t>
      </w:r>
      <w:r w:rsidRPr="005247AD">
        <w:rPr>
          <w:rFonts w:ascii="Times New Roman" w:hAnsi="Times New Roman"/>
          <w:sz w:val="24"/>
          <w:szCs w:val="24"/>
        </w:rPr>
        <w:t xml:space="preserve">Las dependencias y entidades deberán revisar las estructuras orgánicas de sus unidades administrativas y las funciones que éstas realizan, a efecto de llevar a cabo las acciones conducentes para eliminar, compactar, fusionar o proponer a la Oficialía la reubicación de plazas a las áreas que así lo requieran y justifiquen, atendiendo a los objetivos y necesidades de las dependencias y entidades, así como del servicio que se presta. Dichas estructuras orgánicas deberán estar encaminadas a </w:t>
      </w:r>
      <w:proofErr w:type="spellStart"/>
      <w:r w:rsidRPr="005247AD">
        <w:rPr>
          <w:rFonts w:ascii="Times New Roman" w:hAnsi="Times New Roman"/>
          <w:sz w:val="24"/>
          <w:szCs w:val="24"/>
        </w:rPr>
        <w:t>eficientar</w:t>
      </w:r>
      <w:proofErr w:type="spellEnd"/>
      <w:r w:rsidRPr="005247AD">
        <w:rPr>
          <w:rFonts w:ascii="Times New Roman" w:hAnsi="Times New Roman"/>
          <w:sz w:val="24"/>
          <w:szCs w:val="24"/>
        </w:rPr>
        <w:t xml:space="preserve"> el proceso de operación en las dependencias y entidades.</w:t>
      </w:r>
    </w:p>
    <w:p w14:paraId="2FC6843F" w14:textId="77777777" w:rsidR="00B47FF5" w:rsidRPr="005247AD" w:rsidRDefault="00B47FF5" w:rsidP="00B47FF5">
      <w:pPr>
        <w:pStyle w:val="Prrafodelista"/>
        <w:spacing w:after="0" w:line="240" w:lineRule="auto"/>
        <w:ind w:left="42"/>
        <w:jc w:val="both"/>
        <w:rPr>
          <w:rFonts w:ascii="Times New Roman" w:hAnsi="Times New Roman"/>
          <w:sz w:val="24"/>
          <w:szCs w:val="24"/>
        </w:rPr>
      </w:pPr>
    </w:p>
    <w:p w14:paraId="6DCC20C1" w14:textId="77777777" w:rsidR="00B47FF5" w:rsidRPr="005247AD" w:rsidRDefault="00B47FF5" w:rsidP="00B47FF5">
      <w:pPr>
        <w:pStyle w:val="Prrafodelista"/>
        <w:keepLines/>
        <w:spacing w:after="0" w:line="240" w:lineRule="auto"/>
        <w:ind w:left="40"/>
        <w:jc w:val="both"/>
        <w:rPr>
          <w:rFonts w:ascii="Times New Roman" w:hAnsi="Times New Roman"/>
          <w:sz w:val="24"/>
          <w:szCs w:val="24"/>
        </w:rPr>
      </w:pPr>
      <w:r w:rsidRPr="005247AD">
        <w:rPr>
          <w:rFonts w:ascii="Times New Roman" w:hAnsi="Times New Roman"/>
          <w:b/>
          <w:sz w:val="24"/>
          <w:szCs w:val="24"/>
        </w:rPr>
        <w:t xml:space="preserve">ARTÍCULO 59.- </w:t>
      </w:r>
      <w:r w:rsidRPr="005247AD">
        <w:rPr>
          <w:rFonts w:ascii="Times New Roman" w:hAnsi="Times New Roman"/>
          <w:sz w:val="24"/>
          <w:szCs w:val="24"/>
        </w:rPr>
        <w:t xml:space="preserve">Será responsabilidad de cada Dependencia el revisar las estructuras administrativas de las entidades a las que coordine como cabeza de sector, así como de sus costos, a efecto de reducir los requerimientos presupuestales que deriven de su operación, poniendo especial atención en las áreas administrativas y de apoyo donde no se realicen funciones sustantivas y/o se dupliquen las funciones. Asimismo, deberán proponer la compactación o supresión de áreas a fin de generar economías. </w:t>
      </w:r>
    </w:p>
    <w:p w14:paraId="4B116AF9" w14:textId="77777777" w:rsidR="00B47FF5" w:rsidRPr="005247AD" w:rsidRDefault="00B47FF5" w:rsidP="00B47FF5">
      <w:pPr>
        <w:pStyle w:val="Prrafodelista"/>
        <w:spacing w:after="0" w:line="240" w:lineRule="auto"/>
        <w:ind w:left="42"/>
        <w:jc w:val="both"/>
        <w:rPr>
          <w:rFonts w:ascii="Times New Roman" w:hAnsi="Times New Roman"/>
          <w:sz w:val="24"/>
          <w:szCs w:val="24"/>
        </w:rPr>
      </w:pPr>
    </w:p>
    <w:p w14:paraId="7641AACB" w14:textId="77777777" w:rsidR="00B47FF5" w:rsidRPr="005247AD" w:rsidRDefault="00B47FF5" w:rsidP="00B47FF5">
      <w:pPr>
        <w:pStyle w:val="Prrafodelista"/>
        <w:spacing w:after="0" w:line="240" w:lineRule="auto"/>
        <w:ind w:left="42"/>
        <w:jc w:val="both"/>
        <w:rPr>
          <w:rFonts w:ascii="Times New Roman" w:hAnsi="Times New Roman"/>
          <w:sz w:val="24"/>
          <w:szCs w:val="24"/>
        </w:rPr>
      </w:pPr>
      <w:r w:rsidRPr="005247AD">
        <w:rPr>
          <w:rFonts w:ascii="Times New Roman" w:hAnsi="Times New Roman"/>
          <w:sz w:val="24"/>
          <w:szCs w:val="24"/>
        </w:rPr>
        <w:t>Adicionalmente, promoverán la extinción de entidades, así como la fusión de dos o más entidades cuyo objeto sea compatible entre sí o hayan cumplido con el mismo, lo que deberá traducirse en economías.</w:t>
      </w:r>
    </w:p>
    <w:p w14:paraId="504233DE" w14:textId="77777777" w:rsidR="00B47FF5" w:rsidRPr="005247AD" w:rsidRDefault="00B47FF5" w:rsidP="00B47FF5">
      <w:pPr>
        <w:pStyle w:val="Prrafodelista"/>
        <w:spacing w:after="0" w:line="240" w:lineRule="auto"/>
        <w:ind w:left="42"/>
        <w:jc w:val="both"/>
        <w:rPr>
          <w:rFonts w:ascii="Times New Roman" w:hAnsi="Times New Roman"/>
          <w:sz w:val="24"/>
          <w:szCs w:val="24"/>
        </w:rPr>
      </w:pPr>
    </w:p>
    <w:p w14:paraId="16CCAAE3" w14:textId="77777777" w:rsidR="00B47FF5" w:rsidRPr="005247AD" w:rsidRDefault="00B47FF5" w:rsidP="00B47FF5">
      <w:pPr>
        <w:pStyle w:val="Prrafodelista"/>
        <w:spacing w:after="0" w:line="240" w:lineRule="auto"/>
        <w:ind w:left="42"/>
        <w:jc w:val="both"/>
        <w:rPr>
          <w:rFonts w:ascii="Times New Roman" w:hAnsi="Times New Roman"/>
          <w:b/>
          <w:sz w:val="24"/>
          <w:szCs w:val="24"/>
        </w:rPr>
      </w:pPr>
      <w:r w:rsidRPr="005247AD">
        <w:rPr>
          <w:rFonts w:ascii="Times New Roman" w:hAnsi="Times New Roman"/>
          <w:b/>
          <w:sz w:val="24"/>
          <w:szCs w:val="24"/>
        </w:rPr>
        <w:t xml:space="preserve">ARTÍCULO 60.- </w:t>
      </w:r>
      <w:r w:rsidRPr="005247AD">
        <w:rPr>
          <w:rFonts w:ascii="Times New Roman" w:hAnsi="Times New Roman"/>
          <w:sz w:val="24"/>
          <w:szCs w:val="24"/>
        </w:rPr>
        <w:t>Cuando el salario y prestaciones sean mayores a los que otorgue la cabeza de sector, los Órganos de Gobierno de las entidades deberán a partir del inicio del ejercicio fiscal, homologar sus tabuladores de sueldos del personal de confianza a los tabuladores y prestaciones aplicados a las dependencias.</w:t>
      </w:r>
    </w:p>
    <w:p w14:paraId="44C474C5" w14:textId="77777777" w:rsidR="00B47FF5" w:rsidRPr="005247AD" w:rsidRDefault="00B47FF5" w:rsidP="00B47FF5">
      <w:pPr>
        <w:pStyle w:val="Prrafodelista"/>
        <w:spacing w:after="0" w:line="240" w:lineRule="auto"/>
        <w:ind w:left="42"/>
        <w:jc w:val="both"/>
        <w:rPr>
          <w:rFonts w:ascii="Times New Roman" w:hAnsi="Times New Roman"/>
          <w:sz w:val="24"/>
          <w:szCs w:val="24"/>
        </w:rPr>
      </w:pPr>
    </w:p>
    <w:p w14:paraId="3FC08D25" w14:textId="77777777" w:rsidR="00B47FF5" w:rsidRPr="005247AD" w:rsidRDefault="00B47FF5" w:rsidP="00B47FF5">
      <w:pPr>
        <w:pStyle w:val="Prrafodelista"/>
        <w:spacing w:after="0" w:line="240" w:lineRule="auto"/>
        <w:ind w:left="42"/>
        <w:jc w:val="both"/>
        <w:rPr>
          <w:rFonts w:ascii="Times New Roman" w:hAnsi="Times New Roman"/>
          <w:sz w:val="24"/>
          <w:szCs w:val="24"/>
        </w:rPr>
      </w:pPr>
      <w:r w:rsidRPr="005247AD">
        <w:rPr>
          <w:rFonts w:ascii="Times New Roman" w:hAnsi="Times New Roman"/>
          <w:sz w:val="24"/>
          <w:szCs w:val="24"/>
        </w:rPr>
        <w:t>Se deberán ajustar los niveles salariales del personal de confianza de las entidades al tabulador estatal, tomando como base máxima el nivel salarial que corresponde al titular de la Entidad. En ningún caso, procederán los ajustes salariales que representen un mayor costo e impliquen obligaciones contractuales adicionales a las previstas en el Presupuesto.</w:t>
      </w:r>
    </w:p>
    <w:p w14:paraId="58F3ADA4" w14:textId="77777777" w:rsidR="00B47FF5" w:rsidRPr="005247AD" w:rsidRDefault="00B47FF5" w:rsidP="00B47FF5">
      <w:pPr>
        <w:pStyle w:val="Prrafodelista"/>
        <w:spacing w:after="0" w:line="240" w:lineRule="auto"/>
        <w:ind w:left="42"/>
        <w:jc w:val="both"/>
        <w:rPr>
          <w:rFonts w:ascii="Times New Roman" w:hAnsi="Times New Roman"/>
          <w:sz w:val="24"/>
          <w:szCs w:val="24"/>
        </w:rPr>
      </w:pPr>
    </w:p>
    <w:p w14:paraId="17594752" w14:textId="77777777" w:rsidR="00B47FF5" w:rsidRPr="005247AD" w:rsidRDefault="00B47FF5" w:rsidP="00B47FF5">
      <w:pPr>
        <w:pStyle w:val="Prrafodelista"/>
        <w:spacing w:after="0" w:line="240" w:lineRule="auto"/>
        <w:ind w:left="42"/>
        <w:jc w:val="both"/>
        <w:rPr>
          <w:rFonts w:ascii="Times New Roman" w:hAnsi="Times New Roman"/>
          <w:sz w:val="24"/>
          <w:szCs w:val="24"/>
        </w:rPr>
      </w:pPr>
      <w:r w:rsidRPr="005247AD">
        <w:rPr>
          <w:rFonts w:ascii="Times New Roman" w:hAnsi="Times New Roman"/>
          <w:sz w:val="24"/>
          <w:szCs w:val="24"/>
        </w:rPr>
        <w:t>En las Entidades donde existan servidores públicos cuyas percepciones salariales por cualquier concepto excedan de los rangos previstos en el Tabulador de Sueldos de la Administración Pública Estatal, los Titulares deberán corregir dicha situación y someter a la autorización de los Órganos de Gobierno correspondientes un tabulador de sueldos que regularice dicha situación, a efecto de que sus percepciones salariales se encuentren ajustadas dentro de los rangos que establece el citado tabulador. En caso de no dar cumplimiento a lo anterior, se procederá a determinar las responsabilidades a que hubiere lugar.</w:t>
      </w:r>
    </w:p>
    <w:p w14:paraId="5711C6FD" w14:textId="77777777" w:rsidR="00B47FF5" w:rsidRPr="005247AD" w:rsidRDefault="00B47FF5" w:rsidP="00B47FF5">
      <w:pPr>
        <w:pStyle w:val="Prrafodelista"/>
        <w:spacing w:after="0" w:line="240" w:lineRule="auto"/>
        <w:ind w:left="42"/>
        <w:jc w:val="both"/>
        <w:rPr>
          <w:rFonts w:ascii="Times New Roman" w:hAnsi="Times New Roman"/>
          <w:sz w:val="24"/>
          <w:szCs w:val="24"/>
        </w:rPr>
      </w:pPr>
    </w:p>
    <w:p w14:paraId="600BCC92" w14:textId="77777777" w:rsidR="00B47FF5" w:rsidRPr="005247AD" w:rsidRDefault="00B47FF5" w:rsidP="00B47FF5">
      <w:pPr>
        <w:pStyle w:val="Prrafodelista"/>
        <w:spacing w:after="0" w:line="240" w:lineRule="auto"/>
        <w:ind w:left="42"/>
        <w:jc w:val="both"/>
        <w:rPr>
          <w:rFonts w:ascii="Times New Roman" w:hAnsi="Times New Roman"/>
          <w:sz w:val="24"/>
          <w:szCs w:val="24"/>
        </w:rPr>
      </w:pPr>
      <w:r w:rsidRPr="005247AD">
        <w:rPr>
          <w:rFonts w:ascii="Times New Roman" w:hAnsi="Times New Roman"/>
          <w:sz w:val="24"/>
          <w:szCs w:val="24"/>
        </w:rPr>
        <w:t xml:space="preserve">Se exceptuarán de lo establecido en el presente Artículo, aquellos casos que sean </w:t>
      </w:r>
      <w:r w:rsidRPr="005247AD">
        <w:rPr>
          <w:rFonts w:ascii="Times New Roman" w:hAnsi="Times New Roman"/>
          <w:sz w:val="24"/>
          <w:szCs w:val="24"/>
        </w:rPr>
        <w:lastRenderedPageBreak/>
        <w:t>autorizados expresamente por la Secretaría.</w:t>
      </w:r>
    </w:p>
    <w:p w14:paraId="3FB3F620" w14:textId="77777777" w:rsidR="00B47FF5" w:rsidRPr="005247AD" w:rsidRDefault="00B47FF5" w:rsidP="00B47FF5">
      <w:pPr>
        <w:pStyle w:val="Prrafodelista"/>
        <w:spacing w:after="0" w:line="240" w:lineRule="auto"/>
        <w:ind w:left="42"/>
        <w:jc w:val="both"/>
        <w:rPr>
          <w:rFonts w:ascii="Times New Roman" w:hAnsi="Times New Roman"/>
          <w:sz w:val="24"/>
          <w:szCs w:val="24"/>
        </w:rPr>
      </w:pPr>
    </w:p>
    <w:p w14:paraId="75F5F17A" w14:textId="77777777" w:rsidR="00B47FF5" w:rsidRPr="005247AD" w:rsidRDefault="00B47FF5" w:rsidP="00B47FF5">
      <w:pPr>
        <w:pStyle w:val="Prrafodelista"/>
        <w:spacing w:after="0" w:line="240" w:lineRule="auto"/>
        <w:ind w:left="42"/>
        <w:jc w:val="both"/>
        <w:rPr>
          <w:rFonts w:ascii="Times New Roman" w:hAnsi="Times New Roman"/>
          <w:sz w:val="24"/>
          <w:szCs w:val="24"/>
        </w:rPr>
      </w:pPr>
      <w:r w:rsidRPr="005247AD">
        <w:rPr>
          <w:rFonts w:ascii="Times New Roman" w:hAnsi="Times New Roman"/>
          <w:b/>
          <w:bCs/>
          <w:sz w:val="24"/>
          <w:szCs w:val="24"/>
        </w:rPr>
        <w:t>ARTÍCULO 61.-</w:t>
      </w:r>
      <w:r w:rsidRPr="005247AD">
        <w:rPr>
          <w:rFonts w:ascii="Times New Roman" w:hAnsi="Times New Roman"/>
          <w:sz w:val="24"/>
          <w:szCs w:val="24"/>
        </w:rPr>
        <w:t xml:space="preserve"> A efecto de hacer un uso más eficiente del personal disponible, la Oficialía promoverá previo acuerdo con las partes involucradas, la reubicación de personal entre dependencias y entidades a fin de cubrir requerimientos de personal operativo en los sectores prioritarios, mismas que se formalizarán tomando en cuenta las necesidades de atención y servicios de las dependencias y entidades.</w:t>
      </w:r>
    </w:p>
    <w:p w14:paraId="773DDCF0" w14:textId="77777777" w:rsidR="00B47FF5" w:rsidRPr="005247AD" w:rsidRDefault="00B47FF5" w:rsidP="00B47FF5">
      <w:pPr>
        <w:pStyle w:val="Prrafodelista"/>
        <w:spacing w:after="0" w:line="240" w:lineRule="auto"/>
        <w:ind w:left="42"/>
        <w:jc w:val="both"/>
        <w:rPr>
          <w:rFonts w:ascii="Times New Roman" w:hAnsi="Times New Roman"/>
          <w:sz w:val="24"/>
          <w:szCs w:val="24"/>
        </w:rPr>
      </w:pPr>
    </w:p>
    <w:p w14:paraId="1B51DAB3" w14:textId="77777777" w:rsidR="00B47FF5" w:rsidRPr="005247AD" w:rsidRDefault="00B47FF5" w:rsidP="00B47FF5">
      <w:pPr>
        <w:pStyle w:val="Prrafodelista"/>
        <w:spacing w:after="0" w:line="240" w:lineRule="auto"/>
        <w:ind w:left="42"/>
        <w:jc w:val="both"/>
        <w:rPr>
          <w:rFonts w:ascii="Times New Roman" w:hAnsi="Times New Roman"/>
          <w:sz w:val="24"/>
          <w:szCs w:val="24"/>
        </w:rPr>
      </w:pPr>
      <w:r w:rsidRPr="005247AD">
        <w:rPr>
          <w:rFonts w:ascii="Times New Roman" w:hAnsi="Times New Roman"/>
          <w:sz w:val="24"/>
          <w:szCs w:val="24"/>
        </w:rPr>
        <w:t>Lo anterior, sin perjuicio ni entorpecimiento en la operatividad de las dependencias y entidades.</w:t>
      </w:r>
    </w:p>
    <w:p w14:paraId="2E3FD414" w14:textId="77777777" w:rsidR="00B47FF5" w:rsidRPr="005247AD" w:rsidRDefault="00B47FF5" w:rsidP="00B47FF5">
      <w:pPr>
        <w:pStyle w:val="Prrafodelista"/>
        <w:spacing w:after="0" w:line="240" w:lineRule="auto"/>
        <w:ind w:left="42"/>
        <w:jc w:val="both"/>
        <w:rPr>
          <w:rFonts w:ascii="Times New Roman" w:hAnsi="Times New Roman"/>
          <w:sz w:val="24"/>
          <w:szCs w:val="24"/>
        </w:rPr>
      </w:pPr>
    </w:p>
    <w:p w14:paraId="61B7CEF1" w14:textId="77777777" w:rsidR="00B47FF5" w:rsidRPr="005247AD" w:rsidRDefault="00B47FF5" w:rsidP="00B47FF5">
      <w:pPr>
        <w:pStyle w:val="Prrafodelista"/>
        <w:spacing w:after="0" w:line="240" w:lineRule="auto"/>
        <w:ind w:left="42"/>
        <w:jc w:val="both"/>
        <w:rPr>
          <w:rFonts w:ascii="Times New Roman" w:hAnsi="Times New Roman"/>
          <w:sz w:val="24"/>
          <w:szCs w:val="24"/>
        </w:rPr>
      </w:pPr>
      <w:r w:rsidRPr="005247AD">
        <w:rPr>
          <w:rFonts w:ascii="Times New Roman" w:hAnsi="Times New Roman"/>
          <w:b/>
          <w:bCs/>
          <w:sz w:val="24"/>
          <w:szCs w:val="24"/>
        </w:rPr>
        <w:t xml:space="preserve">ARTÍCULO 62.- </w:t>
      </w:r>
      <w:r w:rsidRPr="005247AD">
        <w:rPr>
          <w:rFonts w:ascii="Times New Roman" w:hAnsi="Times New Roman"/>
          <w:sz w:val="24"/>
          <w:szCs w:val="24"/>
        </w:rPr>
        <w:t>Las dependencias y entidades que pretendan modificar sus estructuras orgánicas deberán contar con la validación presupuestal de la Secretaría, previo a la remisión a la Contraloría.</w:t>
      </w:r>
    </w:p>
    <w:p w14:paraId="638ADEEC" w14:textId="77777777" w:rsidR="00B47FF5" w:rsidRPr="005247AD" w:rsidRDefault="00B47FF5" w:rsidP="00B47FF5">
      <w:pPr>
        <w:spacing w:after="0" w:line="240" w:lineRule="auto"/>
        <w:jc w:val="both"/>
        <w:rPr>
          <w:rFonts w:ascii="Times New Roman" w:hAnsi="Times New Roman" w:cs="Times New Roman"/>
          <w:sz w:val="24"/>
          <w:szCs w:val="24"/>
        </w:rPr>
      </w:pPr>
    </w:p>
    <w:p w14:paraId="6196E8BC"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b/>
          <w:bCs/>
          <w:sz w:val="24"/>
          <w:szCs w:val="24"/>
        </w:rPr>
        <w:t>ARTÍCULO 63.-</w:t>
      </w:r>
      <w:r w:rsidRPr="005247AD">
        <w:rPr>
          <w:rFonts w:ascii="Times New Roman" w:hAnsi="Times New Roman" w:cs="Times New Roman"/>
          <w:sz w:val="24"/>
          <w:szCs w:val="24"/>
        </w:rPr>
        <w:t xml:space="preserve"> Las dependencias y entidades, podrán modificar sus estructuras orgánicas y ocupacionales vigentes solamente si cuentan con autorización de la Secretaría, conforme a las disposiciones aplicables y de acuerdo con las modificaciones a la estructura orgánica de la Administración Pública Estatal.</w:t>
      </w:r>
    </w:p>
    <w:p w14:paraId="756B6ECD" w14:textId="77777777" w:rsidR="00B47FF5" w:rsidRPr="005247AD" w:rsidRDefault="00B47FF5" w:rsidP="00B47FF5">
      <w:pPr>
        <w:pStyle w:val="Prrafodelista"/>
        <w:spacing w:after="0" w:line="240" w:lineRule="auto"/>
        <w:ind w:left="42"/>
        <w:jc w:val="both"/>
        <w:rPr>
          <w:rFonts w:ascii="Times New Roman" w:hAnsi="Times New Roman"/>
          <w:sz w:val="24"/>
          <w:szCs w:val="24"/>
        </w:rPr>
      </w:pPr>
    </w:p>
    <w:p w14:paraId="3586AE00" w14:textId="77777777" w:rsidR="00B47FF5" w:rsidRPr="005247AD" w:rsidRDefault="00B47FF5" w:rsidP="00B47FF5">
      <w:pPr>
        <w:pStyle w:val="Prrafodelista"/>
        <w:spacing w:after="0" w:line="240" w:lineRule="auto"/>
        <w:ind w:left="42"/>
        <w:jc w:val="both"/>
        <w:rPr>
          <w:rFonts w:ascii="Times New Roman" w:hAnsi="Times New Roman"/>
          <w:sz w:val="24"/>
          <w:szCs w:val="24"/>
        </w:rPr>
      </w:pPr>
      <w:r w:rsidRPr="005247AD">
        <w:rPr>
          <w:rFonts w:ascii="Times New Roman" w:hAnsi="Times New Roman"/>
          <w:sz w:val="24"/>
          <w:szCs w:val="24"/>
        </w:rPr>
        <w:t xml:space="preserve">Los Órganos de Gobierno de las entidades no podrán crear nuevas plazas o modificar su plantilla laboral, sin autorización previa de la Secretaría. </w:t>
      </w:r>
    </w:p>
    <w:p w14:paraId="0ACE15D6" w14:textId="77777777" w:rsidR="00B47FF5" w:rsidRPr="005247AD" w:rsidRDefault="00B47FF5" w:rsidP="00B47FF5">
      <w:pPr>
        <w:spacing w:after="0" w:line="240" w:lineRule="auto"/>
        <w:jc w:val="both"/>
        <w:rPr>
          <w:rFonts w:ascii="Times New Roman" w:hAnsi="Times New Roman" w:cs="Times New Roman"/>
          <w:sz w:val="24"/>
          <w:szCs w:val="24"/>
        </w:rPr>
      </w:pPr>
    </w:p>
    <w:p w14:paraId="1F28726F" w14:textId="77777777" w:rsidR="00B47FF5" w:rsidRPr="005247AD" w:rsidRDefault="00B47FF5" w:rsidP="00B47FF5">
      <w:pPr>
        <w:pStyle w:val="Prrafodelista"/>
        <w:spacing w:after="0" w:line="240" w:lineRule="auto"/>
        <w:ind w:left="42"/>
        <w:jc w:val="both"/>
        <w:rPr>
          <w:rFonts w:ascii="Times New Roman" w:hAnsi="Times New Roman"/>
          <w:sz w:val="24"/>
          <w:szCs w:val="24"/>
        </w:rPr>
      </w:pPr>
      <w:r w:rsidRPr="005247AD">
        <w:rPr>
          <w:rFonts w:ascii="Times New Roman" w:hAnsi="Times New Roman"/>
          <w:sz w:val="24"/>
          <w:szCs w:val="24"/>
        </w:rPr>
        <w:t>La Secretaría podrá emitir disposiciones para promover el retiro voluntario de servidores públicos, en los términos de la disponibilidad financiera que se tenga.</w:t>
      </w:r>
    </w:p>
    <w:p w14:paraId="6DBACEEF" w14:textId="77777777" w:rsidR="00B47FF5" w:rsidRPr="005247AD" w:rsidRDefault="00B47FF5" w:rsidP="00B47FF5">
      <w:pPr>
        <w:pStyle w:val="Prrafodelista"/>
        <w:spacing w:after="0" w:line="240" w:lineRule="auto"/>
        <w:ind w:left="42"/>
        <w:jc w:val="both"/>
        <w:rPr>
          <w:rFonts w:ascii="Times New Roman" w:hAnsi="Times New Roman"/>
          <w:sz w:val="24"/>
          <w:szCs w:val="24"/>
        </w:rPr>
      </w:pPr>
    </w:p>
    <w:p w14:paraId="32A19306" w14:textId="77777777" w:rsidR="00B47FF5" w:rsidRPr="005247AD" w:rsidRDefault="00B47FF5" w:rsidP="00B47FF5">
      <w:pPr>
        <w:pStyle w:val="Prrafodelista"/>
        <w:spacing w:after="0" w:line="240" w:lineRule="auto"/>
        <w:ind w:left="42"/>
        <w:jc w:val="both"/>
        <w:rPr>
          <w:rFonts w:ascii="Times New Roman" w:hAnsi="Times New Roman"/>
          <w:sz w:val="24"/>
          <w:szCs w:val="24"/>
        </w:rPr>
      </w:pPr>
      <w:r w:rsidRPr="005247AD">
        <w:rPr>
          <w:rFonts w:ascii="Times New Roman" w:hAnsi="Times New Roman"/>
          <w:b/>
          <w:bCs/>
          <w:sz w:val="24"/>
          <w:szCs w:val="24"/>
        </w:rPr>
        <w:t>ARTÍCULO 64.-</w:t>
      </w:r>
      <w:r w:rsidRPr="005247AD">
        <w:rPr>
          <w:rFonts w:ascii="Times New Roman" w:hAnsi="Times New Roman"/>
          <w:sz w:val="24"/>
          <w:szCs w:val="24"/>
        </w:rPr>
        <w:t xml:space="preserve"> Para la autorización de modificaciones en los Reglamentos Interiores o Manuales de Organización de dependencias y entidades o cambios de cualquier naturaleza que impliquen actualizaciones en la estructura organizacional y/o en la plantilla de personal, se requerirá previamente el análisis y validación por parte de la Secretaría. </w:t>
      </w:r>
    </w:p>
    <w:p w14:paraId="7B920BBE" w14:textId="77777777" w:rsidR="00B47FF5" w:rsidRPr="005247AD" w:rsidRDefault="00B47FF5" w:rsidP="00B47FF5">
      <w:pPr>
        <w:pStyle w:val="Prrafodelista"/>
        <w:spacing w:after="0" w:line="240" w:lineRule="auto"/>
        <w:ind w:left="42"/>
        <w:jc w:val="both"/>
        <w:rPr>
          <w:rFonts w:ascii="Times New Roman" w:hAnsi="Times New Roman"/>
          <w:sz w:val="24"/>
          <w:szCs w:val="24"/>
        </w:rPr>
      </w:pPr>
    </w:p>
    <w:p w14:paraId="2CD96B90" w14:textId="77777777" w:rsidR="00B47FF5" w:rsidRPr="005247AD" w:rsidRDefault="00B47FF5" w:rsidP="00B47FF5">
      <w:pPr>
        <w:pStyle w:val="Prrafodelista"/>
        <w:spacing w:after="0" w:line="240" w:lineRule="auto"/>
        <w:ind w:left="42"/>
        <w:jc w:val="both"/>
        <w:rPr>
          <w:rFonts w:ascii="Times New Roman" w:hAnsi="Times New Roman"/>
          <w:sz w:val="24"/>
          <w:szCs w:val="24"/>
        </w:rPr>
      </w:pPr>
      <w:r w:rsidRPr="005247AD">
        <w:rPr>
          <w:rFonts w:ascii="Times New Roman" w:hAnsi="Times New Roman"/>
          <w:sz w:val="24"/>
          <w:szCs w:val="24"/>
        </w:rPr>
        <w:t>La Contraloría no autorizará modificaciones en la estructura organizacional dentro de los Reglamentos Internos o Manuales de Organización de las dependencias o entidades, sin contar con la autorización de la Secretaría de suficiencia presupuestal.</w:t>
      </w:r>
    </w:p>
    <w:p w14:paraId="2C0050C0" w14:textId="77777777" w:rsidR="00B47FF5" w:rsidRPr="005247AD" w:rsidRDefault="00B47FF5" w:rsidP="00B47FF5">
      <w:pPr>
        <w:pStyle w:val="Prrafodelista"/>
        <w:spacing w:after="0" w:line="240" w:lineRule="auto"/>
        <w:ind w:left="42"/>
        <w:jc w:val="both"/>
        <w:rPr>
          <w:rFonts w:ascii="Times New Roman" w:hAnsi="Times New Roman"/>
          <w:sz w:val="24"/>
          <w:szCs w:val="24"/>
        </w:rPr>
      </w:pPr>
    </w:p>
    <w:p w14:paraId="23269CA2" w14:textId="77777777" w:rsidR="00B47FF5" w:rsidRPr="005247AD" w:rsidRDefault="00B47FF5" w:rsidP="00B47FF5">
      <w:pPr>
        <w:pStyle w:val="Prrafodelista"/>
        <w:spacing w:after="0" w:line="240" w:lineRule="auto"/>
        <w:ind w:left="42"/>
        <w:jc w:val="both"/>
        <w:rPr>
          <w:rFonts w:ascii="Times New Roman" w:hAnsi="Times New Roman"/>
          <w:sz w:val="24"/>
          <w:szCs w:val="24"/>
        </w:rPr>
      </w:pPr>
      <w:r w:rsidRPr="005247AD">
        <w:rPr>
          <w:rFonts w:ascii="Times New Roman" w:hAnsi="Times New Roman"/>
          <w:b/>
          <w:bCs/>
          <w:sz w:val="24"/>
          <w:szCs w:val="24"/>
        </w:rPr>
        <w:t>ARTÍCULO 65.-</w:t>
      </w:r>
      <w:r w:rsidRPr="005247AD">
        <w:rPr>
          <w:rFonts w:ascii="Times New Roman" w:hAnsi="Times New Roman"/>
          <w:sz w:val="24"/>
          <w:szCs w:val="24"/>
        </w:rPr>
        <w:t xml:space="preserve"> El gasto en Servicios Personales de las entidades deberá ser congruente con la asignación de recursos estatales previstas en el presente Decreto, y será comprometido conforme a lo dispuesto en el Acuerdo por el que se emiten las Normas y Metodología para la determinación de los Momentos Contables de los Egresos, emitido por el Consejo Nacional de Armonización Contable. </w:t>
      </w:r>
    </w:p>
    <w:p w14:paraId="1B53C640" w14:textId="77777777" w:rsidR="00B47FF5" w:rsidRPr="005247AD" w:rsidRDefault="00B47FF5" w:rsidP="00B47FF5">
      <w:pPr>
        <w:spacing w:after="0" w:line="240" w:lineRule="auto"/>
        <w:jc w:val="both"/>
        <w:rPr>
          <w:rFonts w:ascii="Times New Roman" w:hAnsi="Times New Roman" w:cs="Times New Roman"/>
          <w:sz w:val="24"/>
          <w:szCs w:val="24"/>
        </w:rPr>
      </w:pPr>
    </w:p>
    <w:p w14:paraId="77E93F17" w14:textId="77777777" w:rsidR="00B47FF5" w:rsidRPr="005247AD" w:rsidRDefault="00B47FF5" w:rsidP="00B47FF5">
      <w:pPr>
        <w:pStyle w:val="Prrafodelista"/>
        <w:spacing w:after="0" w:line="240" w:lineRule="auto"/>
        <w:ind w:left="42"/>
        <w:jc w:val="both"/>
        <w:rPr>
          <w:rFonts w:ascii="Times New Roman" w:hAnsi="Times New Roman"/>
          <w:sz w:val="24"/>
          <w:szCs w:val="24"/>
        </w:rPr>
      </w:pPr>
      <w:r w:rsidRPr="005247AD">
        <w:rPr>
          <w:rFonts w:ascii="Times New Roman" w:hAnsi="Times New Roman"/>
          <w:sz w:val="24"/>
          <w:szCs w:val="24"/>
        </w:rPr>
        <w:t xml:space="preserve">Las entidades deberán realizar los ajustes a su plantilla de personal que sean requeridos </w:t>
      </w:r>
      <w:r w:rsidRPr="005247AD">
        <w:rPr>
          <w:rFonts w:ascii="Times New Roman" w:hAnsi="Times New Roman"/>
          <w:sz w:val="24"/>
          <w:szCs w:val="24"/>
        </w:rPr>
        <w:lastRenderedPageBreak/>
        <w:t>para que el gasto en Servicios Personales financiado con el subsidio estatal corresponda a su presupuesto asignado para tal efecto en 2024.</w:t>
      </w:r>
    </w:p>
    <w:p w14:paraId="4A265E40" w14:textId="77777777" w:rsidR="00B47FF5" w:rsidRPr="005247AD" w:rsidRDefault="00B47FF5" w:rsidP="00B47FF5">
      <w:pPr>
        <w:pStyle w:val="Prrafodelista"/>
        <w:spacing w:after="0" w:line="240" w:lineRule="auto"/>
        <w:ind w:left="42"/>
        <w:jc w:val="both"/>
        <w:rPr>
          <w:rFonts w:ascii="Times New Roman" w:hAnsi="Times New Roman"/>
          <w:sz w:val="24"/>
          <w:szCs w:val="24"/>
        </w:rPr>
      </w:pPr>
    </w:p>
    <w:p w14:paraId="3CFA91B2" w14:textId="77777777" w:rsidR="00B47FF5" w:rsidRPr="005247AD" w:rsidRDefault="00B47FF5" w:rsidP="00B47FF5">
      <w:pPr>
        <w:pStyle w:val="Prrafodelista"/>
        <w:spacing w:after="0" w:line="240" w:lineRule="auto"/>
        <w:ind w:left="42"/>
        <w:jc w:val="both"/>
        <w:rPr>
          <w:rFonts w:ascii="Times New Roman" w:hAnsi="Times New Roman"/>
          <w:sz w:val="24"/>
          <w:szCs w:val="24"/>
        </w:rPr>
      </w:pPr>
      <w:r w:rsidRPr="005247AD">
        <w:rPr>
          <w:rFonts w:ascii="Times New Roman" w:hAnsi="Times New Roman"/>
          <w:sz w:val="24"/>
          <w:szCs w:val="24"/>
        </w:rPr>
        <w:t>Dichos ajustes deberán aplicarse preferentemente en áreas no sustantivas e incorporar criterios de costo-beneficio que redundan en economías presupuestales a corto plazo.</w:t>
      </w:r>
    </w:p>
    <w:p w14:paraId="73B42856" w14:textId="77777777" w:rsidR="00B47FF5" w:rsidRPr="005247AD" w:rsidRDefault="00B47FF5" w:rsidP="00B47FF5">
      <w:pPr>
        <w:pStyle w:val="Prrafodelista"/>
        <w:spacing w:after="0" w:line="240" w:lineRule="auto"/>
        <w:ind w:left="42"/>
        <w:jc w:val="both"/>
        <w:rPr>
          <w:rFonts w:ascii="Times New Roman" w:hAnsi="Times New Roman"/>
          <w:sz w:val="24"/>
          <w:szCs w:val="24"/>
        </w:rPr>
      </w:pPr>
    </w:p>
    <w:p w14:paraId="617C60CE" w14:textId="77777777" w:rsidR="00B47FF5" w:rsidRPr="005247AD" w:rsidRDefault="00B47FF5" w:rsidP="00B47FF5">
      <w:pPr>
        <w:pStyle w:val="Prrafodelista"/>
        <w:spacing w:after="0" w:line="240" w:lineRule="auto"/>
        <w:ind w:left="42"/>
        <w:jc w:val="both"/>
        <w:rPr>
          <w:rFonts w:ascii="Times New Roman" w:hAnsi="Times New Roman"/>
          <w:sz w:val="24"/>
          <w:szCs w:val="24"/>
        </w:rPr>
      </w:pPr>
      <w:r w:rsidRPr="005247AD">
        <w:rPr>
          <w:rFonts w:ascii="Times New Roman" w:hAnsi="Times New Roman"/>
          <w:b/>
          <w:bCs/>
          <w:sz w:val="24"/>
          <w:szCs w:val="24"/>
        </w:rPr>
        <w:t>ARTÍCULO 66.-</w:t>
      </w:r>
      <w:r w:rsidRPr="005247AD">
        <w:rPr>
          <w:rFonts w:ascii="Times New Roman" w:hAnsi="Times New Roman"/>
          <w:sz w:val="24"/>
          <w:szCs w:val="24"/>
        </w:rPr>
        <w:t xml:space="preserve"> Las entidades deberán aplicar el Tabulador de Sueldos vigente en el Gobierno del Estado para sus plantillas financiadas con subsidios estatales y/o ingresos propios.</w:t>
      </w:r>
    </w:p>
    <w:p w14:paraId="7B9A9886" w14:textId="77777777" w:rsidR="00B47FF5" w:rsidRPr="005247AD" w:rsidRDefault="00B47FF5" w:rsidP="00B47FF5">
      <w:pPr>
        <w:pStyle w:val="Prrafodelista"/>
        <w:spacing w:after="0" w:line="240" w:lineRule="auto"/>
        <w:ind w:left="42"/>
        <w:jc w:val="both"/>
        <w:rPr>
          <w:rFonts w:ascii="Times New Roman" w:hAnsi="Times New Roman"/>
          <w:sz w:val="24"/>
          <w:szCs w:val="24"/>
        </w:rPr>
      </w:pPr>
    </w:p>
    <w:p w14:paraId="74DA36C6" w14:textId="77777777" w:rsidR="00B47FF5" w:rsidRPr="005247AD" w:rsidRDefault="00B47FF5" w:rsidP="00B47FF5">
      <w:pPr>
        <w:pStyle w:val="Prrafodelista"/>
        <w:spacing w:after="0" w:line="240" w:lineRule="auto"/>
        <w:ind w:left="42"/>
        <w:jc w:val="both"/>
        <w:rPr>
          <w:rFonts w:ascii="Times New Roman" w:hAnsi="Times New Roman"/>
          <w:sz w:val="24"/>
          <w:szCs w:val="24"/>
        </w:rPr>
      </w:pPr>
      <w:r w:rsidRPr="005247AD">
        <w:rPr>
          <w:rFonts w:ascii="Times New Roman" w:hAnsi="Times New Roman"/>
          <w:sz w:val="24"/>
          <w:szCs w:val="24"/>
        </w:rPr>
        <w:t>Las entidades paraestatales, tendrán prohibido cubrir prestaciones adicionales a las aplicadas en la Administración Pública Centralizada.</w:t>
      </w:r>
    </w:p>
    <w:p w14:paraId="727451EC" w14:textId="77777777" w:rsidR="00B47FF5" w:rsidRPr="005247AD" w:rsidRDefault="00B47FF5" w:rsidP="00B47FF5">
      <w:pPr>
        <w:pStyle w:val="Prrafodelista"/>
        <w:spacing w:after="0" w:line="240" w:lineRule="auto"/>
        <w:ind w:left="42"/>
        <w:jc w:val="both"/>
        <w:rPr>
          <w:rFonts w:ascii="Times New Roman" w:hAnsi="Times New Roman"/>
          <w:sz w:val="24"/>
          <w:szCs w:val="24"/>
        </w:rPr>
      </w:pPr>
    </w:p>
    <w:p w14:paraId="7377BEA5" w14:textId="77777777" w:rsidR="00B47FF5" w:rsidRPr="005247AD" w:rsidRDefault="00B47FF5" w:rsidP="00B47FF5">
      <w:pPr>
        <w:pStyle w:val="Prrafodelista"/>
        <w:spacing w:after="0" w:line="240" w:lineRule="auto"/>
        <w:ind w:left="42"/>
        <w:jc w:val="both"/>
        <w:rPr>
          <w:rFonts w:ascii="Times New Roman" w:hAnsi="Times New Roman"/>
          <w:sz w:val="24"/>
          <w:szCs w:val="24"/>
        </w:rPr>
      </w:pPr>
      <w:r w:rsidRPr="005247AD">
        <w:rPr>
          <w:rFonts w:ascii="Times New Roman" w:hAnsi="Times New Roman"/>
          <w:sz w:val="24"/>
          <w:szCs w:val="24"/>
        </w:rPr>
        <w:t>La Oficialía y la Contraloría se coordinarán con las entidades para implementar este proceso, así como para definir lineamientos para establecer los niveles tabulares aplicables en cada entidad.</w:t>
      </w:r>
    </w:p>
    <w:p w14:paraId="53D9C025" w14:textId="77777777" w:rsidR="00B47FF5" w:rsidRPr="005247AD" w:rsidRDefault="00B47FF5" w:rsidP="00B47FF5">
      <w:pPr>
        <w:pStyle w:val="Prrafodelista"/>
        <w:spacing w:after="0" w:line="240" w:lineRule="auto"/>
        <w:ind w:left="42"/>
        <w:jc w:val="both"/>
        <w:rPr>
          <w:rFonts w:ascii="Times New Roman" w:hAnsi="Times New Roman"/>
          <w:sz w:val="24"/>
          <w:szCs w:val="24"/>
        </w:rPr>
      </w:pPr>
    </w:p>
    <w:p w14:paraId="63AD1D30" w14:textId="77777777" w:rsidR="00B47FF5" w:rsidRPr="005247AD" w:rsidRDefault="00B47FF5" w:rsidP="00B47FF5">
      <w:pPr>
        <w:pStyle w:val="Prrafodelista"/>
        <w:keepLines/>
        <w:spacing w:after="0" w:line="240" w:lineRule="auto"/>
        <w:ind w:left="40"/>
        <w:jc w:val="both"/>
        <w:rPr>
          <w:rFonts w:ascii="Times New Roman" w:hAnsi="Times New Roman"/>
          <w:sz w:val="24"/>
          <w:szCs w:val="24"/>
        </w:rPr>
      </w:pPr>
      <w:r w:rsidRPr="005247AD">
        <w:rPr>
          <w:rFonts w:ascii="Times New Roman" w:hAnsi="Times New Roman"/>
          <w:sz w:val="24"/>
          <w:szCs w:val="24"/>
        </w:rPr>
        <w:t>La Oficialía iniciará un proceso gradual para procesar las nóminas de las entidades que lo hagan con sus propias estructuras administrativas. Con este propósito la Oficialía está facultada para seleccionar bajo criterios de eficiencia y costo-beneficio, las entidades que deberán incorporarse a este proceso.</w:t>
      </w:r>
    </w:p>
    <w:p w14:paraId="03459ACD" w14:textId="77777777" w:rsidR="00B47FF5" w:rsidRPr="005247AD" w:rsidRDefault="00B47FF5" w:rsidP="00B47FF5">
      <w:pPr>
        <w:pStyle w:val="Prrafodelista"/>
        <w:keepLines/>
        <w:spacing w:after="0" w:line="240" w:lineRule="auto"/>
        <w:ind w:left="40"/>
        <w:jc w:val="both"/>
        <w:rPr>
          <w:rFonts w:ascii="Times New Roman" w:hAnsi="Times New Roman"/>
          <w:sz w:val="24"/>
          <w:szCs w:val="24"/>
        </w:rPr>
      </w:pPr>
    </w:p>
    <w:p w14:paraId="20504E37" w14:textId="77777777" w:rsidR="00B47FF5" w:rsidRPr="005247AD" w:rsidRDefault="00B47FF5" w:rsidP="00B47FF5">
      <w:pPr>
        <w:pStyle w:val="Prrafodelista"/>
        <w:keepLines/>
        <w:spacing w:after="0" w:line="240" w:lineRule="auto"/>
        <w:ind w:left="40"/>
        <w:jc w:val="both"/>
        <w:rPr>
          <w:rFonts w:ascii="Times New Roman" w:hAnsi="Times New Roman"/>
          <w:sz w:val="24"/>
          <w:szCs w:val="24"/>
        </w:rPr>
      </w:pPr>
    </w:p>
    <w:p w14:paraId="43D5601C" w14:textId="77777777" w:rsidR="00B47FF5" w:rsidRPr="005247AD" w:rsidRDefault="00B47FF5" w:rsidP="00B47FF5">
      <w:pPr>
        <w:spacing w:line="240" w:lineRule="auto"/>
        <w:jc w:val="both"/>
        <w:rPr>
          <w:rFonts w:ascii="Times New Roman" w:hAnsi="Times New Roman" w:cs="Times New Roman"/>
          <w:sz w:val="24"/>
          <w:szCs w:val="24"/>
        </w:rPr>
      </w:pPr>
      <w:r w:rsidRPr="005247AD">
        <w:rPr>
          <w:rFonts w:ascii="Times New Roman" w:hAnsi="Times New Roman" w:cs="Times New Roman"/>
          <w:b/>
          <w:sz w:val="24"/>
          <w:szCs w:val="24"/>
        </w:rPr>
        <w:t xml:space="preserve">ARTÍCULO 67.- </w:t>
      </w:r>
      <w:r w:rsidRPr="005247AD">
        <w:rPr>
          <w:rFonts w:ascii="Times New Roman" w:hAnsi="Times New Roman" w:cs="Times New Roman"/>
          <w:sz w:val="24"/>
          <w:szCs w:val="24"/>
        </w:rPr>
        <w:t>Los Poderes Legislativo, Judicial y los Órganos Autónomos, instrumentarán dentro de sus respectivos ámbitos medidas equiparables a las señaladas en este Capítulo.</w:t>
      </w:r>
    </w:p>
    <w:p w14:paraId="6BD4F1A1" w14:textId="77777777" w:rsidR="00B47FF5" w:rsidRPr="005247AD" w:rsidRDefault="00B47FF5" w:rsidP="00B47FF5">
      <w:pPr>
        <w:pStyle w:val="Prrafodelista"/>
        <w:spacing w:after="0" w:line="240" w:lineRule="auto"/>
        <w:ind w:left="42"/>
        <w:jc w:val="center"/>
        <w:rPr>
          <w:rFonts w:ascii="Times New Roman" w:hAnsi="Times New Roman"/>
          <w:sz w:val="24"/>
          <w:szCs w:val="24"/>
        </w:rPr>
      </w:pPr>
      <w:r w:rsidRPr="005247AD">
        <w:rPr>
          <w:rFonts w:ascii="Times New Roman" w:hAnsi="Times New Roman"/>
          <w:b/>
          <w:bCs/>
          <w:sz w:val="24"/>
          <w:szCs w:val="24"/>
        </w:rPr>
        <w:t>CAPÍTULO III</w:t>
      </w:r>
    </w:p>
    <w:p w14:paraId="6346970F" w14:textId="77777777" w:rsidR="00B47FF5" w:rsidRPr="005247AD" w:rsidRDefault="00B47FF5" w:rsidP="00B47FF5">
      <w:pPr>
        <w:pStyle w:val="Prrafodelista"/>
        <w:spacing w:after="0" w:line="240" w:lineRule="auto"/>
        <w:ind w:left="42"/>
        <w:jc w:val="center"/>
        <w:rPr>
          <w:rFonts w:ascii="Times New Roman" w:hAnsi="Times New Roman"/>
          <w:b/>
          <w:bCs/>
          <w:sz w:val="24"/>
          <w:szCs w:val="24"/>
        </w:rPr>
      </w:pPr>
      <w:r w:rsidRPr="005247AD">
        <w:rPr>
          <w:rFonts w:ascii="Times New Roman" w:hAnsi="Times New Roman"/>
          <w:b/>
          <w:bCs/>
          <w:sz w:val="24"/>
          <w:szCs w:val="24"/>
        </w:rPr>
        <w:t>DE LOS MATERIALES Y SUMINISTROS Y LOS SERVICIOS GENERALES</w:t>
      </w:r>
    </w:p>
    <w:p w14:paraId="261E181B" w14:textId="77777777" w:rsidR="00B47FF5" w:rsidRPr="005247AD" w:rsidRDefault="00B47FF5" w:rsidP="00B47FF5">
      <w:pPr>
        <w:pStyle w:val="Prrafodelista"/>
        <w:spacing w:after="0" w:line="240" w:lineRule="auto"/>
        <w:ind w:left="42"/>
        <w:jc w:val="center"/>
        <w:rPr>
          <w:rFonts w:ascii="Times New Roman" w:hAnsi="Times New Roman"/>
          <w:b/>
          <w:bCs/>
          <w:sz w:val="24"/>
          <w:szCs w:val="24"/>
          <w:highlight w:val="yellow"/>
        </w:rPr>
      </w:pPr>
    </w:p>
    <w:p w14:paraId="6B8F8EBC" w14:textId="77777777" w:rsidR="00B47FF5" w:rsidRPr="005247AD" w:rsidRDefault="00B47FF5" w:rsidP="00B47FF5">
      <w:pPr>
        <w:pStyle w:val="Prrafodelista"/>
        <w:spacing w:after="0" w:line="240" w:lineRule="auto"/>
        <w:ind w:left="42"/>
        <w:jc w:val="both"/>
        <w:rPr>
          <w:rFonts w:ascii="Times New Roman" w:hAnsi="Times New Roman"/>
          <w:sz w:val="24"/>
          <w:szCs w:val="24"/>
        </w:rPr>
      </w:pPr>
      <w:r w:rsidRPr="005247AD">
        <w:rPr>
          <w:rFonts w:ascii="Times New Roman" w:hAnsi="Times New Roman"/>
          <w:b/>
          <w:bCs/>
          <w:sz w:val="24"/>
          <w:szCs w:val="24"/>
        </w:rPr>
        <w:t xml:space="preserve">ARTÍCULO 68.- </w:t>
      </w:r>
      <w:r w:rsidRPr="005247AD">
        <w:rPr>
          <w:rFonts w:ascii="Times New Roman" w:hAnsi="Times New Roman"/>
          <w:sz w:val="24"/>
          <w:szCs w:val="24"/>
        </w:rPr>
        <w:t>Los Titulares de las dependencias y los directores generales o sus equivalentes en las entidades, serán responsables de reducir selectiva y racionalmente los gastos de operación para ajustarse al techo presupuestal previsto en el Presupuesto de Egresos, sin detrimento de la realización oportuna y eficiente de los programas presupuestarios a su cargo, y de la adecuada prestación de los bienes y servicios de su competencia, así como cubrir, con la debida oportunidad, sus compromisos de pago respetando los calendarios para el efecto autorizados.</w:t>
      </w:r>
    </w:p>
    <w:p w14:paraId="7D63B4B5" w14:textId="77777777" w:rsidR="00B47FF5" w:rsidRPr="005247AD" w:rsidRDefault="00B47FF5" w:rsidP="00B47FF5">
      <w:pPr>
        <w:pStyle w:val="Prrafodelista"/>
        <w:spacing w:after="0" w:line="240" w:lineRule="auto"/>
        <w:ind w:left="42"/>
        <w:jc w:val="both"/>
        <w:rPr>
          <w:rFonts w:ascii="Times New Roman" w:hAnsi="Times New Roman"/>
          <w:sz w:val="24"/>
          <w:szCs w:val="24"/>
        </w:rPr>
      </w:pPr>
    </w:p>
    <w:p w14:paraId="7518920A" w14:textId="77777777" w:rsidR="00B47FF5" w:rsidRPr="005247AD" w:rsidRDefault="00B47FF5" w:rsidP="00B47FF5">
      <w:pPr>
        <w:pStyle w:val="Prrafodelista"/>
        <w:spacing w:after="0" w:line="240" w:lineRule="auto"/>
        <w:ind w:left="42"/>
        <w:jc w:val="both"/>
        <w:rPr>
          <w:rFonts w:ascii="Times New Roman" w:hAnsi="Times New Roman"/>
          <w:sz w:val="24"/>
          <w:szCs w:val="24"/>
        </w:rPr>
      </w:pPr>
      <w:r w:rsidRPr="005247AD">
        <w:rPr>
          <w:rFonts w:ascii="Times New Roman" w:hAnsi="Times New Roman"/>
          <w:b/>
          <w:sz w:val="24"/>
          <w:szCs w:val="24"/>
        </w:rPr>
        <w:t>ARTÍCULO 69.-</w:t>
      </w:r>
      <w:r w:rsidRPr="005247AD">
        <w:rPr>
          <w:rFonts w:ascii="Times New Roman" w:hAnsi="Times New Roman"/>
          <w:sz w:val="24"/>
          <w:szCs w:val="24"/>
        </w:rPr>
        <w:t xml:space="preserve"> Las dependencias y entidades, deberán apegarse a las disposiciones establecidas tratándose de erogaciones relacionadas con:</w:t>
      </w:r>
    </w:p>
    <w:p w14:paraId="4AA78770" w14:textId="77777777" w:rsidR="00B47FF5" w:rsidRPr="005247AD" w:rsidRDefault="00B47FF5" w:rsidP="00B47FF5">
      <w:pPr>
        <w:pStyle w:val="Prrafodelista"/>
        <w:spacing w:after="0" w:line="240" w:lineRule="auto"/>
        <w:ind w:left="42"/>
        <w:jc w:val="both"/>
        <w:rPr>
          <w:rFonts w:ascii="Times New Roman" w:hAnsi="Times New Roman"/>
          <w:sz w:val="24"/>
          <w:szCs w:val="24"/>
        </w:rPr>
      </w:pPr>
    </w:p>
    <w:p w14:paraId="1803ACA1" w14:textId="77777777" w:rsidR="00B47FF5" w:rsidRPr="005247AD" w:rsidRDefault="00B47FF5" w:rsidP="00B47FF5">
      <w:pPr>
        <w:pStyle w:val="Prrafodelista"/>
        <w:widowControl/>
        <w:numPr>
          <w:ilvl w:val="0"/>
          <w:numId w:val="19"/>
        </w:numPr>
        <w:spacing w:after="0" w:line="240" w:lineRule="auto"/>
        <w:jc w:val="both"/>
        <w:rPr>
          <w:rFonts w:ascii="Times New Roman" w:hAnsi="Times New Roman"/>
          <w:sz w:val="24"/>
          <w:szCs w:val="24"/>
        </w:rPr>
      </w:pPr>
      <w:r w:rsidRPr="005247AD">
        <w:rPr>
          <w:rFonts w:ascii="Times New Roman" w:hAnsi="Times New Roman"/>
          <w:sz w:val="24"/>
          <w:szCs w:val="24"/>
        </w:rPr>
        <w:t>Combustible.</w:t>
      </w:r>
    </w:p>
    <w:p w14:paraId="60026744" w14:textId="77777777" w:rsidR="00B47FF5" w:rsidRPr="005247AD" w:rsidRDefault="00B47FF5" w:rsidP="00B47FF5">
      <w:pPr>
        <w:pStyle w:val="Prrafodelista"/>
        <w:widowControl/>
        <w:numPr>
          <w:ilvl w:val="0"/>
          <w:numId w:val="19"/>
        </w:numPr>
        <w:spacing w:after="0" w:line="240" w:lineRule="auto"/>
        <w:jc w:val="both"/>
        <w:rPr>
          <w:rFonts w:ascii="Times New Roman" w:hAnsi="Times New Roman"/>
          <w:sz w:val="24"/>
          <w:szCs w:val="24"/>
        </w:rPr>
      </w:pPr>
      <w:r w:rsidRPr="005247AD">
        <w:rPr>
          <w:rFonts w:ascii="Times New Roman" w:hAnsi="Times New Roman"/>
          <w:sz w:val="24"/>
          <w:szCs w:val="24"/>
        </w:rPr>
        <w:t>Alimentación de personas.</w:t>
      </w:r>
    </w:p>
    <w:p w14:paraId="5740802E" w14:textId="77777777" w:rsidR="00B47FF5" w:rsidRPr="005247AD" w:rsidRDefault="00B47FF5" w:rsidP="00B47FF5">
      <w:pPr>
        <w:pStyle w:val="Prrafodelista"/>
        <w:widowControl/>
        <w:numPr>
          <w:ilvl w:val="0"/>
          <w:numId w:val="19"/>
        </w:numPr>
        <w:spacing w:after="0" w:line="240" w:lineRule="auto"/>
        <w:jc w:val="both"/>
        <w:rPr>
          <w:rFonts w:ascii="Times New Roman" w:hAnsi="Times New Roman"/>
          <w:sz w:val="24"/>
          <w:szCs w:val="24"/>
        </w:rPr>
      </w:pPr>
      <w:r w:rsidRPr="005247AD">
        <w:rPr>
          <w:rFonts w:ascii="Times New Roman" w:hAnsi="Times New Roman"/>
          <w:sz w:val="24"/>
          <w:szCs w:val="24"/>
        </w:rPr>
        <w:lastRenderedPageBreak/>
        <w:t>Publicidad, propaganda, publicaciones especiales.</w:t>
      </w:r>
    </w:p>
    <w:p w14:paraId="608254CD" w14:textId="77777777" w:rsidR="00B47FF5" w:rsidRPr="005247AD" w:rsidRDefault="00B47FF5" w:rsidP="00B47FF5">
      <w:pPr>
        <w:pStyle w:val="Prrafodelista"/>
        <w:widowControl/>
        <w:numPr>
          <w:ilvl w:val="0"/>
          <w:numId w:val="19"/>
        </w:numPr>
        <w:spacing w:after="0" w:line="240" w:lineRule="auto"/>
        <w:jc w:val="both"/>
        <w:rPr>
          <w:rFonts w:ascii="Times New Roman" w:hAnsi="Times New Roman"/>
          <w:sz w:val="24"/>
          <w:szCs w:val="24"/>
        </w:rPr>
      </w:pPr>
      <w:r w:rsidRPr="005247AD">
        <w:rPr>
          <w:rFonts w:ascii="Times New Roman" w:hAnsi="Times New Roman"/>
          <w:sz w:val="24"/>
          <w:szCs w:val="24"/>
        </w:rPr>
        <w:t>Pago de viáticos y gastos de camino.</w:t>
      </w:r>
    </w:p>
    <w:p w14:paraId="02FC327D" w14:textId="77777777" w:rsidR="00B47FF5" w:rsidRPr="005247AD" w:rsidRDefault="00B47FF5" w:rsidP="00B47FF5">
      <w:pPr>
        <w:pStyle w:val="Prrafodelista"/>
        <w:widowControl/>
        <w:numPr>
          <w:ilvl w:val="0"/>
          <w:numId w:val="19"/>
        </w:numPr>
        <w:spacing w:after="0" w:line="240" w:lineRule="auto"/>
        <w:jc w:val="both"/>
        <w:rPr>
          <w:rFonts w:ascii="Times New Roman" w:hAnsi="Times New Roman"/>
          <w:sz w:val="24"/>
          <w:szCs w:val="24"/>
        </w:rPr>
      </w:pPr>
      <w:r w:rsidRPr="005247AD">
        <w:rPr>
          <w:rFonts w:ascii="Times New Roman" w:hAnsi="Times New Roman"/>
          <w:sz w:val="24"/>
          <w:szCs w:val="24"/>
        </w:rPr>
        <w:t>Gastos menores, de ceremonias y de orden social.</w:t>
      </w:r>
    </w:p>
    <w:p w14:paraId="20299C1C" w14:textId="77777777" w:rsidR="00B47FF5" w:rsidRPr="005247AD" w:rsidRDefault="00B47FF5" w:rsidP="00B47FF5">
      <w:pPr>
        <w:pStyle w:val="Prrafodelista"/>
        <w:widowControl/>
        <w:numPr>
          <w:ilvl w:val="0"/>
          <w:numId w:val="19"/>
        </w:numPr>
        <w:spacing w:after="0" w:line="240" w:lineRule="auto"/>
        <w:jc w:val="both"/>
        <w:rPr>
          <w:rFonts w:ascii="Times New Roman" w:hAnsi="Times New Roman"/>
          <w:sz w:val="24"/>
          <w:szCs w:val="24"/>
        </w:rPr>
      </w:pPr>
      <w:r w:rsidRPr="005247AD">
        <w:rPr>
          <w:rFonts w:ascii="Times New Roman" w:hAnsi="Times New Roman"/>
          <w:sz w:val="24"/>
          <w:szCs w:val="24"/>
        </w:rPr>
        <w:t>Contratación de asesorías, estudios e investigaciones y capacitación.</w:t>
      </w:r>
    </w:p>
    <w:p w14:paraId="7756A893" w14:textId="77777777" w:rsidR="00B47FF5" w:rsidRPr="005247AD" w:rsidRDefault="00B47FF5" w:rsidP="00B47FF5">
      <w:pPr>
        <w:pStyle w:val="Prrafodelista"/>
        <w:widowControl/>
        <w:numPr>
          <w:ilvl w:val="0"/>
          <w:numId w:val="19"/>
        </w:numPr>
        <w:spacing w:after="0" w:line="240" w:lineRule="auto"/>
        <w:jc w:val="both"/>
        <w:rPr>
          <w:rFonts w:ascii="Times New Roman" w:hAnsi="Times New Roman"/>
          <w:sz w:val="24"/>
          <w:szCs w:val="24"/>
        </w:rPr>
      </w:pPr>
      <w:r w:rsidRPr="005247AD">
        <w:rPr>
          <w:rFonts w:ascii="Times New Roman" w:hAnsi="Times New Roman"/>
          <w:sz w:val="24"/>
          <w:szCs w:val="24"/>
        </w:rPr>
        <w:t>Gastos de transportación terrestre y aérea.</w:t>
      </w:r>
    </w:p>
    <w:p w14:paraId="528E0E68" w14:textId="77777777" w:rsidR="00B47FF5" w:rsidRPr="005247AD" w:rsidRDefault="00B47FF5" w:rsidP="00B47FF5">
      <w:pPr>
        <w:pStyle w:val="Prrafodelista"/>
        <w:widowControl/>
        <w:numPr>
          <w:ilvl w:val="0"/>
          <w:numId w:val="19"/>
        </w:numPr>
        <w:spacing w:after="0" w:line="240" w:lineRule="auto"/>
        <w:jc w:val="both"/>
        <w:rPr>
          <w:rFonts w:ascii="Times New Roman" w:hAnsi="Times New Roman"/>
          <w:sz w:val="24"/>
          <w:szCs w:val="24"/>
        </w:rPr>
      </w:pPr>
      <w:r w:rsidRPr="005247AD">
        <w:rPr>
          <w:rFonts w:ascii="Times New Roman" w:hAnsi="Times New Roman"/>
          <w:sz w:val="24"/>
          <w:szCs w:val="24"/>
        </w:rPr>
        <w:t>Uso de vehículos oficiales.</w:t>
      </w:r>
    </w:p>
    <w:p w14:paraId="2ECB8120" w14:textId="77777777" w:rsidR="00B47FF5" w:rsidRPr="005247AD" w:rsidRDefault="00B47FF5" w:rsidP="00B47FF5">
      <w:pPr>
        <w:pStyle w:val="Prrafodelista"/>
        <w:widowControl/>
        <w:numPr>
          <w:ilvl w:val="0"/>
          <w:numId w:val="19"/>
        </w:numPr>
        <w:spacing w:after="0" w:line="240" w:lineRule="auto"/>
        <w:jc w:val="both"/>
        <w:rPr>
          <w:rFonts w:ascii="Times New Roman" w:hAnsi="Times New Roman"/>
          <w:sz w:val="24"/>
          <w:szCs w:val="24"/>
        </w:rPr>
      </w:pPr>
      <w:r w:rsidRPr="005247AD">
        <w:rPr>
          <w:rFonts w:ascii="Times New Roman" w:hAnsi="Times New Roman"/>
          <w:sz w:val="24"/>
          <w:szCs w:val="24"/>
        </w:rPr>
        <w:t>Telefonía, telecomunicación, televisión por cable o vía satélite.</w:t>
      </w:r>
    </w:p>
    <w:p w14:paraId="50257E31" w14:textId="77777777" w:rsidR="00B47FF5" w:rsidRPr="005247AD" w:rsidRDefault="00B47FF5" w:rsidP="00B47FF5">
      <w:pPr>
        <w:pStyle w:val="Prrafodelista"/>
        <w:widowControl/>
        <w:numPr>
          <w:ilvl w:val="0"/>
          <w:numId w:val="19"/>
        </w:numPr>
        <w:spacing w:after="0" w:line="240" w:lineRule="auto"/>
        <w:jc w:val="both"/>
        <w:rPr>
          <w:rFonts w:ascii="Times New Roman" w:hAnsi="Times New Roman"/>
          <w:sz w:val="24"/>
          <w:szCs w:val="24"/>
        </w:rPr>
      </w:pPr>
      <w:r w:rsidRPr="005247AD">
        <w:rPr>
          <w:rFonts w:ascii="Times New Roman" w:hAnsi="Times New Roman"/>
          <w:sz w:val="24"/>
          <w:szCs w:val="24"/>
        </w:rPr>
        <w:t>Arrendamientos, mobiliarios, inmobiliarios y financieros.</w:t>
      </w:r>
    </w:p>
    <w:p w14:paraId="49670846" w14:textId="77777777" w:rsidR="00B47FF5" w:rsidRPr="005247AD" w:rsidRDefault="00B47FF5" w:rsidP="00B47FF5">
      <w:pPr>
        <w:spacing w:after="0" w:line="240" w:lineRule="auto"/>
        <w:jc w:val="both"/>
        <w:rPr>
          <w:rFonts w:ascii="Times New Roman" w:hAnsi="Times New Roman" w:cs="Times New Roman"/>
          <w:sz w:val="24"/>
          <w:szCs w:val="24"/>
        </w:rPr>
      </w:pPr>
    </w:p>
    <w:p w14:paraId="10B5438B"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b/>
          <w:bCs/>
          <w:sz w:val="24"/>
          <w:szCs w:val="24"/>
        </w:rPr>
        <w:t xml:space="preserve">ARTÍCULO 70.- </w:t>
      </w:r>
      <w:r w:rsidRPr="005247AD">
        <w:rPr>
          <w:rFonts w:ascii="Times New Roman" w:hAnsi="Times New Roman" w:cs="Times New Roman"/>
          <w:sz w:val="24"/>
          <w:szCs w:val="24"/>
        </w:rPr>
        <w:t>Los contratos que celebren las dependencias y entidades en las partidas de servicios de limpieza, vigilancia, mantenimiento de vehículos y combustible, deberán ajustarse a los montos aprobados en el presente Decreto de Presupuesto de Egresos, así como a los lineamientos que, en su caso, emita la Secretaría, quedando expresamente prohibido comprometer recursos presupuestales mayores al monto autorizado en las partidas de gasto correspondiente del presente Decreto.</w:t>
      </w:r>
    </w:p>
    <w:p w14:paraId="14ECE45F" w14:textId="77777777" w:rsidR="00B47FF5" w:rsidRPr="005247AD" w:rsidRDefault="00B47FF5" w:rsidP="00B47FF5">
      <w:pPr>
        <w:spacing w:after="0" w:line="240" w:lineRule="auto"/>
        <w:jc w:val="both"/>
        <w:rPr>
          <w:rFonts w:ascii="Times New Roman" w:hAnsi="Times New Roman" w:cs="Times New Roman"/>
          <w:sz w:val="24"/>
          <w:szCs w:val="24"/>
        </w:rPr>
      </w:pPr>
    </w:p>
    <w:p w14:paraId="5F01BED1"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sz w:val="24"/>
          <w:szCs w:val="24"/>
        </w:rPr>
        <w:t>Cuando por excepción, requieran recursos adicionales en las partidas anteriormente descritas, las dependencias y entidades deberán solicitar adecuaciones presupuestales para tales efectos, debiendo informar la justificación correspondiente y sin exceder el techo presupuestal asignado, esto es, sin que ello implique ampliación presupuestal.</w:t>
      </w:r>
    </w:p>
    <w:p w14:paraId="61023B81" w14:textId="77777777" w:rsidR="00B47FF5" w:rsidRPr="005247AD" w:rsidRDefault="00B47FF5" w:rsidP="00B47FF5">
      <w:pPr>
        <w:pStyle w:val="Prrafodelista"/>
        <w:spacing w:after="0" w:line="240" w:lineRule="auto"/>
        <w:ind w:left="42"/>
        <w:jc w:val="both"/>
        <w:rPr>
          <w:rFonts w:ascii="Times New Roman" w:hAnsi="Times New Roman"/>
          <w:sz w:val="24"/>
          <w:szCs w:val="24"/>
        </w:rPr>
      </w:pPr>
    </w:p>
    <w:p w14:paraId="2DB1AD10" w14:textId="77777777" w:rsidR="00B47FF5" w:rsidRPr="005247AD" w:rsidRDefault="00B47FF5" w:rsidP="00B47FF5">
      <w:pPr>
        <w:spacing w:line="240" w:lineRule="auto"/>
        <w:jc w:val="both"/>
        <w:rPr>
          <w:rFonts w:ascii="Times New Roman" w:hAnsi="Times New Roman" w:cs="Times New Roman"/>
          <w:sz w:val="24"/>
          <w:szCs w:val="24"/>
        </w:rPr>
      </w:pPr>
      <w:r w:rsidRPr="005247AD">
        <w:rPr>
          <w:rFonts w:ascii="Times New Roman" w:hAnsi="Times New Roman" w:cs="Times New Roman"/>
          <w:b/>
          <w:sz w:val="24"/>
          <w:szCs w:val="24"/>
        </w:rPr>
        <w:t>ARTÍCULO 71.-</w:t>
      </w:r>
      <w:r w:rsidRPr="005247AD">
        <w:rPr>
          <w:rFonts w:ascii="Times New Roman" w:hAnsi="Times New Roman" w:cs="Times New Roman"/>
          <w:sz w:val="24"/>
          <w:szCs w:val="24"/>
        </w:rPr>
        <w:t xml:space="preserve"> La dotación de combustible sólo procederá en vehículos oficiales; las dependencias y entidades deberán implementar los controles necesarios para justificar la dotación a cada vehículo, con el objeto de controlar el gasto en las dotaciones mensuales de combustible que se autoricen en cada caso.</w:t>
      </w:r>
    </w:p>
    <w:p w14:paraId="1449198E"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sz w:val="24"/>
          <w:szCs w:val="24"/>
        </w:rPr>
        <w:t>Asimismo, no se autorizará el pago de combustibles para vehículos particulares, el incumplimiento de esta disposición será causa de responsabilidad a los servidores públicos correspondientes en términos de la Ley de Responsabilidades y Sanciones para el Estado de Sonora y demás normatividad aplicable.</w:t>
      </w:r>
    </w:p>
    <w:p w14:paraId="53660EC9" w14:textId="77777777" w:rsidR="00B47FF5" w:rsidRPr="005247AD" w:rsidRDefault="00B47FF5" w:rsidP="00B47FF5">
      <w:pPr>
        <w:spacing w:after="0" w:line="240" w:lineRule="auto"/>
        <w:jc w:val="both"/>
        <w:rPr>
          <w:rFonts w:ascii="Times New Roman" w:hAnsi="Times New Roman" w:cs="Times New Roman"/>
          <w:sz w:val="24"/>
          <w:szCs w:val="24"/>
        </w:rPr>
      </w:pPr>
    </w:p>
    <w:p w14:paraId="0D5229B0" w14:textId="77777777" w:rsidR="00B47FF5"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b/>
          <w:sz w:val="24"/>
          <w:szCs w:val="24"/>
        </w:rPr>
        <w:t>ARTÍCULO 72.-</w:t>
      </w:r>
      <w:r w:rsidRPr="005247AD">
        <w:rPr>
          <w:rFonts w:ascii="Times New Roman" w:hAnsi="Times New Roman" w:cs="Times New Roman"/>
          <w:sz w:val="24"/>
          <w:szCs w:val="24"/>
        </w:rPr>
        <w:t xml:space="preserve"> Los comprobantes de gastos por concepto de combustible, lubricantes, aditivos, mantenimiento y conservación de los vehículos oficiales deberán especificar las placas del vehículo, su marca, modelo, kilometraje, la unidad administrativa y/o el servidor público al que se encuentre asignado, la firma de quien autorizó el gasto y de quien lo realizó, y en su caso, el oficio de comisión que justifique el uso y disposición del vehículo cuando no se encuentre asignado.</w:t>
      </w:r>
    </w:p>
    <w:p w14:paraId="2415F14C" w14:textId="77777777" w:rsidR="00B47FF5" w:rsidRDefault="00B47FF5" w:rsidP="00B47FF5">
      <w:pPr>
        <w:spacing w:after="0" w:line="240" w:lineRule="auto"/>
        <w:jc w:val="both"/>
        <w:rPr>
          <w:rFonts w:ascii="Times New Roman" w:hAnsi="Times New Roman" w:cs="Times New Roman"/>
          <w:sz w:val="24"/>
          <w:szCs w:val="24"/>
        </w:rPr>
      </w:pPr>
    </w:p>
    <w:p w14:paraId="78D6B876" w14:textId="77777777" w:rsidR="00B47FF5"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b/>
          <w:bCs/>
          <w:sz w:val="24"/>
          <w:szCs w:val="24"/>
        </w:rPr>
        <w:t>ARTÍCULO 73.-</w:t>
      </w:r>
      <w:r w:rsidRPr="005247AD">
        <w:rPr>
          <w:rFonts w:ascii="Times New Roman" w:hAnsi="Times New Roman" w:cs="Times New Roman"/>
          <w:sz w:val="24"/>
          <w:szCs w:val="24"/>
        </w:rPr>
        <w:t xml:space="preserve"> Se promoverá la reducción del gasto en arrendamiento de inmuebles, mediante su reubicación hacia otros de menor costo o hacia inmuebles propiedad del Gobierno del Estado, así como mediante la renegociación de contratos, en todos aquellos casos en que el precio de arrendamiento sea superior al precio de mercado.</w:t>
      </w:r>
    </w:p>
    <w:p w14:paraId="606F8E7C" w14:textId="77777777" w:rsidR="00B47FF5" w:rsidRDefault="00B47FF5" w:rsidP="00B47FF5">
      <w:pPr>
        <w:spacing w:after="0" w:line="240" w:lineRule="auto"/>
        <w:jc w:val="both"/>
        <w:rPr>
          <w:rFonts w:ascii="Times New Roman" w:hAnsi="Times New Roman" w:cs="Times New Roman"/>
          <w:sz w:val="24"/>
          <w:szCs w:val="24"/>
        </w:rPr>
      </w:pPr>
    </w:p>
    <w:p w14:paraId="32BA228F" w14:textId="77777777" w:rsidR="00B47FF5"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sz w:val="24"/>
          <w:szCs w:val="24"/>
        </w:rPr>
        <w:lastRenderedPageBreak/>
        <w:t>Adicionalmente, queda prohibido el arrendamiento de bienes inmuebles por concepto de oficinas de enlace y/o externas, cuando las dependencias o entidades cuenten con la infraestructura suficiente para realizar adecuaciones o modificaciones en las mismas y aprovechar al máximo los espacios disponibles a la fecha.</w:t>
      </w:r>
    </w:p>
    <w:p w14:paraId="29CC96ED" w14:textId="77777777" w:rsidR="00B47FF5" w:rsidRPr="005247AD" w:rsidRDefault="00B47FF5" w:rsidP="00B47FF5">
      <w:pPr>
        <w:spacing w:after="0" w:line="240" w:lineRule="auto"/>
        <w:jc w:val="both"/>
        <w:rPr>
          <w:rFonts w:ascii="Times New Roman" w:hAnsi="Times New Roman" w:cs="Times New Roman"/>
          <w:sz w:val="24"/>
          <w:szCs w:val="24"/>
        </w:rPr>
      </w:pPr>
    </w:p>
    <w:p w14:paraId="28C6C6CF" w14:textId="77777777" w:rsidR="00B47FF5" w:rsidRPr="005247AD" w:rsidRDefault="00B47FF5" w:rsidP="00B47FF5">
      <w:pPr>
        <w:spacing w:after="0" w:line="240" w:lineRule="auto"/>
        <w:jc w:val="center"/>
        <w:rPr>
          <w:rFonts w:ascii="Times New Roman" w:hAnsi="Times New Roman" w:cs="Times New Roman"/>
          <w:b/>
          <w:sz w:val="24"/>
          <w:szCs w:val="24"/>
        </w:rPr>
      </w:pPr>
      <w:r w:rsidRPr="005247AD">
        <w:rPr>
          <w:rFonts w:ascii="Times New Roman" w:hAnsi="Times New Roman" w:cs="Times New Roman"/>
          <w:b/>
          <w:sz w:val="24"/>
          <w:szCs w:val="24"/>
        </w:rPr>
        <w:t>CAPÍTULO IV</w:t>
      </w:r>
    </w:p>
    <w:p w14:paraId="6CC5BC54" w14:textId="77777777" w:rsidR="00B47FF5" w:rsidRPr="005247AD" w:rsidRDefault="00B47FF5" w:rsidP="00B47FF5">
      <w:pPr>
        <w:spacing w:after="0" w:line="240" w:lineRule="auto"/>
        <w:jc w:val="center"/>
        <w:rPr>
          <w:rFonts w:ascii="Times New Roman" w:hAnsi="Times New Roman" w:cs="Times New Roman"/>
          <w:b/>
          <w:sz w:val="24"/>
          <w:szCs w:val="24"/>
        </w:rPr>
      </w:pPr>
      <w:r w:rsidRPr="005247AD">
        <w:rPr>
          <w:rFonts w:ascii="Times New Roman" w:hAnsi="Times New Roman" w:cs="Times New Roman"/>
          <w:b/>
          <w:sz w:val="24"/>
          <w:szCs w:val="24"/>
        </w:rPr>
        <w:t>DE LA ADQUISICIÓN DE BIENES Y SERVICIOS</w:t>
      </w:r>
    </w:p>
    <w:p w14:paraId="78D6C724" w14:textId="77777777" w:rsidR="00B47FF5" w:rsidRPr="005247AD" w:rsidRDefault="00B47FF5" w:rsidP="00B47FF5">
      <w:pPr>
        <w:spacing w:after="0" w:line="240" w:lineRule="auto"/>
        <w:jc w:val="center"/>
        <w:rPr>
          <w:rFonts w:ascii="Times New Roman" w:hAnsi="Times New Roman" w:cs="Times New Roman"/>
          <w:b/>
          <w:sz w:val="24"/>
          <w:szCs w:val="24"/>
        </w:rPr>
      </w:pPr>
    </w:p>
    <w:p w14:paraId="62A2AE2E" w14:textId="77777777" w:rsidR="00B47FF5" w:rsidRDefault="00B47FF5" w:rsidP="00B47FF5">
      <w:pPr>
        <w:spacing w:after="0" w:line="240" w:lineRule="auto"/>
        <w:jc w:val="both"/>
        <w:rPr>
          <w:rFonts w:ascii="Times New Roman" w:eastAsia="Times New Roman" w:hAnsi="Times New Roman" w:cs="Times New Roman"/>
          <w:sz w:val="24"/>
          <w:szCs w:val="24"/>
          <w:lang w:eastAsia="es-ES"/>
        </w:rPr>
      </w:pPr>
      <w:r w:rsidRPr="005247AD">
        <w:rPr>
          <w:rFonts w:ascii="Times New Roman" w:hAnsi="Times New Roman" w:cs="Times New Roman"/>
          <w:b/>
          <w:bCs/>
          <w:sz w:val="24"/>
          <w:szCs w:val="24"/>
        </w:rPr>
        <w:t xml:space="preserve">ARTÍCULO 74.- </w:t>
      </w:r>
      <w:r w:rsidRPr="005247AD">
        <w:rPr>
          <w:rFonts w:ascii="Times New Roman" w:eastAsia="Times New Roman" w:hAnsi="Times New Roman" w:cs="Times New Roman"/>
          <w:sz w:val="24"/>
          <w:szCs w:val="24"/>
          <w:lang w:eastAsia="es-ES"/>
        </w:rPr>
        <w:t>Las dependencias y entidades en sus procesos adquisitivos, deberán observar lo establecido en la Ley de Adquisiciones, Arrendamientos y Servicios del Sector Público del Estado de Sonora en sus artículos 47 y 48, las dependencias y entidades se ajustarán a los montos siguientes:</w:t>
      </w:r>
    </w:p>
    <w:p w14:paraId="16010F87" w14:textId="77777777" w:rsidR="00B47FF5" w:rsidRPr="005247AD" w:rsidRDefault="00B47FF5" w:rsidP="00B47FF5">
      <w:pPr>
        <w:spacing w:after="0" w:line="240" w:lineRule="auto"/>
        <w:jc w:val="both"/>
        <w:rPr>
          <w:rFonts w:ascii="Times New Roman" w:eastAsia="Times New Roman" w:hAnsi="Times New Roman" w:cs="Times New Roman"/>
          <w:b/>
          <w:bCs/>
          <w:sz w:val="24"/>
          <w:szCs w:val="24"/>
          <w:lang w:eastAsia="es-ES"/>
        </w:rPr>
      </w:pPr>
    </w:p>
    <w:p w14:paraId="41BD6856" w14:textId="77777777" w:rsidR="00B47FF5" w:rsidRPr="005247AD" w:rsidRDefault="00B47FF5" w:rsidP="00B47FF5">
      <w:pPr>
        <w:spacing w:after="0" w:line="240" w:lineRule="auto"/>
        <w:jc w:val="center"/>
        <w:rPr>
          <w:rFonts w:ascii="Times New Roman" w:eastAsia="Times New Roman" w:hAnsi="Times New Roman" w:cs="Times New Roman"/>
          <w:b/>
          <w:sz w:val="24"/>
          <w:szCs w:val="24"/>
          <w:lang w:eastAsia="es-ES"/>
        </w:rPr>
      </w:pPr>
      <w:r w:rsidRPr="005247AD">
        <w:rPr>
          <w:rFonts w:ascii="Times New Roman" w:eastAsia="Times New Roman" w:hAnsi="Times New Roman" w:cs="Times New Roman"/>
          <w:b/>
          <w:sz w:val="24"/>
          <w:szCs w:val="24"/>
          <w:lang w:eastAsia="es-ES"/>
        </w:rPr>
        <w:t>ADQUISICIONES DE BIENES MUEBLES</w:t>
      </w:r>
    </w:p>
    <w:tbl>
      <w:tblPr>
        <w:tblW w:w="8226" w:type="dxa"/>
        <w:jc w:val="center"/>
        <w:tblCellMar>
          <w:left w:w="70" w:type="dxa"/>
          <w:right w:w="70" w:type="dxa"/>
        </w:tblCellMar>
        <w:tblLook w:val="04A0" w:firstRow="1" w:lastRow="0" w:firstColumn="1" w:lastColumn="0" w:noHBand="0" w:noVBand="1"/>
      </w:tblPr>
      <w:tblGrid>
        <w:gridCol w:w="2299"/>
        <w:gridCol w:w="1941"/>
        <w:gridCol w:w="1622"/>
        <w:gridCol w:w="2364"/>
      </w:tblGrid>
      <w:tr w:rsidR="00B47FF5" w:rsidRPr="005247AD" w14:paraId="4479FDDC" w14:textId="77777777" w:rsidTr="00E91067">
        <w:trPr>
          <w:trHeight w:val="1025"/>
          <w:jc w:val="center"/>
        </w:trPr>
        <w:tc>
          <w:tcPr>
            <w:tcW w:w="424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A589139" w14:textId="77777777" w:rsidR="00B47FF5" w:rsidRPr="005247AD" w:rsidRDefault="00B47FF5" w:rsidP="00E91067">
            <w:pPr>
              <w:spacing w:after="0" w:line="240" w:lineRule="auto"/>
              <w:jc w:val="center"/>
              <w:rPr>
                <w:rFonts w:ascii="Times New Roman" w:eastAsia="Times New Roman" w:hAnsi="Times New Roman" w:cs="Times New Roman"/>
                <w:b/>
                <w:sz w:val="24"/>
                <w:szCs w:val="24"/>
                <w:lang w:eastAsia="es-ES"/>
              </w:rPr>
            </w:pPr>
            <w:r w:rsidRPr="005247AD">
              <w:rPr>
                <w:rFonts w:ascii="Times New Roman" w:eastAsia="Times New Roman" w:hAnsi="Times New Roman" w:cs="Times New Roman"/>
                <w:b/>
                <w:sz w:val="20"/>
                <w:szCs w:val="20"/>
                <w:lang w:val="es-ES_tradnl" w:eastAsia="es-ES"/>
              </w:rPr>
              <w:t>RANGO DEL PRESUPUESTO TOTAL ANUAL AUTORIZADO A LA DEPENDENCIA O ENTIDAD</w:t>
            </w:r>
          </w:p>
        </w:tc>
        <w:tc>
          <w:tcPr>
            <w:tcW w:w="162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2C7F359" w14:textId="77777777" w:rsidR="00B47FF5" w:rsidRPr="005247AD" w:rsidRDefault="00B47FF5" w:rsidP="00E91067">
            <w:pPr>
              <w:spacing w:after="0" w:line="240" w:lineRule="auto"/>
              <w:jc w:val="center"/>
              <w:rPr>
                <w:rFonts w:ascii="Times New Roman" w:eastAsia="Times New Roman" w:hAnsi="Times New Roman" w:cs="Times New Roman"/>
                <w:b/>
                <w:sz w:val="20"/>
                <w:szCs w:val="20"/>
                <w:lang w:eastAsia="es-ES"/>
              </w:rPr>
            </w:pPr>
            <w:r w:rsidRPr="005247AD">
              <w:rPr>
                <w:rFonts w:ascii="Times New Roman" w:eastAsia="Times New Roman" w:hAnsi="Times New Roman" w:cs="Times New Roman"/>
                <w:b/>
                <w:sz w:val="20"/>
                <w:szCs w:val="20"/>
                <w:lang w:eastAsia="es-ES"/>
              </w:rPr>
              <w:t>MONTO QUE PODRÁ ADJUDICARSE EN FORMA DIRECTA</w:t>
            </w:r>
          </w:p>
        </w:tc>
        <w:tc>
          <w:tcPr>
            <w:tcW w:w="236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BCF8DA6" w14:textId="77777777" w:rsidR="00B47FF5" w:rsidRPr="005247AD" w:rsidRDefault="00B47FF5" w:rsidP="00E91067">
            <w:pPr>
              <w:spacing w:after="0" w:line="240" w:lineRule="auto"/>
              <w:jc w:val="center"/>
              <w:rPr>
                <w:rFonts w:ascii="Times New Roman" w:eastAsia="Times New Roman" w:hAnsi="Times New Roman" w:cs="Times New Roman"/>
                <w:b/>
                <w:sz w:val="20"/>
                <w:szCs w:val="20"/>
                <w:lang w:eastAsia="es-ES"/>
              </w:rPr>
            </w:pPr>
            <w:r w:rsidRPr="005247AD">
              <w:rPr>
                <w:rFonts w:ascii="Times New Roman" w:eastAsia="Times New Roman" w:hAnsi="Times New Roman" w:cs="Times New Roman"/>
                <w:b/>
                <w:sz w:val="20"/>
                <w:szCs w:val="20"/>
                <w:lang w:eastAsia="es-ES"/>
              </w:rPr>
              <w:t>MONTO MÁXIMO DE CADA OPERACIÓN QUE PODRÁ ADJUDICARSE MEDIANTE INVITACIÓN A CUANDO MENNOS TRES PERSONAS</w:t>
            </w:r>
          </w:p>
        </w:tc>
      </w:tr>
      <w:tr w:rsidR="00B47FF5" w:rsidRPr="005247AD" w14:paraId="3BB000AC" w14:textId="77777777" w:rsidTr="00E91067">
        <w:trPr>
          <w:trHeight w:val="292"/>
          <w:jc w:val="center"/>
        </w:trPr>
        <w:tc>
          <w:tcPr>
            <w:tcW w:w="229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70CB19F" w14:textId="77777777" w:rsidR="00B47FF5" w:rsidRPr="005247AD" w:rsidRDefault="00B47FF5" w:rsidP="00E91067">
            <w:pPr>
              <w:spacing w:after="0" w:line="240" w:lineRule="auto"/>
              <w:jc w:val="center"/>
              <w:rPr>
                <w:rFonts w:ascii="Times New Roman" w:eastAsia="Times New Roman" w:hAnsi="Times New Roman" w:cs="Times New Roman"/>
                <w:b/>
                <w:sz w:val="24"/>
                <w:szCs w:val="24"/>
                <w:lang w:val="es-ES_tradnl" w:eastAsia="es-ES"/>
              </w:rPr>
            </w:pPr>
            <w:r w:rsidRPr="005247AD">
              <w:rPr>
                <w:rFonts w:ascii="Times New Roman" w:eastAsia="Times New Roman" w:hAnsi="Times New Roman" w:cs="Times New Roman"/>
                <w:b/>
                <w:sz w:val="20"/>
                <w:szCs w:val="20"/>
                <w:lang w:val="es-ES_tradnl" w:eastAsia="es-ES"/>
              </w:rPr>
              <w:t>DE</w:t>
            </w:r>
          </w:p>
        </w:tc>
        <w:tc>
          <w:tcPr>
            <w:tcW w:w="194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06EC4A" w14:textId="77777777" w:rsidR="00B47FF5" w:rsidRPr="005247AD" w:rsidRDefault="00B47FF5" w:rsidP="00E91067">
            <w:pPr>
              <w:spacing w:after="0" w:line="240" w:lineRule="auto"/>
              <w:jc w:val="center"/>
              <w:rPr>
                <w:rFonts w:ascii="Times New Roman" w:eastAsia="Times New Roman" w:hAnsi="Times New Roman" w:cs="Times New Roman"/>
                <w:b/>
                <w:sz w:val="24"/>
                <w:szCs w:val="24"/>
                <w:lang w:val="es-ES_tradnl" w:eastAsia="es-ES"/>
              </w:rPr>
            </w:pPr>
            <w:r w:rsidRPr="005247AD">
              <w:rPr>
                <w:rFonts w:ascii="Times New Roman" w:eastAsia="Times New Roman" w:hAnsi="Times New Roman" w:cs="Times New Roman"/>
                <w:b/>
                <w:sz w:val="20"/>
                <w:szCs w:val="20"/>
                <w:lang w:val="es-ES_tradnl" w:eastAsia="es-ES"/>
              </w:rPr>
              <w:t>A</w:t>
            </w:r>
          </w:p>
        </w:tc>
        <w:tc>
          <w:tcPr>
            <w:tcW w:w="3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DA3B051" w14:textId="77777777" w:rsidR="00B47FF5" w:rsidRPr="005247AD" w:rsidRDefault="00B47FF5" w:rsidP="00E91067">
            <w:pPr>
              <w:spacing w:after="0" w:line="240" w:lineRule="auto"/>
              <w:jc w:val="center"/>
              <w:rPr>
                <w:rFonts w:ascii="Times New Roman" w:eastAsia="Times New Roman" w:hAnsi="Times New Roman" w:cs="Times New Roman"/>
                <w:b/>
                <w:sz w:val="24"/>
                <w:szCs w:val="24"/>
                <w:lang w:eastAsia="es-ES"/>
              </w:rPr>
            </w:pPr>
          </w:p>
        </w:tc>
      </w:tr>
      <w:tr w:rsidR="00B47FF5" w:rsidRPr="005247AD" w14:paraId="001FECB1" w14:textId="77777777" w:rsidTr="00E91067">
        <w:trPr>
          <w:trHeight w:val="216"/>
          <w:jc w:val="center"/>
        </w:trPr>
        <w:tc>
          <w:tcPr>
            <w:tcW w:w="822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169A07" w14:textId="77777777" w:rsidR="00B47FF5" w:rsidRPr="005247AD" w:rsidRDefault="00B47FF5" w:rsidP="00E91067">
            <w:pPr>
              <w:spacing w:after="0" w:line="240" w:lineRule="auto"/>
              <w:jc w:val="center"/>
              <w:rPr>
                <w:rFonts w:ascii="Times New Roman" w:eastAsia="Times New Roman" w:hAnsi="Times New Roman" w:cs="Times New Roman"/>
                <w:b/>
                <w:sz w:val="24"/>
                <w:szCs w:val="24"/>
                <w:lang w:eastAsia="es-ES"/>
              </w:rPr>
            </w:pPr>
            <w:r w:rsidRPr="005247AD">
              <w:rPr>
                <w:rFonts w:ascii="Times New Roman" w:eastAsia="Times New Roman" w:hAnsi="Times New Roman" w:cs="Times New Roman"/>
                <w:b/>
                <w:sz w:val="20"/>
                <w:szCs w:val="20"/>
                <w:lang w:val="es-ES_tradnl" w:eastAsia="es-ES"/>
              </w:rPr>
              <w:t>MILES DE PESOS</w:t>
            </w:r>
          </w:p>
        </w:tc>
      </w:tr>
      <w:tr w:rsidR="00B47FF5" w:rsidRPr="005247AD" w14:paraId="2B6B7E63" w14:textId="77777777" w:rsidTr="00E91067">
        <w:trPr>
          <w:trHeight w:val="307"/>
          <w:jc w:val="center"/>
        </w:trPr>
        <w:tc>
          <w:tcPr>
            <w:tcW w:w="2299" w:type="dxa"/>
            <w:tcBorders>
              <w:top w:val="nil"/>
              <w:left w:val="single" w:sz="4" w:space="0" w:color="auto"/>
              <w:bottom w:val="single" w:sz="4" w:space="0" w:color="auto"/>
              <w:right w:val="single" w:sz="4" w:space="0" w:color="auto"/>
            </w:tcBorders>
            <w:noWrap/>
            <w:vAlign w:val="center"/>
            <w:hideMark/>
          </w:tcPr>
          <w:p w14:paraId="63C7F639" w14:textId="77777777" w:rsidR="00B47FF5" w:rsidRPr="005247AD" w:rsidRDefault="00B47FF5" w:rsidP="00E91067">
            <w:pPr>
              <w:spacing w:after="0" w:line="240" w:lineRule="auto"/>
              <w:jc w:val="center"/>
              <w:rPr>
                <w:rFonts w:ascii="Times New Roman" w:eastAsia="Times New Roman" w:hAnsi="Times New Roman" w:cs="Times New Roman"/>
                <w:sz w:val="20"/>
                <w:szCs w:val="20"/>
                <w:lang w:eastAsia="es-ES"/>
              </w:rPr>
            </w:pPr>
            <w:r w:rsidRPr="005247AD">
              <w:rPr>
                <w:rFonts w:ascii="Times New Roman" w:eastAsia="Times New Roman" w:hAnsi="Times New Roman" w:cs="Times New Roman"/>
                <w:sz w:val="20"/>
                <w:szCs w:val="20"/>
                <w:lang w:val="es-ES_tradnl" w:eastAsia="es-ES"/>
              </w:rPr>
              <w:t>0</w:t>
            </w:r>
          </w:p>
        </w:tc>
        <w:tc>
          <w:tcPr>
            <w:tcW w:w="1941" w:type="dxa"/>
            <w:tcBorders>
              <w:top w:val="single" w:sz="4" w:space="0" w:color="auto"/>
              <w:left w:val="nil"/>
              <w:bottom w:val="single" w:sz="4" w:space="0" w:color="auto"/>
              <w:right w:val="single" w:sz="4" w:space="0" w:color="auto"/>
            </w:tcBorders>
            <w:vAlign w:val="center"/>
          </w:tcPr>
          <w:p w14:paraId="093DE432" w14:textId="77777777" w:rsidR="00B47FF5" w:rsidRPr="005247AD" w:rsidRDefault="00B47FF5" w:rsidP="00E91067">
            <w:pPr>
              <w:spacing w:after="0" w:line="240" w:lineRule="auto"/>
              <w:jc w:val="center"/>
              <w:rPr>
                <w:rFonts w:ascii="Times New Roman" w:eastAsia="Times New Roman" w:hAnsi="Times New Roman" w:cs="Times New Roman"/>
                <w:sz w:val="20"/>
                <w:szCs w:val="20"/>
                <w:lang w:eastAsia="es-ES"/>
              </w:rPr>
            </w:pPr>
            <w:r w:rsidRPr="005247AD">
              <w:rPr>
                <w:rFonts w:ascii="Times New Roman" w:eastAsia="Times New Roman" w:hAnsi="Times New Roman" w:cs="Times New Roman"/>
                <w:sz w:val="20"/>
                <w:szCs w:val="20"/>
                <w:lang w:eastAsia="es-ES"/>
              </w:rPr>
              <w:t>2,000</w:t>
            </w:r>
          </w:p>
        </w:tc>
        <w:tc>
          <w:tcPr>
            <w:tcW w:w="1622" w:type="dxa"/>
            <w:tcBorders>
              <w:top w:val="nil"/>
              <w:left w:val="single" w:sz="4" w:space="0" w:color="auto"/>
              <w:bottom w:val="single" w:sz="4" w:space="0" w:color="auto"/>
              <w:right w:val="single" w:sz="4" w:space="0" w:color="auto"/>
            </w:tcBorders>
            <w:noWrap/>
            <w:vAlign w:val="bottom"/>
          </w:tcPr>
          <w:p w14:paraId="2667FADA" w14:textId="77777777" w:rsidR="00B47FF5" w:rsidRPr="005247AD" w:rsidRDefault="00B47FF5" w:rsidP="00E91067">
            <w:pPr>
              <w:spacing w:after="0" w:line="240" w:lineRule="auto"/>
              <w:jc w:val="center"/>
              <w:rPr>
                <w:rFonts w:ascii="Times New Roman" w:eastAsia="Times New Roman" w:hAnsi="Times New Roman" w:cs="Times New Roman"/>
                <w:sz w:val="20"/>
                <w:szCs w:val="20"/>
                <w:lang w:eastAsia="es-ES"/>
              </w:rPr>
            </w:pPr>
            <w:r w:rsidRPr="005247AD">
              <w:rPr>
                <w:rFonts w:ascii="Times New Roman" w:hAnsi="Times New Roman" w:cs="Times New Roman"/>
                <w:color w:val="000000"/>
              </w:rPr>
              <w:t>93</w:t>
            </w:r>
          </w:p>
        </w:tc>
        <w:tc>
          <w:tcPr>
            <w:tcW w:w="2364" w:type="dxa"/>
            <w:tcBorders>
              <w:top w:val="nil"/>
              <w:left w:val="nil"/>
              <w:bottom w:val="single" w:sz="4" w:space="0" w:color="auto"/>
              <w:right w:val="single" w:sz="4" w:space="0" w:color="auto"/>
            </w:tcBorders>
            <w:noWrap/>
            <w:vAlign w:val="bottom"/>
          </w:tcPr>
          <w:p w14:paraId="7E0F48DF" w14:textId="77777777" w:rsidR="00B47FF5" w:rsidRPr="005247AD" w:rsidRDefault="00B47FF5" w:rsidP="00E91067">
            <w:pPr>
              <w:spacing w:after="0" w:line="240" w:lineRule="auto"/>
              <w:jc w:val="center"/>
              <w:rPr>
                <w:rFonts w:ascii="Times New Roman" w:eastAsia="Times New Roman" w:hAnsi="Times New Roman" w:cs="Times New Roman"/>
                <w:sz w:val="20"/>
                <w:szCs w:val="20"/>
                <w:lang w:eastAsia="es-ES"/>
              </w:rPr>
            </w:pPr>
            <w:r w:rsidRPr="005247AD">
              <w:rPr>
                <w:rFonts w:ascii="Times New Roman" w:hAnsi="Times New Roman" w:cs="Times New Roman"/>
                <w:color w:val="000000"/>
              </w:rPr>
              <w:t>275</w:t>
            </w:r>
          </w:p>
        </w:tc>
      </w:tr>
      <w:tr w:rsidR="00B47FF5" w:rsidRPr="005247AD" w14:paraId="7E05DDD6" w14:textId="77777777" w:rsidTr="00E91067">
        <w:trPr>
          <w:trHeight w:val="270"/>
          <w:jc w:val="center"/>
        </w:trPr>
        <w:tc>
          <w:tcPr>
            <w:tcW w:w="2299" w:type="dxa"/>
            <w:tcBorders>
              <w:top w:val="nil"/>
              <w:left w:val="single" w:sz="4" w:space="0" w:color="auto"/>
              <w:bottom w:val="single" w:sz="4" w:space="0" w:color="auto"/>
              <w:right w:val="single" w:sz="4" w:space="0" w:color="auto"/>
            </w:tcBorders>
            <w:noWrap/>
            <w:vAlign w:val="center"/>
            <w:hideMark/>
          </w:tcPr>
          <w:p w14:paraId="55DC5AAE" w14:textId="77777777" w:rsidR="00B47FF5" w:rsidRPr="005247AD" w:rsidRDefault="00B47FF5" w:rsidP="00E91067">
            <w:pPr>
              <w:spacing w:after="0" w:line="240" w:lineRule="auto"/>
              <w:jc w:val="center"/>
              <w:rPr>
                <w:rFonts w:ascii="Times New Roman" w:eastAsia="Times New Roman" w:hAnsi="Times New Roman" w:cs="Times New Roman"/>
                <w:sz w:val="20"/>
                <w:szCs w:val="20"/>
                <w:lang w:eastAsia="es-ES"/>
              </w:rPr>
            </w:pPr>
            <w:r w:rsidRPr="005247AD">
              <w:rPr>
                <w:rFonts w:ascii="Times New Roman" w:eastAsia="Times New Roman" w:hAnsi="Times New Roman" w:cs="Times New Roman"/>
                <w:sz w:val="20"/>
                <w:szCs w:val="20"/>
                <w:lang w:eastAsia="es-ES"/>
              </w:rPr>
              <w:t>2,001</w:t>
            </w:r>
          </w:p>
        </w:tc>
        <w:tc>
          <w:tcPr>
            <w:tcW w:w="1941" w:type="dxa"/>
            <w:tcBorders>
              <w:top w:val="single" w:sz="4" w:space="0" w:color="auto"/>
              <w:left w:val="nil"/>
              <w:bottom w:val="single" w:sz="4" w:space="0" w:color="auto"/>
              <w:right w:val="single" w:sz="4" w:space="0" w:color="auto"/>
            </w:tcBorders>
            <w:vAlign w:val="center"/>
          </w:tcPr>
          <w:p w14:paraId="018FA054" w14:textId="77777777" w:rsidR="00B47FF5" w:rsidRPr="005247AD" w:rsidRDefault="00B47FF5" w:rsidP="00E91067">
            <w:pPr>
              <w:spacing w:after="0" w:line="240" w:lineRule="auto"/>
              <w:jc w:val="center"/>
              <w:rPr>
                <w:rFonts w:ascii="Times New Roman" w:eastAsia="Times New Roman" w:hAnsi="Times New Roman" w:cs="Times New Roman"/>
                <w:sz w:val="20"/>
                <w:szCs w:val="20"/>
                <w:lang w:eastAsia="es-ES"/>
              </w:rPr>
            </w:pPr>
            <w:r w:rsidRPr="005247AD">
              <w:rPr>
                <w:rFonts w:ascii="Times New Roman" w:eastAsia="Times New Roman" w:hAnsi="Times New Roman" w:cs="Times New Roman"/>
                <w:sz w:val="20"/>
                <w:szCs w:val="20"/>
                <w:lang w:eastAsia="es-ES"/>
              </w:rPr>
              <w:t>4,000</w:t>
            </w:r>
          </w:p>
        </w:tc>
        <w:tc>
          <w:tcPr>
            <w:tcW w:w="1622" w:type="dxa"/>
            <w:tcBorders>
              <w:top w:val="nil"/>
              <w:left w:val="single" w:sz="4" w:space="0" w:color="auto"/>
              <w:bottom w:val="single" w:sz="4" w:space="0" w:color="auto"/>
              <w:right w:val="single" w:sz="4" w:space="0" w:color="auto"/>
            </w:tcBorders>
            <w:noWrap/>
            <w:vAlign w:val="bottom"/>
          </w:tcPr>
          <w:p w14:paraId="7E066531" w14:textId="77777777" w:rsidR="00B47FF5" w:rsidRPr="005247AD" w:rsidRDefault="00B47FF5" w:rsidP="00E91067">
            <w:pPr>
              <w:spacing w:after="0" w:line="240" w:lineRule="auto"/>
              <w:jc w:val="center"/>
              <w:rPr>
                <w:rFonts w:ascii="Times New Roman" w:eastAsia="Times New Roman" w:hAnsi="Times New Roman" w:cs="Times New Roman"/>
                <w:sz w:val="20"/>
                <w:szCs w:val="20"/>
                <w:lang w:eastAsia="es-ES"/>
              </w:rPr>
            </w:pPr>
            <w:r w:rsidRPr="005247AD">
              <w:rPr>
                <w:rFonts w:ascii="Times New Roman" w:hAnsi="Times New Roman" w:cs="Times New Roman"/>
                <w:color w:val="000000"/>
              </w:rPr>
              <w:t>112</w:t>
            </w:r>
          </w:p>
        </w:tc>
        <w:tc>
          <w:tcPr>
            <w:tcW w:w="2364" w:type="dxa"/>
            <w:tcBorders>
              <w:top w:val="nil"/>
              <w:left w:val="nil"/>
              <w:bottom w:val="single" w:sz="4" w:space="0" w:color="auto"/>
              <w:right w:val="single" w:sz="4" w:space="0" w:color="auto"/>
            </w:tcBorders>
            <w:noWrap/>
            <w:vAlign w:val="bottom"/>
          </w:tcPr>
          <w:p w14:paraId="56650F39" w14:textId="77777777" w:rsidR="00B47FF5" w:rsidRPr="005247AD" w:rsidRDefault="00B47FF5" w:rsidP="00E91067">
            <w:pPr>
              <w:spacing w:after="0" w:line="240" w:lineRule="auto"/>
              <w:jc w:val="center"/>
              <w:rPr>
                <w:rFonts w:ascii="Times New Roman" w:eastAsia="Times New Roman" w:hAnsi="Times New Roman" w:cs="Times New Roman"/>
                <w:sz w:val="20"/>
                <w:szCs w:val="20"/>
                <w:lang w:eastAsia="es-ES"/>
              </w:rPr>
            </w:pPr>
            <w:r w:rsidRPr="005247AD">
              <w:rPr>
                <w:rFonts w:ascii="Times New Roman" w:hAnsi="Times New Roman" w:cs="Times New Roman"/>
                <w:color w:val="000000"/>
              </w:rPr>
              <w:t>324</w:t>
            </w:r>
          </w:p>
        </w:tc>
      </w:tr>
      <w:tr w:rsidR="00B47FF5" w:rsidRPr="005247AD" w14:paraId="285DE62A" w14:textId="77777777" w:rsidTr="00E91067">
        <w:trPr>
          <w:trHeight w:val="270"/>
          <w:jc w:val="center"/>
        </w:trPr>
        <w:tc>
          <w:tcPr>
            <w:tcW w:w="2299" w:type="dxa"/>
            <w:tcBorders>
              <w:top w:val="nil"/>
              <w:left w:val="single" w:sz="4" w:space="0" w:color="auto"/>
              <w:bottom w:val="single" w:sz="4" w:space="0" w:color="auto"/>
              <w:right w:val="single" w:sz="4" w:space="0" w:color="auto"/>
            </w:tcBorders>
            <w:noWrap/>
            <w:vAlign w:val="center"/>
            <w:hideMark/>
          </w:tcPr>
          <w:p w14:paraId="421C5CAB" w14:textId="77777777" w:rsidR="00B47FF5" w:rsidRPr="005247AD" w:rsidRDefault="00B47FF5" w:rsidP="00E91067">
            <w:pPr>
              <w:spacing w:after="0" w:line="240" w:lineRule="auto"/>
              <w:jc w:val="center"/>
              <w:rPr>
                <w:rFonts w:ascii="Times New Roman" w:eastAsia="Times New Roman" w:hAnsi="Times New Roman" w:cs="Times New Roman"/>
                <w:sz w:val="20"/>
                <w:szCs w:val="20"/>
                <w:lang w:eastAsia="es-ES"/>
              </w:rPr>
            </w:pPr>
            <w:r w:rsidRPr="005247AD">
              <w:rPr>
                <w:rFonts w:ascii="Times New Roman" w:eastAsia="Times New Roman" w:hAnsi="Times New Roman" w:cs="Times New Roman"/>
                <w:sz w:val="20"/>
                <w:szCs w:val="20"/>
                <w:lang w:eastAsia="es-ES"/>
              </w:rPr>
              <w:t>4,001</w:t>
            </w:r>
          </w:p>
        </w:tc>
        <w:tc>
          <w:tcPr>
            <w:tcW w:w="1941" w:type="dxa"/>
            <w:tcBorders>
              <w:top w:val="single" w:sz="4" w:space="0" w:color="auto"/>
              <w:left w:val="nil"/>
              <w:bottom w:val="single" w:sz="4" w:space="0" w:color="auto"/>
              <w:right w:val="single" w:sz="4" w:space="0" w:color="auto"/>
            </w:tcBorders>
            <w:vAlign w:val="center"/>
          </w:tcPr>
          <w:p w14:paraId="551BE4C3" w14:textId="77777777" w:rsidR="00B47FF5" w:rsidRPr="005247AD" w:rsidRDefault="00B47FF5" w:rsidP="00E91067">
            <w:pPr>
              <w:spacing w:after="0" w:line="240" w:lineRule="auto"/>
              <w:jc w:val="center"/>
              <w:rPr>
                <w:rFonts w:ascii="Times New Roman" w:eastAsia="Times New Roman" w:hAnsi="Times New Roman" w:cs="Times New Roman"/>
                <w:sz w:val="20"/>
                <w:szCs w:val="20"/>
                <w:lang w:eastAsia="es-ES"/>
              </w:rPr>
            </w:pPr>
            <w:r w:rsidRPr="005247AD">
              <w:rPr>
                <w:rFonts w:ascii="Times New Roman" w:eastAsia="Times New Roman" w:hAnsi="Times New Roman" w:cs="Times New Roman"/>
                <w:sz w:val="20"/>
                <w:szCs w:val="20"/>
                <w:lang w:eastAsia="es-ES"/>
              </w:rPr>
              <w:t>7,000</w:t>
            </w:r>
          </w:p>
        </w:tc>
        <w:tc>
          <w:tcPr>
            <w:tcW w:w="1622" w:type="dxa"/>
            <w:tcBorders>
              <w:top w:val="nil"/>
              <w:left w:val="single" w:sz="4" w:space="0" w:color="auto"/>
              <w:bottom w:val="single" w:sz="4" w:space="0" w:color="auto"/>
              <w:right w:val="single" w:sz="4" w:space="0" w:color="auto"/>
            </w:tcBorders>
            <w:noWrap/>
            <w:vAlign w:val="bottom"/>
          </w:tcPr>
          <w:p w14:paraId="2A23E21C" w14:textId="77777777" w:rsidR="00B47FF5" w:rsidRPr="005247AD" w:rsidRDefault="00B47FF5" w:rsidP="00E91067">
            <w:pPr>
              <w:spacing w:after="0" w:line="240" w:lineRule="auto"/>
              <w:jc w:val="center"/>
              <w:rPr>
                <w:rFonts w:ascii="Times New Roman" w:eastAsia="Times New Roman" w:hAnsi="Times New Roman" w:cs="Times New Roman"/>
                <w:sz w:val="20"/>
                <w:szCs w:val="20"/>
                <w:lang w:eastAsia="es-ES"/>
              </w:rPr>
            </w:pPr>
            <w:r w:rsidRPr="005247AD">
              <w:rPr>
                <w:rFonts w:ascii="Times New Roman" w:hAnsi="Times New Roman" w:cs="Times New Roman"/>
                <w:color w:val="000000"/>
              </w:rPr>
              <w:t>137</w:t>
            </w:r>
          </w:p>
        </w:tc>
        <w:tc>
          <w:tcPr>
            <w:tcW w:w="2364" w:type="dxa"/>
            <w:tcBorders>
              <w:top w:val="nil"/>
              <w:left w:val="nil"/>
              <w:bottom w:val="single" w:sz="4" w:space="0" w:color="auto"/>
              <w:right w:val="single" w:sz="4" w:space="0" w:color="auto"/>
            </w:tcBorders>
            <w:noWrap/>
            <w:vAlign w:val="bottom"/>
          </w:tcPr>
          <w:p w14:paraId="3DA61AC6" w14:textId="77777777" w:rsidR="00B47FF5" w:rsidRPr="005247AD" w:rsidRDefault="00B47FF5" w:rsidP="00E91067">
            <w:pPr>
              <w:spacing w:after="0" w:line="240" w:lineRule="auto"/>
              <w:jc w:val="center"/>
              <w:rPr>
                <w:rFonts w:ascii="Times New Roman" w:eastAsia="Times New Roman" w:hAnsi="Times New Roman" w:cs="Times New Roman"/>
                <w:sz w:val="20"/>
                <w:szCs w:val="20"/>
                <w:lang w:eastAsia="es-ES"/>
              </w:rPr>
            </w:pPr>
            <w:r w:rsidRPr="005247AD">
              <w:rPr>
                <w:rFonts w:ascii="Times New Roman" w:hAnsi="Times New Roman" w:cs="Times New Roman"/>
                <w:color w:val="000000"/>
              </w:rPr>
              <w:t>437</w:t>
            </w:r>
          </w:p>
        </w:tc>
      </w:tr>
      <w:tr w:rsidR="00B47FF5" w:rsidRPr="005247AD" w14:paraId="3555975F" w14:textId="77777777" w:rsidTr="00E91067">
        <w:trPr>
          <w:trHeight w:val="270"/>
          <w:jc w:val="center"/>
        </w:trPr>
        <w:tc>
          <w:tcPr>
            <w:tcW w:w="2299" w:type="dxa"/>
            <w:tcBorders>
              <w:top w:val="nil"/>
              <w:left w:val="single" w:sz="4" w:space="0" w:color="auto"/>
              <w:bottom w:val="single" w:sz="4" w:space="0" w:color="auto"/>
              <w:right w:val="single" w:sz="4" w:space="0" w:color="auto"/>
            </w:tcBorders>
            <w:noWrap/>
            <w:vAlign w:val="center"/>
            <w:hideMark/>
          </w:tcPr>
          <w:p w14:paraId="355390A1" w14:textId="77777777" w:rsidR="00B47FF5" w:rsidRPr="005247AD" w:rsidRDefault="00B47FF5" w:rsidP="00E91067">
            <w:pPr>
              <w:spacing w:after="0" w:line="240" w:lineRule="auto"/>
              <w:jc w:val="center"/>
              <w:rPr>
                <w:rFonts w:ascii="Times New Roman" w:eastAsia="Times New Roman" w:hAnsi="Times New Roman" w:cs="Times New Roman"/>
                <w:sz w:val="20"/>
                <w:szCs w:val="20"/>
                <w:lang w:eastAsia="es-ES"/>
              </w:rPr>
            </w:pPr>
            <w:r w:rsidRPr="005247AD">
              <w:rPr>
                <w:rFonts w:ascii="Times New Roman" w:eastAsia="Times New Roman" w:hAnsi="Times New Roman" w:cs="Times New Roman"/>
                <w:sz w:val="20"/>
                <w:szCs w:val="20"/>
                <w:lang w:eastAsia="es-ES"/>
              </w:rPr>
              <w:t>7,001</w:t>
            </w:r>
          </w:p>
        </w:tc>
        <w:tc>
          <w:tcPr>
            <w:tcW w:w="1941" w:type="dxa"/>
            <w:tcBorders>
              <w:top w:val="single" w:sz="4" w:space="0" w:color="auto"/>
              <w:left w:val="nil"/>
              <w:bottom w:val="single" w:sz="4" w:space="0" w:color="auto"/>
              <w:right w:val="single" w:sz="4" w:space="0" w:color="auto"/>
            </w:tcBorders>
            <w:vAlign w:val="center"/>
          </w:tcPr>
          <w:p w14:paraId="61E0533E" w14:textId="77777777" w:rsidR="00B47FF5" w:rsidRPr="005247AD" w:rsidRDefault="00B47FF5" w:rsidP="00E91067">
            <w:pPr>
              <w:spacing w:after="0" w:line="240" w:lineRule="auto"/>
              <w:jc w:val="center"/>
              <w:rPr>
                <w:rFonts w:ascii="Times New Roman" w:eastAsia="Times New Roman" w:hAnsi="Times New Roman" w:cs="Times New Roman"/>
                <w:sz w:val="20"/>
                <w:szCs w:val="20"/>
                <w:lang w:eastAsia="es-ES"/>
              </w:rPr>
            </w:pPr>
            <w:r w:rsidRPr="005247AD">
              <w:rPr>
                <w:rFonts w:ascii="Times New Roman" w:eastAsia="Times New Roman" w:hAnsi="Times New Roman" w:cs="Times New Roman"/>
                <w:sz w:val="20"/>
                <w:szCs w:val="20"/>
                <w:lang w:eastAsia="es-ES"/>
              </w:rPr>
              <w:t>10,000</w:t>
            </w:r>
          </w:p>
        </w:tc>
        <w:tc>
          <w:tcPr>
            <w:tcW w:w="1622" w:type="dxa"/>
            <w:tcBorders>
              <w:top w:val="nil"/>
              <w:left w:val="single" w:sz="4" w:space="0" w:color="auto"/>
              <w:bottom w:val="single" w:sz="4" w:space="0" w:color="auto"/>
              <w:right w:val="single" w:sz="4" w:space="0" w:color="auto"/>
            </w:tcBorders>
            <w:noWrap/>
            <w:vAlign w:val="bottom"/>
          </w:tcPr>
          <w:p w14:paraId="75E65ACB" w14:textId="77777777" w:rsidR="00B47FF5" w:rsidRPr="005247AD" w:rsidRDefault="00B47FF5" w:rsidP="00E91067">
            <w:pPr>
              <w:spacing w:after="0" w:line="240" w:lineRule="auto"/>
              <w:jc w:val="center"/>
              <w:rPr>
                <w:rFonts w:ascii="Times New Roman" w:eastAsia="Times New Roman" w:hAnsi="Times New Roman" w:cs="Times New Roman"/>
                <w:sz w:val="20"/>
                <w:szCs w:val="20"/>
                <w:lang w:eastAsia="es-ES"/>
              </w:rPr>
            </w:pPr>
            <w:r w:rsidRPr="005247AD">
              <w:rPr>
                <w:rFonts w:ascii="Times New Roman" w:hAnsi="Times New Roman" w:cs="Times New Roman"/>
                <w:color w:val="000000"/>
              </w:rPr>
              <w:t>162</w:t>
            </w:r>
          </w:p>
        </w:tc>
        <w:tc>
          <w:tcPr>
            <w:tcW w:w="2364" w:type="dxa"/>
            <w:tcBorders>
              <w:top w:val="nil"/>
              <w:left w:val="nil"/>
              <w:bottom w:val="single" w:sz="4" w:space="0" w:color="auto"/>
              <w:right w:val="single" w:sz="4" w:space="0" w:color="auto"/>
            </w:tcBorders>
            <w:noWrap/>
            <w:vAlign w:val="bottom"/>
          </w:tcPr>
          <w:p w14:paraId="213625D1" w14:textId="77777777" w:rsidR="00B47FF5" w:rsidRPr="005247AD" w:rsidRDefault="00B47FF5" w:rsidP="00E91067">
            <w:pPr>
              <w:spacing w:after="0" w:line="240" w:lineRule="auto"/>
              <w:jc w:val="center"/>
              <w:rPr>
                <w:rFonts w:ascii="Times New Roman" w:eastAsia="Times New Roman" w:hAnsi="Times New Roman" w:cs="Times New Roman"/>
                <w:sz w:val="20"/>
                <w:szCs w:val="20"/>
                <w:lang w:eastAsia="es-ES"/>
              </w:rPr>
            </w:pPr>
            <w:r w:rsidRPr="005247AD">
              <w:rPr>
                <w:rFonts w:ascii="Times New Roman" w:hAnsi="Times New Roman" w:cs="Times New Roman"/>
                <w:color w:val="000000"/>
              </w:rPr>
              <w:t>562</w:t>
            </w:r>
          </w:p>
        </w:tc>
      </w:tr>
      <w:tr w:rsidR="00B47FF5" w:rsidRPr="005247AD" w14:paraId="11333532" w14:textId="77777777" w:rsidTr="00E91067">
        <w:trPr>
          <w:trHeight w:val="270"/>
          <w:jc w:val="center"/>
        </w:trPr>
        <w:tc>
          <w:tcPr>
            <w:tcW w:w="2299" w:type="dxa"/>
            <w:tcBorders>
              <w:top w:val="nil"/>
              <w:left w:val="single" w:sz="4" w:space="0" w:color="auto"/>
              <w:bottom w:val="single" w:sz="4" w:space="0" w:color="auto"/>
              <w:right w:val="single" w:sz="4" w:space="0" w:color="auto"/>
            </w:tcBorders>
            <w:noWrap/>
            <w:vAlign w:val="center"/>
            <w:hideMark/>
          </w:tcPr>
          <w:p w14:paraId="2F9CE630" w14:textId="77777777" w:rsidR="00B47FF5" w:rsidRPr="005247AD" w:rsidRDefault="00B47FF5" w:rsidP="00E91067">
            <w:pPr>
              <w:spacing w:after="0" w:line="240" w:lineRule="auto"/>
              <w:jc w:val="center"/>
              <w:rPr>
                <w:rFonts w:ascii="Times New Roman" w:eastAsia="Times New Roman" w:hAnsi="Times New Roman" w:cs="Times New Roman"/>
                <w:sz w:val="20"/>
                <w:szCs w:val="20"/>
                <w:lang w:eastAsia="es-ES"/>
              </w:rPr>
            </w:pPr>
            <w:r w:rsidRPr="005247AD">
              <w:rPr>
                <w:rFonts w:ascii="Times New Roman" w:eastAsia="Times New Roman" w:hAnsi="Times New Roman" w:cs="Times New Roman"/>
                <w:sz w:val="20"/>
                <w:szCs w:val="20"/>
                <w:lang w:eastAsia="es-ES"/>
              </w:rPr>
              <w:t>10,001</w:t>
            </w:r>
          </w:p>
        </w:tc>
        <w:tc>
          <w:tcPr>
            <w:tcW w:w="1941" w:type="dxa"/>
            <w:tcBorders>
              <w:top w:val="single" w:sz="4" w:space="0" w:color="auto"/>
              <w:left w:val="nil"/>
              <w:bottom w:val="single" w:sz="4" w:space="0" w:color="auto"/>
              <w:right w:val="single" w:sz="4" w:space="0" w:color="auto"/>
            </w:tcBorders>
            <w:vAlign w:val="center"/>
          </w:tcPr>
          <w:p w14:paraId="31378EA3" w14:textId="77777777" w:rsidR="00B47FF5" w:rsidRPr="005247AD" w:rsidRDefault="00B47FF5" w:rsidP="00E91067">
            <w:pPr>
              <w:spacing w:after="0" w:line="240" w:lineRule="auto"/>
              <w:jc w:val="center"/>
              <w:rPr>
                <w:rFonts w:ascii="Times New Roman" w:eastAsia="Times New Roman" w:hAnsi="Times New Roman" w:cs="Times New Roman"/>
                <w:sz w:val="20"/>
                <w:szCs w:val="20"/>
                <w:lang w:eastAsia="es-ES"/>
              </w:rPr>
            </w:pPr>
            <w:r w:rsidRPr="005247AD">
              <w:rPr>
                <w:rFonts w:ascii="Times New Roman" w:eastAsia="Times New Roman" w:hAnsi="Times New Roman" w:cs="Times New Roman"/>
                <w:sz w:val="20"/>
                <w:szCs w:val="20"/>
                <w:lang w:eastAsia="es-ES"/>
              </w:rPr>
              <w:t>14,000</w:t>
            </w:r>
          </w:p>
        </w:tc>
        <w:tc>
          <w:tcPr>
            <w:tcW w:w="1622" w:type="dxa"/>
            <w:tcBorders>
              <w:top w:val="nil"/>
              <w:left w:val="single" w:sz="4" w:space="0" w:color="auto"/>
              <w:bottom w:val="single" w:sz="4" w:space="0" w:color="auto"/>
              <w:right w:val="single" w:sz="4" w:space="0" w:color="auto"/>
            </w:tcBorders>
            <w:noWrap/>
            <w:vAlign w:val="bottom"/>
          </w:tcPr>
          <w:p w14:paraId="3B67DCD4" w14:textId="77777777" w:rsidR="00B47FF5" w:rsidRPr="005247AD" w:rsidRDefault="00B47FF5" w:rsidP="00E91067">
            <w:pPr>
              <w:spacing w:after="0" w:line="240" w:lineRule="auto"/>
              <w:jc w:val="center"/>
              <w:rPr>
                <w:rFonts w:ascii="Times New Roman" w:eastAsia="Times New Roman" w:hAnsi="Times New Roman" w:cs="Times New Roman"/>
                <w:sz w:val="20"/>
                <w:szCs w:val="20"/>
                <w:lang w:eastAsia="es-ES"/>
              </w:rPr>
            </w:pPr>
            <w:r w:rsidRPr="005247AD">
              <w:rPr>
                <w:rFonts w:ascii="Times New Roman" w:hAnsi="Times New Roman" w:cs="Times New Roman"/>
                <w:color w:val="000000"/>
              </w:rPr>
              <w:t>188</w:t>
            </w:r>
          </w:p>
        </w:tc>
        <w:tc>
          <w:tcPr>
            <w:tcW w:w="2364" w:type="dxa"/>
            <w:tcBorders>
              <w:top w:val="nil"/>
              <w:left w:val="nil"/>
              <w:bottom w:val="single" w:sz="4" w:space="0" w:color="auto"/>
              <w:right w:val="single" w:sz="4" w:space="0" w:color="auto"/>
            </w:tcBorders>
            <w:noWrap/>
            <w:vAlign w:val="bottom"/>
          </w:tcPr>
          <w:p w14:paraId="1A8F9426" w14:textId="77777777" w:rsidR="00B47FF5" w:rsidRPr="005247AD" w:rsidRDefault="00B47FF5" w:rsidP="00E91067">
            <w:pPr>
              <w:spacing w:after="0" w:line="240" w:lineRule="auto"/>
              <w:jc w:val="center"/>
              <w:rPr>
                <w:rFonts w:ascii="Times New Roman" w:eastAsia="Times New Roman" w:hAnsi="Times New Roman" w:cs="Times New Roman"/>
                <w:sz w:val="20"/>
                <w:szCs w:val="20"/>
                <w:lang w:eastAsia="es-ES"/>
              </w:rPr>
            </w:pPr>
            <w:r w:rsidRPr="005247AD">
              <w:rPr>
                <w:rFonts w:ascii="Times New Roman" w:hAnsi="Times New Roman" w:cs="Times New Roman"/>
                <w:color w:val="000000"/>
              </w:rPr>
              <w:t>811</w:t>
            </w:r>
          </w:p>
        </w:tc>
      </w:tr>
      <w:tr w:rsidR="00B47FF5" w:rsidRPr="005247AD" w14:paraId="2A7D9AC9" w14:textId="77777777" w:rsidTr="00E91067">
        <w:trPr>
          <w:trHeight w:val="270"/>
          <w:jc w:val="center"/>
        </w:trPr>
        <w:tc>
          <w:tcPr>
            <w:tcW w:w="2299" w:type="dxa"/>
            <w:tcBorders>
              <w:top w:val="nil"/>
              <w:left w:val="single" w:sz="4" w:space="0" w:color="auto"/>
              <w:bottom w:val="single" w:sz="4" w:space="0" w:color="auto"/>
              <w:right w:val="single" w:sz="4" w:space="0" w:color="auto"/>
            </w:tcBorders>
            <w:noWrap/>
            <w:vAlign w:val="center"/>
            <w:hideMark/>
          </w:tcPr>
          <w:p w14:paraId="748C8C43" w14:textId="77777777" w:rsidR="00B47FF5" w:rsidRPr="005247AD" w:rsidRDefault="00B47FF5" w:rsidP="00E91067">
            <w:pPr>
              <w:spacing w:after="0" w:line="240" w:lineRule="auto"/>
              <w:jc w:val="center"/>
              <w:rPr>
                <w:rFonts w:ascii="Times New Roman" w:eastAsia="Times New Roman" w:hAnsi="Times New Roman" w:cs="Times New Roman"/>
                <w:sz w:val="20"/>
                <w:szCs w:val="20"/>
                <w:lang w:eastAsia="es-ES"/>
              </w:rPr>
            </w:pPr>
            <w:r w:rsidRPr="005247AD">
              <w:rPr>
                <w:rFonts w:ascii="Times New Roman" w:eastAsia="Times New Roman" w:hAnsi="Times New Roman" w:cs="Times New Roman"/>
                <w:sz w:val="20"/>
                <w:szCs w:val="20"/>
                <w:lang w:eastAsia="es-ES"/>
              </w:rPr>
              <w:t>14,001</w:t>
            </w:r>
          </w:p>
        </w:tc>
        <w:tc>
          <w:tcPr>
            <w:tcW w:w="1941" w:type="dxa"/>
            <w:tcBorders>
              <w:top w:val="single" w:sz="4" w:space="0" w:color="auto"/>
              <w:left w:val="nil"/>
              <w:bottom w:val="single" w:sz="4" w:space="0" w:color="auto"/>
              <w:right w:val="single" w:sz="4" w:space="0" w:color="auto"/>
            </w:tcBorders>
            <w:vAlign w:val="center"/>
          </w:tcPr>
          <w:p w14:paraId="4EEDE305" w14:textId="77777777" w:rsidR="00B47FF5" w:rsidRPr="005247AD" w:rsidRDefault="00B47FF5" w:rsidP="00E91067">
            <w:pPr>
              <w:spacing w:after="0" w:line="240" w:lineRule="auto"/>
              <w:jc w:val="center"/>
              <w:rPr>
                <w:rFonts w:ascii="Times New Roman" w:eastAsia="Times New Roman" w:hAnsi="Times New Roman" w:cs="Times New Roman"/>
                <w:sz w:val="20"/>
                <w:szCs w:val="20"/>
                <w:lang w:eastAsia="es-ES"/>
              </w:rPr>
            </w:pPr>
            <w:r w:rsidRPr="005247AD">
              <w:rPr>
                <w:rFonts w:ascii="Times New Roman" w:eastAsia="Times New Roman" w:hAnsi="Times New Roman" w:cs="Times New Roman"/>
                <w:sz w:val="20"/>
                <w:szCs w:val="20"/>
                <w:lang w:eastAsia="es-ES"/>
              </w:rPr>
              <w:t>28,000</w:t>
            </w:r>
          </w:p>
        </w:tc>
        <w:tc>
          <w:tcPr>
            <w:tcW w:w="1622" w:type="dxa"/>
            <w:tcBorders>
              <w:top w:val="nil"/>
              <w:left w:val="single" w:sz="4" w:space="0" w:color="auto"/>
              <w:bottom w:val="single" w:sz="4" w:space="0" w:color="auto"/>
              <w:right w:val="single" w:sz="4" w:space="0" w:color="auto"/>
            </w:tcBorders>
            <w:noWrap/>
            <w:vAlign w:val="bottom"/>
          </w:tcPr>
          <w:p w14:paraId="172B1A40" w14:textId="77777777" w:rsidR="00B47FF5" w:rsidRPr="005247AD" w:rsidRDefault="00B47FF5" w:rsidP="00E91067">
            <w:pPr>
              <w:spacing w:after="0" w:line="240" w:lineRule="auto"/>
              <w:jc w:val="center"/>
              <w:rPr>
                <w:rFonts w:ascii="Times New Roman" w:eastAsia="Times New Roman" w:hAnsi="Times New Roman" w:cs="Times New Roman"/>
                <w:sz w:val="20"/>
                <w:szCs w:val="20"/>
                <w:lang w:eastAsia="es-ES"/>
              </w:rPr>
            </w:pPr>
            <w:r w:rsidRPr="005247AD">
              <w:rPr>
                <w:rFonts w:ascii="Times New Roman" w:hAnsi="Times New Roman" w:cs="Times New Roman"/>
                <w:color w:val="000000"/>
              </w:rPr>
              <w:t>212</w:t>
            </w:r>
          </w:p>
        </w:tc>
        <w:tc>
          <w:tcPr>
            <w:tcW w:w="2364" w:type="dxa"/>
            <w:tcBorders>
              <w:top w:val="nil"/>
              <w:left w:val="nil"/>
              <w:bottom w:val="single" w:sz="4" w:space="0" w:color="auto"/>
              <w:right w:val="single" w:sz="4" w:space="0" w:color="auto"/>
            </w:tcBorders>
            <w:noWrap/>
            <w:vAlign w:val="bottom"/>
          </w:tcPr>
          <w:p w14:paraId="6B9ABE26" w14:textId="77777777" w:rsidR="00B47FF5" w:rsidRPr="005247AD" w:rsidRDefault="00B47FF5" w:rsidP="00E91067">
            <w:pPr>
              <w:spacing w:after="0" w:line="240" w:lineRule="auto"/>
              <w:jc w:val="center"/>
              <w:rPr>
                <w:rFonts w:ascii="Times New Roman" w:eastAsia="Times New Roman" w:hAnsi="Times New Roman" w:cs="Times New Roman"/>
                <w:sz w:val="20"/>
                <w:szCs w:val="20"/>
                <w:lang w:eastAsia="es-ES"/>
              </w:rPr>
            </w:pPr>
            <w:r w:rsidRPr="005247AD">
              <w:rPr>
                <w:rFonts w:ascii="Times New Roman" w:hAnsi="Times New Roman" w:cs="Times New Roman"/>
                <w:color w:val="000000"/>
              </w:rPr>
              <w:t>1060</w:t>
            </w:r>
          </w:p>
        </w:tc>
      </w:tr>
      <w:tr w:rsidR="00B47FF5" w:rsidRPr="005247AD" w14:paraId="5513B0B6" w14:textId="77777777" w:rsidTr="00E91067">
        <w:trPr>
          <w:trHeight w:val="270"/>
          <w:jc w:val="center"/>
        </w:trPr>
        <w:tc>
          <w:tcPr>
            <w:tcW w:w="2299" w:type="dxa"/>
            <w:tcBorders>
              <w:top w:val="nil"/>
              <w:left w:val="single" w:sz="4" w:space="0" w:color="auto"/>
              <w:bottom w:val="single" w:sz="4" w:space="0" w:color="auto"/>
              <w:right w:val="single" w:sz="4" w:space="0" w:color="auto"/>
            </w:tcBorders>
            <w:noWrap/>
            <w:vAlign w:val="center"/>
            <w:hideMark/>
          </w:tcPr>
          <w:p w14:paraId="2FA7E8E9" w14:textId="77777777" w:rsidR="00B47FF5" w:rsidRPr="005247AD" w:rsidRDefault="00B47FF5" w:rsidP="00E91067">
            <w:pPr>
              <w:spacing w:after="0" w:line="240" w:lineRule="auto"/>
              <w:jc w:val="center"/>
              <w:rPr>
                <w:rFonts w:ascii="Times New Roman" w:eastAsia="Times New Roman" w:hAnsi="Times New Roman" w:cs="Times New Roman"/>
                <w:sz w:val="20"/>
                <w:szCs w:val="20"/>
                <w:lang w:eastAsia="es-ES"/>
              </w:rPr>
            </w:pPr>
            <w:r w:rsidRPr="005247AD">
              <w:rPr>
                <w:rFonts w:ascii="Times New Roman" w:eastAsia="Times New Roman" w:hAnsi="Times New Roman" w:cs="Times New Roman"/>
                <w:sz w:val="20"/>
                <w:szCs w:val="20"/>
                <w:lang w:eastAsia="es-ES"/>
              </w:rPr>
              <w:t>28,001</w:t>
            </w:r>
          </w:p>
        </w:tc>
        <w:tc>
          <w:tcPr>
            <w:tcW w:w="1941" w:type="dxa"/>
            <w:tcBorders>
              <w:top w:val="single" w:sz="4" w:space="0" w:color="auto"/>
              <w:left w:val="nil"/>
              <w:bottom w:val="single" w:sz="4" w:space="0" w:color="auto"/>
              <w:right w:val="single" w:sz="4" w:space="0" w:color="auto"/>
            </w:tcBorders>
            <w:vAlign w:val="center"/>
          </w:tcPr>
          <w:p w14:paraId="579F0EF4" w14:textId="77777777" w:rsidR="00B47FF5" w:rsidRPr="005247AD" w:rsidRDefault="00B47FF5" w:rsidP="00E91067">
            <w:pPr>
              <w:spacing w:after="0" w:line="240" w:lineRule="auto"/>
              <w:jc w:val="center"/>
              <w:rPr>
                <w:rFonts w:ascii="Times New Roman" w:eastAsia="Times New Roman" w:hAnsi="Times New Roman" w:cs="Times New Roman"/>
                <w:sz w:val="20"/>
                <w:szCs w:val="20"/>
                <w:lang w:eastAsia="es-ES"/>
              </w:rPr>
            </w:pPr>
            <w:r w:rsidRPr="005247AD">
              <w:rPr>
                <w:rFonts w:ascii="Times New Roman" w:eastAsia="Times New Roman" w:hAnsi="Times New Roman" w:cs="Times New Roman"/>
                <w:sz w:val="20"/>
                <w:szCs w:val="20"/>
                <w:lang w:eastAsia="es-ES"/>
              </w:rPr>
              <w:t>40,000</w:t>
            </w:r>
          </w:p>
        </w:tc>
        <w:tc>
          <w:tcPr>
            <w:tcW w:w="1622" w:type="dxa"/>
            <w:tcBorders>
              <w:top w:val="nil"/>
              <w:left w:val="single" w:sz="4" w:space="0" w:color="auto"/>
              <w:bottom w:val="single" w:sz="4" w:space="0" w:color="auto"/>
              <w:right w:val="single" w:sz="4" w:space="0" w:color="auto"/>
            </w:tcBorders>
            <w:noWrap/>
            <w:vAlign w:val="bottom"/>
          </w:tcPr>
          <w:p w14:paraId="0C0D9E74" w14:textId="77777777" w:rsidR="00B47FF5" w:rsidRPr="005247AD" w:rsidRDefault="00B47FF5" w:rsidP="00E91067">
            <w:pPr>
              <w:spacing w:after="0" w:line="240" w:lineRule="auto"/>
              <w:jc w:val="center"/>
              <w:rPr>
                <w:rFonts w:ascii="Times New Roman" w:eastAsia="Times New Roman" w:hAnsi="Times New Roman" w:cs="Times New Roman"/>
                <w:sz w:val="20"/>
                <w:szCs w:val="20"/>
                <w:lang w:eastAsia="es-ES"/>
              </w:rPr>
            </w:pPr>
            <w:r w:rsidRPr="005247AD">
              <w:rPr>
                <w:rFonts w:ascii="Times New Roman" w:hAnsi="Times New Roman" w:cs="Times New Roman"/>
                <w:color w:val="000000"/>
              </w:rPr>
              <w:t>225</w:t>
            </w:r>
          </w:p>
        </w:tc>
        <w:tc>
          <w:tcPr>
            <w:tcW w:w="2364" w:type="dxa"/>
            <w:tcBorders>
              <w:top w:val="nil"/>
              <w:left w:val="nil"/>
              <w:bottom w:val="single" w:sz="4" w:space="0" w:color="auto"/>
              <w:right w:val="single" w:sz="4" w:space="0" w:color="auto"/>
            </w:tcBorders>
            <w:noWrap/>
            <w:vAlign w:val="bottom"/>
          </w:tcPr>
          <w:p w14:paraId="01848CA1" w14:textId="77777777" w:rsidR="00B47FF5" w:rsidRPr="005247AD" w:rsidRDefault="00B47FF5" w:rsidP="00E91067">
            <w:pPr>
              <w:spacing w:after="0" w:line="240" w:lineRule="auto"/>
              <w:jc w:val="center"/>
              <w:rPr>
                <w:rFonts w:ascii="Times New Roman" w:eastAsia="Times New Roman" w:hAnsi="Times New Roman" w:cs="Times New Roman"/>
                <w:sz w:val="20"/>
                <w:szCs w:val="20"/>
                <w:lang w:eastAsia="es-ES"/>
              </w:rPr>
            </w:pPr>
            <w:r w:rsidRPr="005247AD">
              <w:rPr>
                <w:rFonts w:ascii="Times New Roman" w:hAnsi="Times New Roman" w:cs="Times New Roman"/>
                <w:color w:val="000000"/>
              </w:rPr>
              <w:t>1185</w:t>
            </w:r>
          </w:p>
        </w:tc>
      </w:tr>
      <w:tr w:rsidR="00B47FF5" w:rsidRPr="005247AD" w14:paraId="334BCCC3" w14:textId="77777777" w:rsidTr="00E91067">
        <w:trPr>
          <w:trHeight w:val="270"/>
          <w:jc w:val="center"/>
        </w:trPr>
        <w:tc>
          <w:tcPr>
            <w:tcW w:w="2299" w:type="dxa"/>
            <w:tcBorders>
              <w:top w:val="nil"/>
              <w:left w:val="single" w:sz="4" w:space="0" w:color="auto"/>
              <w:bottom w:val="single" w:sz="4" w:space="0" w:color="auto"/>
              <w:right w:val="single" w:sz="4" w:space="0" w:color="auto"/>
            </w:tcBorders>
            <w:noWrap/>
            <w:vAlign w:val="center"/>
            <w:hideMark/>
          </w:tcPr>
          <w:p w14:paraId="6F6F271C" w14:textId="77777777" w:rsidR="00B47FF5" w:rsidRPr="005247AD" w:rsidRDefault="00B47FF5" w:rsidP="00E91067">
            <w:pPr>
              <w:spacing w:after="0" w:line="240" w:lineRule="auto"/>
              <w:jc w:val="center"/>
              <w:rPr>
                <w:rFonts w:ascii="Times New Roman" w:eastAsia="Times New Roman" w:hAnsi="Times New Roman" w:cs="Times New Roman"/>
                <w:sz w:val="20"/>
                <w:szCs w:val="20"/>
                <w:lang w:eastAsia="es-ES"/>
              </w:rPr>
            </w:pPr>
            <w:r w:rsidRPr="005247AD">
              <w:rPr>
                <w:rFonts w:ascii="Times New Roman" w:eastAsia="Times New Roman" w:hAnsi="Times New Roman" w:cs="Times New Roman"/>
                <w:sz w:val="20"/>
                <w:szCs w:val="20"/>
                <w:lang w:eastAsia="es-ES"/>
              </w:rPr>
              <w:t>40,001</w:t>
            </w:r>
          </w:p>
        </w:tc>
        <w:tc>
          <w:tcPr>
            <w:tcW w:w="1941" w:type="dxa"/>
            <w:tcBorders>
              <w:top w:val="single" w:sz="4" w:space="0" w:color="auto"/>
              <w:left w:val="nil"/>
              <w:bottom w:val="single" w:sz="4" w:space="0" w:color="auto"/>
              <w:right w:val="single" w:sz="4" w:space="0" w:color="auto"/>
            </w:tcBorders>
            <w:vAlign w:val="center"/>
          </w:tcPr>
          <w:p w14:paraId="163C3F2E" w14:textId="77777777" w:rsidR="00B47FF5" w:rsidRPr="005247AD" w:rsidRDefault="00B47FF5" w:rsidP="00E91067">
            <w:pPr>
              <w:spacing w:after="0" w:line="240" w:lineRule="auto"/>
              <w:jc w:val="center"/>
              <w:rPr>
                <w:rFonts w:ascii="Times New Roman" w:eastAsia="Times New Roman" w:hAnsi="Times New Roman" w:cs="Times New Roman"/>
                <w:sz w:val="20"/>
                <w:szCs w:val="20"/>
                <w:lang w:eastAsia="es-ES"/>
              </w:rPr>
            </w:pPr>
            <w:r w:rsidRPr="005247AD">
              <w:rPr>
                <w:rFonts w:ascii="Times New Roman" w:eastAsia="Times New Roman" w:hAnsi="Times New Roman" w:cs="Times New Roman"/>
                <w:sz w:val="20"/>
                <w:szCs w:val="20"/>
                <w:lang w:eastAsia="es-ES"/>
              </w:rPr>
              <w:t>65,000</w:t>
            </w:r>
          </w:p>
        </w:tc>
        <w:tc>
          <w:tcPr>
            <w:tcW w:w="1622" w:type="dxa"/>
            <w:tcBorders>
              <w:top w:val="nil"/>
              <w:left w:val="single" w:sz="4" w:space="0" w:color="auto"/>
              <w:bottom w:val="single" w:sz="4" w:space="0" w:color="auto"/>
              <w:right w:val="single" w:sz="4" w:space="0" w:color="auto"/>
            </w:tcBorders>
            <w:noWrap/>
            <w:vAlign w:val="bottom"/>
          </w:tcPr>
          <w:p w14:paraId="205091AB" w14:textId="77777777" w:rsidR="00B47FF5" w:rsidRPr="005247AD" w:rsidRDefault="00B47FF5" w:rsidP="00E91067">
            <w:pPr>
              <w:spacing w:after="0" w:line="240" w:lineRule="auto"/>
              <w:jc w:val="center"/>
              <w:rPr>
                <w:rFonts w:ascii="Times New Roman" w:eastAsia="Times New Roman" w:hAnsi="Times New Roman" w:cs="Times New Roman"/>
                <w:sz w:val="20"/>
                <w:szCs w:val="20"/>
                <w:lang w:eastAsia="es-ES"/>
              </w:rPr>
            </w:pPr>
            <w:r w:rsidRPr="005247AD">
              <w:rPr>
                <w:rFonts w:ascii="Times New Roman" w:hAnsi="Times New Roman" w:cs="Times New Roman"/>
                <w:color w:val="000000"/>
              </w:rPr>
              <w:t>237</w:t>
            </w:r>
          </w:p>
        </w:tc>
        <w:tc>
          <w:tcPr>
            <w:tcW w:w="2364" w:type="dxa"/>
            <w:tcBorders>
              <w:top w:val="nil"/>
              <w:left w:val="nil"/>
              <w:bottom w:val="single" w:sz="4" w:space="0" w:color="auto"/>
              <w:right w:val="single" w:sz="4" w:space="0" w:color="auto"/>
            </w:tcBorders>
            <w:noWrap/>
            <w:vAlign w:val="bottom"/>
          </w:tcPr>
          <w:p w14:paraId="4DF10B50" w14:textId="77777777" w:rsidR="00B47FF5" w:rsidRPr="005247AD" w:rsidRDefault="00B47FF5" w:rsidP="00E91067">
            <w:pPr>
              <w:spacing w:after="0" w:line="240" w:lineRule="auto"/>
              <w:jc w:val="center"/>
              <w:rPr>
                <w:rFonts w:ascii="Times New Roman" w:eastAsia="Times New Roman" w:hAnsi="Times New Roman" w:cs="Times New Roman"/>
                <w:sz w:val="20"/>
                <w:szCs w:val="20"/>
                <w:lang w:eastAsia="es-ES"/>
              </w:rPr>
            </w:pPr>
            <w:r w:rsidRPr="005247AD">
              <w:rPr>
                <w:rFonts w:ascii="Times New Roman" w:hAnsi="Times New Roman" w:cs="Times New Roman"/>
                <w:color w:val="000000"/>
              </w:rPr>
              <w:t>1310</w:t>
            </w:r>
          </w:p>
        </w:tc>
      </w:tr>
      <w:tr w:rsidR="00B47FF5" w:rsidRPr="005247AD" w14:paraId="0333272B" w14:textId="77777777" w:rsidTr="00E91067">
        <w:trPr>
          <w:trHeight w:val="270"/>
          <w:jc w:val="center"/>
        </w:trPr>
        <w:tc>
          <w:tcPr>
            <w:tcW w:w="2299" w:type="dxa"/>
            <w:tcBorders>
              <w:top w:val="nil"/>
              <w:left w:val="single" w:sz="4" w:space="0" w:color="auto"/>
              <w:bottom w:val="single" w:sz="4" w:space="0" w:color="auto"/>
              <w:right w:val="single" w:sz="4" w:space="0" w:color="auto"/>
            </w:tcBorders>
            <w:noWrap/>
            <w:vAlign w:val="center"/>
            <w:hideMark/>
          </w:tcPr>
          <w:p w14:paraId="7DFB205D" w14:textId="77777777" w:rsidR="00B47FF5" w:rsidRPr="005247AD" w:rsidRDefault="00B47FF5" w:rsidP="00E91067">
            <w:pPr>
              <w:spacing w:after="0" w:line="240" w:lineRule="auto"/>
              <w:jc w:val="center"/>
              <w:rPr>
                <w:rFonts w:ascii="Times New Roman" w:eastAsia="Times New Roman" w:hAnsi="Times New Roman" w:cs="Times New Roman"/>
                <w:sz w:val="20"/>
                <w:szCs w:val="20"/>
                <w:lang w:eastAsia="es-ES"/>
              </w:rPr>
            </w:pPr>
            <w:r w:rsidRPr="005247AD">
              <w:rPr>
                <w:rFonts w:ascii="Times New Roman" w:eastAsia="Times New Roman" w:hAnsi="Times New Roman" w:cs="Times New Roman"/>
                <w:sz w:val="20"/>
                <w:szCs w:val="20"/>
                <w:lang w:eastAsia="es-ES"/>
              </w:rPr>
              <w:t>65,001</w:t>
            </w:r>
          </w:p>
        </w:tc>
        <w:tc>
          <w:tcPr>
            <w:tcW w:w="1941" w:type="dxa"/>
            <w:tcBorders>
              <w:top w:val="single" w:sz="4" w:space="0" w:color="auto"/>
              <w:left w:val="nil"/>
              <w:bottom w:val="single" w:sz="4" w:space="0" w:color="auto"/>
              <w:right w:val="single" w:sz="4" w:space="0" w:color="auto"/>
            </w:tcBorders>
            <w:vAlign w:val="center"/>
          </w:tcPr>
          <w:p w14:paraId="26159396" w14:textId="77777777" w:rsidR="00B47FF5" w:rsidRPr="005247AD" w:rsidRDefault="00B47FF5" w:rsidP="00E91067">
            <w:pPr>
              <w:spacing w:after="0" w:line="240" w:lineRule="auto"/>
              <w:jc w:val="center"/>
              <w:rPr>
                <w:rFonts w:ascii="Times New Roman" w:eastAsia="Times New Roman" w:hAnsi="Times New Roman" w:cs="Times New Roman"/>
                <w:sz w:val="20"/>
                <w:szCs w:val="20"/>
                <w:lang w:eastAsia="es-ES"/>
              </w:rPr>
            </w:pPr>
            <w:r w:rsidRPr="005247AD">
              <w:rPr>
                <w:rFonts w:ascii="Times New Roman" w:eastAsia="Times New Roman" w:hAnsi="Times New Roman" w:cs="Times New Roman"/>
                <w:sz w:val="20"/>
                <w:szCs w:val="20"/>
                <w:lang w:eastAsia="es-ES"/>
              </w:rPr>
              <w:t>105,000</w:t>
            </w:r>
          </w:p>
        </w:tc>
        <w:tc>
          <w:tcPr>
            <w:tcW w:w="1622" w:type="dxa"/>
            <w:tcBorders>
              <w:top w:val="nil"/>
              <w:left w:val="single" w:sz="4" w:space="0" w:color="auto"/>
              <w:bottom w:val="single" w:sz="4" w:space="0" w:color="auto"/>
              <w:right w:val="single" w:sz="4" w:space="0" w:color="auto"/>
            </w:tcBorders>
            <w:noWrap/>
            <w:vAlign w:val="bottom"/>
          </w:tcPr>
          <w:p w14:paraId="24CBA874" w14:textId="77777777" w:rsidR="00B47FF5" w:rsidRPr="005247AD" w:rsidRDefault="00B47FF5" w:rsidP="00E91067">
            <w:pPr>
              <w:spacing w:after="0" w:line="240" w:lineRule="auto"/>
              <w:jc w:val="center"/>
              <w:rPr>
                <w:rFonts w:ascii="Times New Roman" w:eastAsia="Times New Roman" w:hAnsi="Times New Roman" w:cs="Times New Roman"/>
                <w:sz w:val="20"/>
                <w:szCs w:val="20"/>
                <w:lang w:eastAsia="es-ES"/>
              </w:rPr>
            </w:pPr>
            <w:r w:rsidRPr="005247AD">
              <w:rPr>
                <w:rFonts w:ascii="Times New Roman" w:hAnsi="Times New Roman" w:cs="Times New Roman"/>
                <w:color w:val="000000"/>
              </w:rPr>
              <w:t>275</w:t>
            </w:r>
          </w:p>
        </w:tc>
        <w:tc>
          <w:tcPr>
            <w:tcW w:w="2364" w:type="dxa"/>
            <w:tcBorders>
              <w:top w:val="nil"/>
              <w:left w:val="nil"/>
              <w:bottom w:val="single" w:sz="4" w:space="0" w:color="auto"/>
              <w:right w:val="single" w:sz="4" w:space="0" w:color="auto"/>
            </w:tcBorders>
            <w:noWrap/>
            <w:vAlign w:val="bottom"/>
          </w:tcPr>
          <w:p w14:paraId="340A1E24" w14:textId="77777777" w:rsidR="00B47FF5" w:rsidRPr="005247AD" w:rsidRDefault="00B47FF5" w:rsidP="00E91067">
            <w:pPr>
              <w:spacing w:after="0" w:line="240" w:lineRule="auto"/>
              <w:jc w:val="center"/>
              <w:rPr>
                <w:rFonts w:ascii="Times New Roman" w:eastAsia="Times New Roman" w:hAnsi="Times New Roman" w:cs="Times New Roman"/>
                <w:sz w:val="20"/>
                <w:szCs w:val="20"/>
                <w:lang w:eastAsia="es-ES"/>
              </w:rPr>
            </w:pPr>
            <w:r w:rsidRPr="005247AD">
              <w:rPr>
                <w:rFonts w:ascii="Times New Roman" w:hAnsi="Times New Roman" w:cs="Times New Roman"/>
                <w:color w:val="000000"/>
              </w:rPr>
              <w:t>1622</w:t>
            </w:r>
          </w:p>
        </w:tc>
      </w:tr>
      <w:tr w:rsidR="00B47FF5" w:rsidRPr="005247AD" w14:paraId="5FF88A30" w14:textId="77777777" w:rsidTr="00E91067">
        <w:trPr>
          <w:trHeight w:val="270"/>
          <w:jc w:val="center"/>
        </w:trPr>
        <w:tc>
          <w:tcPr>
            <w:tcW w:w="2299" w:type="dxa"/>
            <w:tcBorders>
              <w:top w:val="nil"/>
              <w:left w:val="single" w:sz="4" w:space="0" w:color="auto"/>
              <w:bottom w:val="single" w:sz="4" w:space="0" w:color="auto"/>
              <w:right w:val="single" w:sz="4" w:space="0" w:color="auto"/>
            </w:tcBorders>
            <w:noWrap/>
            <w:vAlign w:val="center"/>
            <w:hideMark/>
          </w:tcPr>
          <w:p w14:paraId="5C725929" w14:textId="77777777" w:rsidR="00B47FF5" w:rsidRPr="005247AD" w:rsidRDefault="00B47FF5" w:rsidP="00E91067">
            <w:pPr>
              <w:spacing w:after="0" w:line="240" w:lineRule="auto"/>
              <w:jc w:val="center"/>
              <w:rPr>
                <w:rFonts w:ascii="Times New Roman" w:eastAsia="Times New Roman" w:hAnsi="Times New Roman" w:cs="Times New Roman"/>
                <w:sz w:val="20"/>
                <w:szCs w:val="20"/>
                <w:lang w:eastAsia="es-ES"/>
              </w:rPr>
            </w:pPr>
            <w:r w:rsidRPr="005247AD">
              <w:rPr>
                <w:rFonts w:ascii="Times New Roman" w:eastAsia="Times New Roman" w:hAnsi="Times New Roman" w:cs="Times New Roman"/>
                <w:sz w:val="20"/>
                <w:szCs w:val="20"/>
                <w:lang w:eastAsia="es-ES"/>
              </w:rPr>
              <w:t>105,001</w:t>
            </w:r>
          </w:p>
        </w:tc>
        <w:tc>
          <w:tcPr>
            <w:tcW w:w="1941" w:type="dxa"/>
            <w:tcBorders>
              <w:top w:val="single" w:sz="4" w:space="0" w:color="auto"/>
              <w:left w:val="nil"/>
              <w:bottom w:val="single" w:sz="4" w:space="0" w:color="auto"/>
              <w:right w:val="single" w:sz="4" w:space="0" w:color="auto"/>
            </w:tcBorders>
            <w:vAlign w:val="center"/>
          </w:tcPr>
          <w:p w14:paraId="29D3711C" w14:textId="77777777" w:rsidR="00B47FF5" w:rsidRPr="005247AD" w:rsidRDefault="00B47FF5" w:rsidP="00E91067">
            <w:pPr>
              <w:spacing w:after="0" w:line="240" w:lineRule="auto"/>
              <w:jc w:val="center"/>
              <w:rPr>
                <w:rFonts w:ascii="Times New Roman" w:eastAsia="Times New Roman" w:hAnsi="Times New Roman" w:cs="Times New Roman"/>
                <w:sz w:val="20"/>
                <w:szCs w:val="20"/>
                <w:lang w:eastAsia="es-ES"/>
              </w:rPr>
            </w:pPr>
            <w:r w:rsidRPr="005247AD">
              <w:rPr>
                <w:rFonts w:ascii="Times New Roman" w:eastAsia="Times New Roman" w:hAnsi="Times New Roman" w:cs="Times New Roman"/>
                <w:sz w:val="20"/>
                <w:szCs w:val="20"/>
                <w:lang w:eastAsia="es-ES"/>
              </w:rPr>
              <w:t>180,000</w:t>
            </w:r>
          </w:p>
        </w:tc>
        <w:tc>
          <w:tcPr>
            <w:tcW w:w="1622" w:type="dxa"/>
            <w:tcBorders>
              <w:top w:val="nil"/>
              <w:left w:val="single" w:sz="4" w:space="0" w:color="auto"/>
              <w:bottom w:val="single" w:sz="4" w:space="0" w:color="auto"/>
              <w:right w:val="single" w:sz="4" w:space="0" w:color="auto"/>
            </w:tcBorders>
            <w:noWrap/>
            <w:vAlign w:val="bottom"/>
          </w:tcPr>
          <w:p w14:paraId="2FA70947" w14:textId="77777777" w:rsidR="00B47FF5" w:rsidRPr="005247AD" w:rsidRDefault="00B47FF5" w:rsidP="00E91067">
            <w:pPr>
              <w:spacing w:after="0" w:line="240" w:lineRule="auto"/>
              <w:jc w:val="center"/>
              <w:rPr>
                <w:rFonts w:ascii="Times New Roman" w:eastAsia="Times New Roman" w:hAnsi="Times New Roman" w:cs="Times New Roman"/>
                <w:sz w:val="20"/>
                <w:szCs w:val="20"/>
                <w:lang w:eastAsia="es-ES"/>
              </w:rPr>
            </w:pPr>
            <w:r w:rsidRPr="005247AD">
              <w:rPr>
                <w:rFonts w:ascii="Times New Roman" w:hAnsi="Times New Roman" w:cs="Times New Roman"/>
                <w:color w:val="000000"/>
              </w:rPr>
              <w:t>299</w:t>
            </w:r>
          </w:p>
        </w:tc>
        <w:tc>
          <w:tcPr>
            <w:tcW w:w="2364" w:type="dxa"/>
            <w:tcBorders>
              <w:top w:val="nil"/>
              <w:left w:val="nil"/>
              <w:bottom w:val="single" w:sz="4" w:space="0" w:color="auto"/>
              <w:right w:val="single" w:sz="4" w:space="0" w:color="auto"/>
            </w:tcBorders>
            <w:noWrap/>
            <w:vAlign w:val="bottom"/>
          </w:tcPr>
          <w:p w14:paraId="361BB4EC" w14:textId="77777777" w:rsidR="00B47FF5" w:rsidRPr="005247AD" w:rsidRDefault="00B47FF5" w:rsidP="00E91067">
            <w:pPr>
              <w:spacing w:after="0" w:line="240" w:lineRule="auto"/>
              <w:jc w:val="center"/>
              <w:rPr>
                <w:rFonts w:ascii="Times New Roman" w:eastAsia="Times New Roman" w:hAnsi="Times New Roman" w:cs="Times New Roman"/>
                <w:sz w:val="20"/>
                <w:szCs w:val="20"/>
                <w:lang w:eastAsia="es-ES"/>
              </w:rPr>
            </w:pPr>
            <w:r w:rsidRPr="005247AD">
              <w:rPr>
                <w:rFonts w:ascii="Times New Roman" w:hAnsi="Times New Roman" w:cs="Times New Roman"/>
                <w:color w:val="000000"/>
              </w:rPr>
              <w:t>1872</w:t>
            </w:r>
          </w:p>
        </w:tc>
      </w:tr>
      <w:tr w:rsidR="00B47FF5" w:rsidRPr="005247AD" w14:paraId="3D014DCD" w14:textId="77777777" w:rsidTr="00E91067">
        <w:trPr>
          <w:trHeight w:val="270"/>
          <w:jc w:val="center"/>
        </w:trPr>
        <w:tc>
          <w:tcPr>
            <w:tcW w:w="2299" w:type="dxa"/>
            <w:tcBorders>
              <w:top w:val="nil"/>
              <w:left w:val="single" w:sz="4" w:space="0" w:color="auto"/>
              <w:bottom w:val="single" w:sz="4" w:space="0" w:color="auto"/>
              <w:right w:val="single" w:sz="4" w:space="0" w:color="auto"/>
            </w:tcBorders>
            <w:noWrap/>
            <w:vAlign w:val="center"/>
            <w:hideMark/>
          </w:tcPr>
          <w:p w14:paraId="5CDA4614" w14:textId="77777777" w:rsidR="00B47FF5" w:rsidRPr="005247AD" w:rsidRDefault="00B47FF5" w:rsidP="00E91067">
            <w:pPr>
              <w:spacing w:after="0" w:line="240" w:lineRule="auto"/>
              <w:jc w:val="center"/>
              <w:rPr>
                <w:rFonts w:ascii="Times New Roman" w:eastAsia="Times New Roman" w:hAnsi="Times New Roman" w:cs="Times New Roman"/>
                <w:sz w:val="20"/>
                <w:szCs w:val="20"/>
                <w:lang w:eastAsia="es-ES"/>
              </w:rPr>
            </w:pPr>
            <w:r w:rsidRPr="005247AD">
              <w:rPr>
                <w:rFonts w:ascii="Times New Roman" w:eastAsia="Times New Roman" w:hAnsi="Times New Roman" w:cs="Times New Roman"/>
                <w:sz w:val="20"/>
                <w:szCs w:val="20"/>
                <w:lang w:eastAsia="es-ES"/>
              </w:rPr>
              <w:t>180,001</w:t>
            </w:r>
          </w:p>
        </w:tc>
        <w:tc>
          <w:tcPr>
            <w:tcW w:w="1941" w:type="dxa"/>
            <w:tcBorders>
              <w:top w:val="single" w:sz="4" w:space="0" w:color="auto"/>
              <w:left w:val="nil"/>
              <w:bottom w:val="single" w:sz="4" w:space="0" w:color="auto"/>
              <w:right w:val="single" w:sz="4" w:space="0" w:color="auto"/>
            </w:tcBorders>
            <w:vAlign w:val="center"/>
          </w:tcPr>
          <w:p w14:paraId="3CBF43A9" w14:textId="77777777" w:rsidR="00B47FF5" w:rsidRPr="005247AD" w:rsidRDefault="00B47FF5" w:rsidP="00E91067">
            <w:pPr>
              <w:spacing w:after="0" w:line="240" w:lineRule="auto"/>
              <w:jc w:val="center"/>
              <w:rPr>
                <w:rFonts w:ascii="Times New Roman" w:eastAsia="Times New Roman" w:hAnsi="Times New Roman" w:cs="Times New Roman"/>
                <w:sz w:val="20"/>
                <w:szCs w:val="20"/>
                <w:lang w:eastAsia="es-ES"/>
              </w:rPr>
            </w:pPr>
            <w:r w:rsidRPr="005247AD">
              <w:rPr>
                <w:rFonts w:ascii="Times New Roman" w:eastAsia="Times New Roman" w:hAnsi="Times New Roman" w:cs="Times New Roman"/>
                <w:sz w:val="20"/>
                <w:szCs w:val="20"/>
                <w:lang w:eastAsia="es-ES"/>
              </w:rPr>
              <w:t>320,000</w:t>
            </w:r>
          </w:p>
        </w:tc>
        <w:tc>
          <w:tcPr>
            <w:tcW w:w="1622" w:type="dxa"/>
            <w:tcBorders>
              <w:top w:val="nil"/>
              <w:left w:val="single" w:sz="4" w:space="0" w:color="auto"/>
              <w:bottom w:val="single" w:sz="4" w:space="0" w:color="auto"/>
              <w:right w:val="single" w:sz="4" w:space="0" w:color="auto"/>
            </w:tcBorders>
            <w:noWrap/>
            <w:vAlign w:val="bottom"/>
          </w:tcPr>
          <w:p w14:paraId="10936E6F" w14:textId="77777777" w:rsidR="00B47FF5" w:rsidRPr="005247AD" w:rsidRDefault="00B47FF5" w:rsidP="00E91067">
            <w:pPr>
              <w:spacing w:after="0" w:line="240" w:lineRule="auto"/>
              <w:jc w:val="center"/>
              <w:rPr>
                <w:rFonts w:ascii="Times New Roman" w:eastAsia="Times New Roman" w:hAnsi="Times New Roman" w:cs="Times New Roman"/>
                <w:sz w:val="20"/>
                <w:szCs w:val="20"/>
                <w:lang w:eastAsia="es-ES"/>
              </w:rPr>
            </w:pPr>
            <w:r w:rsidRPr="005247AD">
              <w:rPr>
                <w:rFonts w:ascii="Times New Roman" w:hAnsi="Times New Roman" w:cs="Times New Roman"/>
                <w:color w:val="000000"/>
              </w:rPr>
              <w:t>337</w:t>
            </w:r>
          </w:p>
        </w:tc>
        <w:tc>
          <w:tcPr>
            <w:tcW w:w="2364" w:type="dxa"/>
            <w:tcBorders>
              <w:top w:val="nil"/>
              <w:left w:val="nil"/>
              <w:bottom w:val="single" w:sz="4" w:space="0" w:color="auto"/>
              <w:right w:val="single" w:sz="4" w:space="0" w:color="auto"/>
            </w:tcBorders>
            <w:noWrap/>
            <w:vAlign w:val="bottom"/>
          </w:tcPr>
          <w:p w14:paraId="0300491B" w14:textId="77777777" w:rsidR="00B47FF5" w:rsidRPr="005247AD" w:rsidRDefault="00B47FF5" w:rsidP="00E91067">
            <w:pPr>
              <w:spacing w:after="0" w:line="240" w:lineRule="auto"/>
              <w:jc w:val="center"/>
              <w:rPr>
                <w:rFonts w:ascii="Times New Roman" w:eastAsia="Times New Roman" w:hAnsi="Times New Roman" w:cs="Times New Roman"/>
                <w:sz w:val="20"/>
                <w:szCs w:val="20"/>
                <w:lang w:eastAsia="es-ES"/>
              </w:rPr>
            </w:pPr>
            <w:r w:rsidRPr="005247AD">
              <w:rPr>
                <w:rFonts w:ascii="Times New Roman" w:hAnsi="Times New Roman" w:cs="Times New Roman"/>
                <w:color w:val="000000"/>
              </w:rPr>
              <w:t>2246</w:t>
            </w:r>
          </w:p>
        </w:tc>
      </w:tr>
      <w:tr w:rsidR="00B47FF5" w:rsidRPr="005247AD" w14:paraId="05D191D9" w14:textId="77777777" w:rsidTr="00E91067">
        <w:trPr>
          <w:trHeight w:val="270"/>
          <w:jc w:val="center"/>
        </w:trPr>
        <w:tc>
          <w:tcPr>
            <w:tcW w:w="2299" w:type="dxa"/>
            <w:tcBorders>
              <w:top w:val="nil"/>
              <w:left w:val="single" w:sz="4" w:space="0" w:color="auto"/>
              <w:bottom w:val="single" w:sz="4" w:space="0" w:color="auto"/>
              <w:right w:val="single" w:sz="4" w:space="0" w:color="auto"/>
            </w:tcBorders>
            <w:noWrap/>
            <w:vAlign w:val="center"/>
            <w:hideMark/>
          </w:tcPr>
          <w:p w14:paraId="761285C4" w14:textId="77777777" w:rsidR="00B47FF5" w:rsidRPr="005247AD" w:rsidRDefault="00B47FF5" w:rsidP="00E91067">
            <w:pPr>
              <w:spacing w:after="0" w:line="240" w:lineRule="auto"/>
              <w:jc w:val="center"/>
              <w:rPr>
                <w:rFonts w:ascii="Times New Roman" w:eastAsia="Times New Roman" w:hAnsi="Times New Roman" w:cs="Times New Roman"/>
                <w:sz w:val="20"/>
                <w:szCs w:val="20"/>
                <w:lang w:eastAsia="es-ES"/>
              </w:rPr>
            </w:pPr>
            <w:r w:rsidRPr="005247AD">
              <w:rPr>
                <w:rFonts w:ascii="Times New Roman" w:eastAsia="Times New Roman" w:hAnsi="Times New Roman" w:cs="Times New Roman"/>
                <w:sz w:val="20"/>
                <w:szCs w:val="20"/>
                <w:lang w:eastAsia="es-ES"/>
              </w:rPr>
              <w:t>320,001</w:t>
            </w:r>
          </w:p>
        </w:tc>
        <w:tc>
          <w:tcPr>
            <w:tcW w:w="1941" w:type="dxa"/>
            <w:tcBorders>
              <w:top w:val="single" w:sz="4" w:space="0" w:color="auto"/>
              <w:left w:val="nil"/>
              <w:bottom w:val="single" w:sz="4" w:space="0" w:color="auto"/>
              <w:right w:val="single" w:sz="4" w:space="0" w:color="auto"/>
            </w:tcBorders>
            <w:vAlign w:val="center"/>
          </w:tcPr>
          <w:p w14:paraId="3FA2AE4F" w14:textId="77777777" w:rsidR="00B47FF5" w:rsidRPr="005247AD" w:rsidRDefault="00B47FF5" w:rsidP="00E91067">
            <w:pPr>
              <w:spacing w:after="0" w:line="240" w:lineRule="auto"/>
              <w:jc w:val="center"/>
              <w:rPr>
                <w:rFonts w:ascii="Times New Roman" w:eastAsia="Times New Roman" w:hAnsi="Times New Roman" w:cs="Times New Roman"/>
                <w:sz w:val="20"/>
                <w:szCs w:val="20"/>
                <w:lang w:eastAsia="es-ES"/>
              </w:rPr>
            </w:pPr>
            <w:r w:rsidRPr="005247AD">
              <w:rPr>
                <w:rFonts w:ascii="Times New Roman" w:eastAsia="Times New Roman" w:hAnsi="Times New Roman" w:cs="Times New Roman"/>
                <w:sz w:val="20"/>
                <w:szCs w:val="20"/>
                <w:lang w:eastAsia="es-ES"/>
              </w:rPr>
              <w:t>500,000</w:t>
            </w:r>
          </w:p>
        </w:tc>
        <w:tc>
          <w:tcPr>
            <w:tcW w:w="1622" w:type="dxa"/>
            <w:tcBorders>
              <w:top w:val="nil"/>
              <w:left w:val="single" w:sz="4" w:space="0" w:color="auto"/>
              <w:bottom w:val="single" w:sz="4" w:space="0" w:color="auto"/>
              <w:right w:val="single" w:sz="4" w:space="0" w:color="auto"/>
            </w:tcBorders>
            <w:noWrap/>
            <w:vAlign w:val="bottom"/>
          </w:tcPr>
          <w:p w14:paraId="5F05DB26" w14:textId="77777777" w:rsidR="00B47FF5" w:rsidRPr="005247AD" w:rsidRDefault="00B47FF5" w:rsidP="00E91067">
            <w:pPr>
              <w:spacing w:after="0" w:line="240" w:lineRule="auto"/>
              <w:jc w:val="center"/>
              <w:rPr>
                <w:rFonts w:ascii="Times New Roman" w:eastAsia="Times New Roman" w:hAnsi="Times New Roman" w:cs="Times New Roman"/>
                <w:sz w:val="20"/>
                <w:szCs w:val="20"/>
                <w:lang w:eastAsia="es-ES"/>
              </w:rPr>
            </w:pPr>
            <w:r w:rsidRPr="005247AD">
              <w:rPr>
                <w:rFonts w:ascii="Times New Roman" w:hAnsi="Times New Roman" w:cs="Times New Roman"/>
                <w:color w:val="000000"/>
              </w:rPr>
              <w:t>387</w:t>
            </w:r>
          </w:p>
        </w:tc>
        <w:tc>
          <w:tcPr>
            <w:tcW w:w="2364" w:type="dxa"/>
            <w:tcBorders>
              <w:top w:val="nil"/>
              <w:left w:val="nil"/>
              <w:bottom w:val="single" w:sz="4" w:space="0" w:color="auto"/>
              <w:right w:val="single" w:sz="4" w:space="0" w:color="auto"/>
            </w:tcBorders>
            <w:noWrap/>
            <w:vAlign w:val="bottom"/>
          </w:tcPr>
          <w:p w14:paraId="7EB52175" w14:textId="77777777" w:rsidR="00B47FF5" w:rsidRPr="005247AD" w:rsidRDefault="00B47FF5" w:rsidP="00E91067">
            <w:pPr>
              <w:spacing w:after="0" w:line="240" w:lineRule="auto"/>
              <w:jc w:val="center"/>
              <w:rPr>
                <w:rFonts w:ascii="Times New Roman" w:eastAsia="Times New Roman" w:hAnsi="Times New Roman" w:cs="Times New Roman"/>
                <w:sz w:val="20"/>
                <w:szCs w:val="20"/>
                <w:lang w:eastAsia="es-ES"/>
              </w:rPr>
            </w:pPr>
            <w:r w:rsidRPr="005247AD">
              <w:rPr>
                <w:rFonts w:ascii="Times New Roman" w:hAnsi="Times New Roman" w:cs="Times New Roman"/>
                <w:color w:val="000000"/>
              </w:rPr>
              <w:t>2495</w:t>
            </w:r>
          </w:p>
        </w:tc>
      </w:tr>
      <w:tr w:rsidR="00B47FF5" w:rsidRPr="005247AD" w14:paraId="4BE2D7C8" w14:textId="77777777" w:rsidTr="00E91067">
        <w:trPr>
          <w:trHeight w:val="270"/>
          <w:jc w:val="center"/>
        </w:trPr>
        <w:tc>
          <w:tcPr>
            <w:tcW w:w="2299" w:type="dxa"/>
            <w:tcBorders>
              <w:top w:val="nil"/>
              <w:left w:val="single" w:sz="4" w:space="0" w:color="auto"/>
              <w:bottom w:val="single" w:sz="4" w:space="0" w:color="auto"/>
              <w:right w:val="single" w:sz="4" w:space="0" w:color="auto"/>
            </w:tcBorders>
            <w:noWrap/>
            <w:vAlign w:val="center"/>
            <w:hideMark/>
          </w:tcPr>
          <w:p w14:paraId="53D4ED8D" w14:textId="77777777" w:rsidR="00B47FF5" w:rsidRPr="005247AD" w:rsidRDefault="00B47FF5" w:rsidP="00E91067">
            <w:pPr>
              <w:spacing w:after="0" w:line="240" w:lineRule="auto"/>
              <w:jc w:val="center"/>
              <w:rPr>
                <w:rFonts w:ascii="Times New Roman" w:eastAsia="Times New Roman" w:hAnsi="Times New Roman" w:cs="Times New Roman"/>
                <w:sz w:val="20"/>
                <w:szCs w:val="20"/>
                <w:lang w:eastAsia="es-ES"/>
              </w:rPr>
            </w:pPr>
            <w:r w:rsidRPr="005247AD">
              <w:rPr>
                <w:rFonts w:ascii="Times New Roman" w:eastAsia="Times New Roman" w:hAnsi="Times New Roman" w:cs="Times New Roman"/>
                <w:sz w:val="20"/>
                <w:szCs w:val="20"/>
                <w:lang w:eastAsia="es-ES"/>
              </w:rPr>
              <w:t>500,001</w:t>
            </w:r>
          </w:p>
        </w:tc>
        <w:tc>
          <w:tcPr>
            <w:tcW w:w="1941" w:type="dxa"/>
            <w:tcBorders>
              <w:top w:val="single" w:sz="4" w:space="0" w:color="auto"/>
              <w:left w:val="nil"/>
              <w:bottom w:val="single" w:sz="4" w:space="0" w:color="auto"/>
              <w:right w:val="single" w:sz="4" w:space="0" w:color="auto"/>
            </w:tcBorders>
            <w:vAlign w:val="center"/>
          </w:tcPr>
          <w:p w14:paraId="2AAA0B26" w14:textId="77777777" w:rsidR="00B47FF5" w:rsidRPr="005247AD" w:rsidRDefault="00B47FF5" w:rsidP="00E91067">
            <w:pPr>
              <w:spacing w:after="0" w:line="240" w:lineRule="auto"/>
              <w:jc w:val="center"/>
              <w:rPr>
                <w:rFonts w:ascii="Times New Roman" w:eastAsia="Times New Roman" w:hAnsi="Times New Roman" w:cs="Times New Roman"/>
                <w:sz w:val="20"/>
                <w:szCs w:val="20"/>
                <w:lang w:eastAsia="es-ES"/>
              </w:rPr>
            </w:pPr>
            <w:r w:rsidRPr="005247AD">
              <w:rPr>
                <w:rFonts w:ascii="Times New Roman" w:eastAsia="Times New Roman" w:hAnsi="Times New Roman" w:cs="Times New Roman"/>
                <w:sz w:val="20"/>
                <w:szCs w:val="20"/>
                <w:lang w:eastAsia="es-ES"/>
              </w:rPr>
              <w:t>y más</w:t>
            </w:r>
          </w:p>
        </w:tc>
        <w:tc>
          <w:tcPr>
            <w:tcW w:w="1622" w:type="dxa"/>
            <w:tcBorders>
              <w:top w:val="nil"/>
              <w:left w:val="single" w:sz="4" w:space="0" w:color="auto"/>
              <w:bottom w:val="single" w:sz="4" w:space="0" w:color="auto"/>
              <w:right w:val="single" w:sz="4" w:space="0" w:color="auto"/>
            </w:tcBorders>
            <w:noWrap/>
            <w:vAlign w:val="bottom"/>
          </w:tcPr>
          <w:p w14:paraId="587A6ADF" w14:textId="77777777" w:rsidR="00B47FF5" w:rsidRPr="005247AD" w:rsidRDefault="00B47FF5" w:rsidP="00E91067">
            <w:pPr>
              <w:spacing w:after="0" w:line="240" w:lineRule="auto"/>
              <w:jc w:val="center"/>
              <w:rPr>
                <w:rFonts w:ascii="Times New Roman" w:eastAsia="Times New Roman" w:hAnsi="Times New Roman" w:cs="Times New Roman"/>
                <w:sz w:val="20"/>
                <w:szCs w:val="20"/>
                <w:lang w:eastAsia="es-ES"/>
              </w:rPr>
            </w:pPr>
            <w:r w:rsidRPr="005247AD">
              <w:rPr>
                <w:rFonts w:ascii="Times New Roman" w:hAnsi="Times New Roman" w:cs="Times New Roman"/>
                <w:color w:val="000000"/>
              </w:rPr>
              <w:t>437</w:t>
            </w:r>
          </w:p>
        </w:tc>
        <w:tc>
          <w:tcPr>
            <w:tcW w:w="2364" w:type="dxa"/>
            <w:tcBorders>
              <w:top w:val="nil"/>
              <w:left w:val="nil"/>
              <w:bottom w:val="single" w:sz="4" w:space="0" w:color="auto"/>
              <w:right w:val="single" w:sz="4" w:space="0" w:color="auto"/>
            </w:tcBorders>
            <w:noWrap/>
            <w:vAlign w:val="bottom"/>
          </w:tcPr>
          <w:p w14:paraId="6B62E472" w14:textId="77777777" w:rsidR="00B47FF5" w:rsidRPr="005247AD" w:rsidRDefault="00B47FF5" w:rsidP="00E91067">
            <w:pPr>
              <w:spacing w:after="0" w:line="240" w:lineRule="auto"/>
              <w:jc w:val="center"/>
              <w:rPr>
                <w:rFonts w:ascii="Times New Roman" w:eastAsia="Times New Roman" w:hAnsi="Times New Roman" w:cs="Times New Roman"/>
                <w:sz w:val="20"/>
                <w:szCs w:val="20"/>
                <w:lang w:eastAsia="es-ES"/>
              </w:rPr>
            </w:pPr>
            <w:r w:rsidRPr="005247AD">
              <w:rPr>
                <w:rFonts w:ascii="Times New Roman" w:hAnsi="Times New Roman" w:cs="Times New Roman"/>
                <w:color w:val="000000"/>
              </w:rPr>
              <w:t>3120</w:t>
            </w:r>
          </w:p>
        </w:tc>
      </w:tr>
    </w:tbl>
    <w:p w14:paraId="587D02EC" w14:textId="77777777" w:rsidR="00B47FF5" w:rsidRPr="005247AD" w:rsidRDefault="00B47FF5" w:rsidP="00B47FF5">
      <w:pPr>
        <w:spacing w:after="0" w:line="240" w:lineRule="auto"/>
        <w:rPr>
          <w:rFonts w:ascii="Times New Roman" w:eastAsia="Times New Roman" w:hAnsi="Times New Roman" w:cs="Times New Roman"/>
          <w:spacing w:val="-3"/>
          <w:sz w:val="24"/>
          <w:szCs w:val="24"/>
          <w:lang w:val="es-ES_tradnl" w:eastAsia="es-ES"/>
        </w:rPr>
      </w:pPr>
    </w:p>
    <w:p w14:paraId="4EE60DD2" w14:textId="77777777" w:rsidR="00B47FF5" w:rsidRDefault="00B47FF5" w:rsidP="00B47FF5">
      <w:pPr>
        <w:spacing w:after="0" w:line="240" w:lineRule="auto"/>
        <w:jc w:val="both"/>
        <w:rPr>
          <w:rFonts w:ascii="Times New Roman" w:eastAsia="Times New Roman" w:hAnsi="Times New Roman" w:cs="Times New Roman"/>
          <w:spacing w:val="-3"/>
          <w:sz w:val="24"/>
          <w:szCs w:val="24"/>
          <w:lang w:val="es-ES" w:eastAsia="es-ES"/>
        </w:rPr>
      </w:pPr>
      <w:r w:rsidRPr="005247AD">
        <w:rPr>
          <w:rFonts w:ascii="Times New Roman" w:eastAsia="Times New Roman" w:hAnsi="Times New Roman" w:cs="Times New Roman"/>
          <w:spacing w:val="-3"/>
          <w:sz w:val="24"/>
          <w:szCs w:val="24"/>
          <w:lang w:val="es-ES" w:eastAsia="es-ES"/>
        </w:rPr>
        <w:t xml:space="preserve">Los montos máximos y límites se fijarán atendiendo a la cuantía del presupuesto total aprobado en cada partida presupuestal y en función del presupuesto total autorizado a las dependencias y entidades. </w:t>
      </w:r>
    </w:p>
    <w:p w14:paraId="6AAD1551" w14:textId="77777777" w:rsidR="00B47FF5" w:rsidRPr="005247AD" w:rsidRDefault="00B47FF5" w:rsidP="00B47FF5">
      <w:pPr>
        <w:spacing w:after="0" w:line="240" w:lineRule="auto"/>
        <w:jc w:val="both"/>
        <w:rPr>
          <w:rFonts w:ascii="Times New Roman" w:eastAsia="Times New Roman" w:hAnsi="Times New Roman" w:cs="Times New Roman"/>
          <w:sz w:val="24"/>
          <w:szCs w:val="24"/>
          <w:lang w:eastAsia="es-ES"/>
        </w:rPr>
      </w:pPr>
    </w:p>
    <w:p w14:paraId="0D17B113" w14:textId="77777777" w:rsidR="00B47FF5" w:rsidRPr="005247AD" w:rsidRDefault="00B47FF5" w:rsidP="00B47FF5">
      <w:pPr>
        <w:spacing w:after="0" w:line="240" w:lineRule="auto"/>
        <w:jc w:val="both"/>
        <w:rPr>
          <w:rFonts w:ascii="Times New Roman" w:eastAsia="Times New Roman" w:hAnsi="Times New Roman" w:cs="Times New Roman"/>
          <w:b/>
          <w:sz w:val="24"/>
          <w:szCs w:val="24"/>
          <w:lang w:eastAsia="es-ES"/>
        </w:rPr>
      </w:pPr>
      <w:r w:rsidRPr="005247AD">
        <w:rPr>
          <w:rFonts w:ascii="Times New Roman" w:eastAsia="Times New Roman" w:hAnsi="Times New Roman" w:cs="Times New Roman"/>
          <w:b/>
          <w:sz w:val="24"/>
          <w:szCs w:val="24"/>
          <w:lang w:eastAsia="es-ES"/>
        </w:rPr>
        <w:t>Los montos establecidos para la adquisición de bienes muebles deberán considerarse sin incluir el Impuesto al Valor Agregado.</w:t>
      </w:r>
    </w:p>
    <w:p w14:paraId="60F0E7EA" w14:textId="77777777" w:rsidR="00B47FF5" w:rsidRPr="005247AD" w:rsidRDefault="00B47FF5" w:rsidP="00B47FF5">
      <w:pPr>
        <w:spacing w:after="0" w:line="240" w:lineRule="auto"/>
        <w:jc w:val="both"/>
        <w:rPr>
          <w:rFonts w:ascii="Times New Roman" w:eastAsia="Times New Roman" w:hAnsi="Times New Roman" w:cs="Times New Roman"/>
          <w:b/>
          <w:sz w:val="24"/>
          <w:szCs w:val="24"/>
          <w:lang w:eastAsia="es-ES"/>
        </w:rPr>
      </w:pPr>
    </w:p>
    <w:p w14:paraId="14FDD6D3" w14:textId="77777777" w:rsidR="00B47FF5" w:rsidRPr="005247AD" w:rsidRDefault="00B47FF5" w:rsidP="00B47FF5">
      <w:pPr>
        <w:jc w:val="center"/>
        <w:rPr>
          <w:rFonts w:ascii="Times New Roman" w:eastAsia="Times New Roman" w:hAnsi="Times New Roman" w:cs="Times New Roman"/>
          <w:b/>
          <w:lang w:eastAsia="es-ES"/>
        </w:rPr>
      </w:pPr>
      <w:r w:rsidRPr="005247AD">
        <w:rPr>
          <w:rFonts w:ascii="Times New Roman" w:eastAsia="Times New Roman" w:hAnsi="Times New Roman" w:cs="Times New Roman"/>
          <w:b/>
          <w:lang w:eastAsia="es-ES"/>
        </w:rPr>
        <w:t>ARRENDAMIENTOS DE BIENES MUEBLES Y CONTRATACIÓN DE SERVICIOS</w:t>
      </w:r>
    </w:p>
    <w:tbl>
      <w:tblPr>
        <w:tblW w:w="8640" w:type="dxa"/>
        <w:jc w:val="center"/>
        <w:tblCellMar>
          <w:left w:w="70" w:type="dxa"/>
          <w:right w:w="70" w:type="dxa"/>
        </w:tblCellMar>
        <w:tblLook w:val="04A0" w:firstRow="1" w:lastRow="0" w:firstColumn="1" w:lastColumn="0" w:noHBand="0" w:noVBand="1"/>
      </w:tblPr>
      <w:tblGrid>
        <w:gridCol w:w="1440"/>
        <w:gridCol w:w="1440"/>
        <w:gridCol w:w="1440"/>
        <w:gridCol w:w="1440"/>
        <w:gridCol w:w="1440"/>
        <w:gridCol w:w="1440"/>
      </w:tblGrid>
      <w:tr w:rsidR="00B47FF5" w:rsidRPr="005247AD" w14:paraId="3A6523A8" w14:textId="77777777" w:rsidTr="00E91067">
        <w:trPr>
          <w:cantSplit/>
          <w:trHeight w:val="300"/>
          <w:jc w:val="center"/>
        </w:trPr>
        <w:tc>
          <w:tcPr>
            <w:tcW w:w="2880"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692715D2"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lang w:val="es-ES_tradnl"/>
              </w:rPr>
              <w:t>ADJUDICACIÓN DIRECTA</w:t>
            </w:r>
          </w:p>
        </w:tc>
        <w:tc>
          <w:tcPr>
            <w:tcW w:w="2880" w:type="dxa"/>
            <w:gridSpan w:val="2"/>
            <w:tcBorders>
              <w:top w:val="single" w:sz="4" w:space="0" w:color="auto"/>
              <w:left w:val="nil"/>
              <w:bottom w:val="single" w:sz="4" w:space="0" w:color="auto"/>
              <w:right w:val="single" w:sz="4" w:space="0" w:color="auto"/>
            </w:tcBorders>
            <w:shd w:val="clear" w:color="000000" w:fill="BFBFBF"/>
            <w:vAlign w:val="center"/>
            <w:hideMark/>
          </w:tcPr>
          <w:p w14:paraId="1B7D09D5"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lang w:val="es-ES_tradnl"/>
              </w:rPr>
              <w:t>LICITACIÓN POR INVITACIÓN</w:t>
            </w:r>
          </w:p>
        </w:tc>
        <w:tc>
          <w:tcPr>
            <w:tcW w:w="2880" w:type="dxa"/>
            <w:gridSpan w:val="2"/>
            <w:tcBorders>
              <w:top w:val="single" w:sz="4" w:space="0" w:color="auto"/>
              <w:left w:val="nil"/>
              <w:bottom w:val="single" w:sz="4" w:space="0" w:color="auto"/>
              <w:right w:val="single" w:sz="4" w:space="0" w:color="auto"/>
            </w:tcBorders>
            <w:shd w:val="clear" w:color="000000" w:fill="BFBFBF"/>
            <w:vAlign w:val="center"/>
            <w:hideMark/>
          </w:tcPr>
          <w:p w14:paraId="26EF037A"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lang w:val="es-ES_tradnl"/>
              </w:rPr>
              <w:t>LICITACIÓN PÚBLICA</w:t>
            </w:r>
          </w:p>
        </w:tc>
      </w:tr>
      <w:tr w:rsidR="00B47FF5" w:rsidRPr="005247AD" w14:paraId="5FCEA7D6" w14:textId="77777777" w:rsidTr="00E91067">
        <w:trPr>
          <w:trHeight w:val="300"/>
          <w:jc w:val="center"/>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5515B0AF"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lang w:val="es-ES_tradnl"/>
              </w:rPr>
              <w:t>DE</w:t>
            </w:r>
          </w:p>
        </w:tc>
        <w:tc>
          <w:tcPr>
            <w:tcW w:w="1440" w:type="dxa"/>
            <w:tcBorders>
              <w:top w:val="nil"/>
              <w:left w:val="nil"/>
              <w:bottom w:val="single" w:sz="4" w:space="0" w:color="auto"/>
              <w:right w:val="single" w:sz="4" w:space="0" w:color="auto"/>
            </w:tcBorders>
            <w:shd w:val="clear" w:color="auto" w:fill="auto"/>
            <w:vAlign w:val="center"/>
            <w:hideMark/>
          </w:tcPr>
          <w:p w14:paraId="3C27FC72"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lang w:val="es-ES_tradnl"/>
              </w:rPr>
              <w:t>A</w:t>
            </w:r>
          </w:p>
        </w:tc>
        <w:tc>
          <w:tcPr>
            <w:tcW w:w="1440" w:type="dxa"/>
            <w:tcBorders>
              <w:top w:val="nil"/>
              <w:left w:val="nil"/>
              <w:bottom w:val="single" w:sz="4" w:space="0" w:color="auto"/>
              <w:right w:val="single" w:sz="4" w:space="0" w:color="auto"/>
            </w:tcBorders>
            <w:shd w:val="clear" w:color="auto" w:fill="auto"/>
            <w:vAlign w:val="center"/>
            <w:hideMark/>
          </w:tcPr>
          <w:p w14:paraId="650C7734"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lang w:val="es-ES_tradnl"/>
              </w:rPr>
              <w:t>DE</w:t>
            </w:r>
          </w:p>
        </w:tc>
        <w:tc>
          <w:tcPr>
            <w:tcW w:w="1440" w:type="dxa"/>
            <w:tcBorders>
              <w:top w:val="nil"/>
              <w:left w:val="nil"/>
              <w:bottom w:val="single" w:sz="4" w:space="0" w:color="auto"/>
              <w:right w:val="single" w:sz="4" w:space="0" w:color="auto"/>
            </w:tcBorders>
            <w:shd w:val="clear" w:color="auto" w:fill="auto"/>
            <w:vAlign w:val="center"/>
            <w:hideMark/>
          </w:tcPr>
          <w:p w14:paraId="2A460545"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lang w:val="es-ES_tradnl"/>
              </w:rPr>
              <w:t>A</w:t>
            </w:r>
          </w:p>
        </w:tc>
        <w:tc>
          <w:tcPr>
            <w:tcW w:w="1440" w:type="dxa"/>
            <w:tcBorders>
              <w:top w:val="nil"/>
              <w:left w:val="nil"/>
              <w:bottom w:val="single" w:sz="4" w:space="0" w:color="auto"/>
              <w:right w:val="single" w:sz="4" w:space="0" w:color="auto"/>
            </w:tcBorders>
            <w:shd w:val="clear" w:color="auto" w:fill="auto"/>
            <w:vAlign w:val="center"/>
            <w:hideMark/>
          </w:tcPr>
          <w:p w14:paraId="5B44F9D0"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lang w:val="es-ES_tradnl"/>
              </w:rPr>
              <w:t>DE</w:t>
            </w:r>
          </w:p>
        </w:tc>
        <w:tc>
          <w:tcPr>
            <w:tcW w:w="1440" w:type="dxa"/>
            <w:tcBorders>
              <w:top w:val="nil"/>
              <w:left w:val="nil"/>
              <w:bottom w:val="single" w:sz="4" w:space="0" w:color="auto"/>
              <w:right w:val="single" w:sz="4" w:space="0" w:color="auto"/>
            </w:tcBorders>
            <w:shd w:val="clear" w:color="auto" w:fill="auto"/>
            <w:vAlign w:val="center"/>
            <w:hideMark/>
          </w:tcPr>
          <w:p w14:paraId="003080ED"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lang w:val="es-ES_tradnl"/>
              </w:rPr>
              <w:t>A</w:t>
            </w:r>
          </w:p>
        </w:tc>
      </w:tr>
      <w:tr w:rsidR="00B47FF5" w:rsidRPr="005247AD" w14:paraId="0EE1EDA7" w14:textId="77777777" w:rsidTr="00E91067">
        <w:trPr>
          <w:trHeight w:val="300"/>
          <w:jc w:val="center"/>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1609AF3D"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lang w:val="es-ES_tradnl"/>
              </w:rPr>
              <w:t>0</w:t>
            </w:r>
          </w:p>
        </w:tc>
        <w:tc>
          <w:tcPr>
            <w:tcW w:w="1440" w:type="dxa"/>
            <w:tcBorders>
              <w:top w:val="nil"/>
              <w:left w:val="nil"/>
              <w:bottom w:val="single" w:sz="4" w:space="0" w:color="auto"/>
              <w:right w:val="single" w:sz="4" w:space="0" w:color="auto"/>
            </w:tcBorders>
            <w:shd w:val="clear" w:color="auto" w:fill="auto"/>
            <w:vAlign w:val="center"/>
            <w:hideMark/>
          </w:tcPr>
          <w:p w14:paraId="0C9467A4"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lang w:val="es-ES_tradnl"/>
              </w:rPr>
              <w:t>200</w:t>
            </w:r>
          </w:p>
        </w:tc>
        <w:tc>
          <w:tcPr>
            <w:tcW w:w="1440" w:type="dxa"/>
            <w:tcBorders>
              <w:top w:val="nil"/>
              <w:left w:val="nil"/>
              <w:bottom w:val="single" w:sz="4" w:space="0" w:color="auto"/>
              <w:right w:val="single" w:sz="4" w:space="0" w:color="auto"/>
            </w:tcBorders>
            <w:shd w:val="clear" w:color="auto" w:fill="auto"/>
            <w:vAlign w:val="center"/>
            <w:hideMark/>
          </w:tcPr>
          <w:p w14:paraId="3458C610"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lang w:val="es-ES_tradnl"/>
              </w:rPr>
              <w:t>201</w:t>
            </w:r>
          </w:p>
        </w:tc>
        <w:tc>
          <w:tcPr>
            <w:tcW w:w="1440" w:type="dxa"/>
            <w:tcBorders>
              <w:top w:val="nil"/>
              <w:left w:val="nil"/>
              <w:bottom w:val="single" w:sz="4" w:space="0" w:color="auto"/>
              <w:right w:val="single" w:sz="4" w:space="0" w:color="auto"/>
            </w:tcBorders>
            <w:shd w:val="clear" w:color="auto" w:fill="auto"/>
            <w:vAlign w:val="center"/>
            <w:hideMark/>
          </w:tcPr>
          <w:p w14:paraId="4CB3123A"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lang w:val="es-ES_tradnl"/>
              </w:rPr>
              <w:t>1000</w:t>
            </w:r>
          </w:p>
        </w:tc>
        <w:tc>
          <w:tcPr>
            <w:tcW w:w="1440" w:type="dxa"/>
            <w:tcBorders>
              <w:top w:val="nil"/>
              <w:left w:val="nil"/>
              <w:bottom w:val="single" w:sz="4" w:space="0" w:color="auto"/>
              <w:right w:val="single" w:sz="4" w:space="0" w:color="auto"/>
            </w:tcBorders>
            <w:shd w:val="clear" w:color="auto" w:fill="auto"/>
            <w:vAlign w:val="center"/>
            <w:hideMark/>
          </w:tcPr>
          <w:p w14:paraId="0CCF20AD"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lang w:val="es-ES_tradnl"/>
              </w:rPr>
              <w:t>1001</w:t>
            </w:r>
          </w:p>
        </w:tc>
        <w:tc>
          <w:tcPr>
            <w:tcW w:w="1440" w:type="dxa"/>
            <w:tcBorders>
              <w:top w:val="nil"/>
              <w:left w:val="nil"/>
              <w:bottom w:val="single" w:sz="4" w:space="0" w:color="auto"/>
              <w:right w:val="single" w:sz="4" w:space="0" w:color="auto"/>
            </w:tcBorders>
            <w:shd w:val="clear" w:color="auto" w:fill="auto"/>
            <w:vAlign w:val="center"/>
            <w:hideMark/>
          </w:tcPr>
          <w:p w14:paraId="01254C04"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lang w:val="es-ES_tradnl"/>
              </w:rPr>
              <w:t>y más</w:t>
            </w:r>
          </w:p>
        </w:tc>
      </w:tr>
    </w:tbl>
    <w:p w14:paraId="0C66DBFD" w14:textId="77777777" w:rsidR="00B47FF5" w:rsidRPr="005247AD" w:rsidRDefault="00B47FF5" w:rsidP="00B47FF5">
      <w:pPr>
        <w:spacing w:after="0" w:line="240" w:lineRule="auto"/>
        <w:jc w:val="both"/>
        <w:rPr>
          <w:rFonts w:ascii="Times New Roman" w:eastAsia="Times New Roman" w:hAnsi="Times New Roman" w:cs="Times New Roman"/>
          <w:spacing w:val="-3"/>
          <w:lang w:val="es-ES" w:eastAsia="es-ES"/>
        </w:rPr>
      </w:pPr>
    </w:p>
    <w:p w14:paraId="6112405A" w14:textId="77777777" w:rsidR="00B47FF5" w:rsidRPr="005247AD" w:rsidRDefault="00B47FF5" w:rsidP="00B47FF5">
      <w:pPr>
        <w:spacing w:after="0" w:line="240" w:lineRule="auto"/>
        <w:jc w:val="both"/>
        <w:rPr>
          <w:rFonts w:ascii="Times New Roman" w:eastAsia="Times New Roman" w:hAnsi="Times New Roman" w:cs="Times New Roman"/>
          <w:b/>
          <w:bCs/>
          <w:lang w:eastAsia="es-ES"/>
        </w:rPr>
      </w:pPr>
      <w:r w:rsidRPr="005247AD">
        <w:rPr>
          <w:rFonts w:ascii="Times New Roman" w:eastAsia="Times New Roman" w:hAnsi="Times New Roman" w:cs="Times New Roman"/>
          <w:spacing w:val="-3"/>
          <w:lang w:val="es-ES" w:eastAsia="es-ES"/>
        </w:rPr>
        <w:t>Los montos máximos y límites se fijarán atendiendo a la cuantía de la contratación, considerada individualmente y en función del presupuesto total autorizado a las dependencias y entidades.</w:t>
      </w:r>
    </w:p>
    <w:p w14:paraId="143BB12D" w14:textId="77777777" w:rsidR="00B47FF5" w:rsidRDefault="00B47FF5" w:rsidP="00B47FF5">
      <w:pPr>
        <w:spacing w:after="0" w:line="240" w:lineRule="auto"/>
        <w:rPr>
          <w:rFonts w:ascii="Times New Roman" w:eastAsia="Times New Roman" w:hAnsi="Times New Roman" w:cs="Times New Roman"/>
          <w:b/>
          <w:lang w:eastAsia="es-ES"/>
        </w:rPr>
      </w:pPr>
    </w:p>
    <w:p w14:paraId="5108B981" w14:textId="77777777" w:rsidR="00B47FF5" w:rsidRPr="005247AD" w:rsidRDefault="00B47FF5" w:rsidP="00B47FF5">
      <w:pPr>
        <w:spacing w:after="0" w:line="240" w:lineRule="auto"/>
        <w:rPr>
          <w:rFonts w:ascii="Times New Roman" w:eastAsia="Times New Roman" w:hAnsi="Times New Roman" w:cs="Times New Roman"/>
          <w:b/>
          <w:lang w:eastAsia="es-ES"/>
        </w:rPr>
      </w:pPr>
      <w:r w:rsidRPr="005247AD">
        <w:rPr>
          <w:rFonts w:ascii="Times New Roman" w:eastAsia="Times New Roman" w:hAnsi="Times New Roman" w:cs="Times New Roman"/>
          <w:b/>
          <w:lang w:eastAsia="es-ES"/>
        </w:rPr>
        <w:t>Los montos establecidos para los arrendamientos de bienes muebles y contratación de servicios deberán considerarse sin incluir el Impuesto al Valor Agregado.</w:t>
      </w:r>
    </w:p>
    <w:p w14:paraId="56C15F81" w14:textId="77777777" w:rsidR="00B47FF5" w:rsidRPr="005247AD" w:rsidRDefault="00B47FF5" w:rsidP="00B47FF5">
      <w:pPr>
        <w:spacing w:after="0" w:line="240" w:lineRule="auto"/>
        <w:jc w:val="both"/>
        <w:rPr>
          <w:rFonts w:ascii="Times New Roman" w:hAnsi="Times New Roman" w:cs="Times New Roman"/>
          <w:b/>
          <w:sz w:val="24"/>
          <w:szCs w:val="24"/>
        </w:rPr>
      </w:pPr>
    </w:p>
    <w:p w14:paraId="5379C94E"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b/>
          <w:sz w:val="24"/>
          <w:szCs w:val="24"/>
        </w:rPr>
        <w:t xml:space="preserve">ARTÍCULO 75.- </w:t>
      </w:r>
      <w:r w:rsidRPr="005247AD">
        <w:rPr>
          <w:rFonts w:ascii="Times New Roman" w:hAnsi="Times New Roman" w:cs="Times New Roman"/>
          <w:sz w:val="24"/>
          <w:szCs w:val="24"/>
        </w:rPr>
        <w:t>Para efecto del ejercicio del gasto en materia de adquisiciones, arrendamientos y servicios, además del cumplimiento que de todos y cada uno de los requisitos que la normatividad señala, las Dependencias y Entidades deberán consultar las especificaciones técnicas y los precios publicados de aquellos bienes que, en su caso, la Secretaría de la Contraloría General difunda a través de la Plataforma Concentradora de Adquisiciones de la Administración Pública Estatal, de acuerdo a los “Lineamientos para la Operación de la Plataforma Concentradora de Adquisiciones de la Administración Pública Estatal” y al marco normativo y operativo que expida la Secretaría de la Contraloría General para dicho fin.</w:t>
      </w:r>
    </w:p>
    <w:p w14:paraId="022C8F54" w14:textId="77777777" w:rsidR="00B47FF5" w:rsidRPr="005247AD" w:rsidRDefault="00B47FF5" w:rsidP="00B47FF5">
      <w:pPr>
        <w:spacing w:after="0" w:line="240" w:lineRule="auto"/>
        <w:jc w:val="both"/>
        <w:rPr>
          <w:rFonts w:ascii="Times New Roman" w:hAnsi="Times New Roman" w:cs="Times New Roman"/>
          <w:sz w:val="24"/>
          <w:szCs w:val="24"/>
        </w:rPr>
      </w:pPr>
    </w:p>
    <w:p w14:paraId="028342C4"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sz w:val="24"/>
          <w:szCs w:val="24"/>
        </w:rPr>
        <w:t xml:space="preserve">Las adquisiciones y contrataciones de servicios que realicen los entes gubernamentales deben fomentar el desarrollo de las micro, pequeñas y medianas empresas del estado, así como la paridad de género en las compras públicas, para lo cual, al menos el 30% del monto anual del presupuesto de adquisiciones y contrataciones directas se destinará a micros, pequeñas y medianas empresas cuya razón social tenga dirección fiscal en el estado, del cual, al menos el 50% será para empresas dirigidas por mujeres o que en su planta laboral y directiva más del 50% sean mujeres. </w:t>
      </w:r>
    </w:p>
    <w:p w14:paraId="00A503FE" w14:textId="77777777" w:rsidR="00B47FF5" w:rsidRPr="005247AD" w:rsidRDefault="00B47FF5" w:rsidP="00B47FF5">
      <w:pPr>
        <w:spacing w:after="0" w:line="240" w:lineRule="auto"/>
        <w:jc w:val="both"/>
        <w:rPr>
          <w:rFonts w:ascii="Times New Roman" w:hAnsi="Times New Roman" w:cs="Times New Roman"/>
          <w:sz w:val="24"/>
          <w:szCs w:val="24"/>
        </w:rPr>
      </w:pPr>
    </w:p>
    <w:p w14:paraId="5596E6E2" w14:textId="77777777" w:rsidR="00B47FF5" w:rsidRPr="005247AD" w:rsidRDefault="00B47FF5" w:rsidP="00B47FF5">
      <w:pPr>
        <w:spacing w:after="0" w:line="240" w:lineRule="auto"/>
        <w:jc w:val="center"/>
        <w:rPr>
          <w:rFonts w:ascii="Times New Roman" w:hAnsi="Times New Roman" w:cs="Times New Roman"/>
          <w:b/>
          <w:sz w:val="24"/>
          <w:szCs w:val="24"/>
        </w:rPr>
      </w:pPr>
      <w:r w:rsidRPr="005247AD">
        <w:rPr>
          <w:rFonts w:ascii="Times New Roman" w:hAnsi="Times New Roman" w:cs="Times New Roman"/>
          <w:b/>
          <w:sz w:val="24"/>
          <w:szCs w:val="24"/>
        </w:rPr>
        <w:t xml:space="preserve">CAPÍTULO V </w:t>
      </w:r>
    </w:p>
    <w:p w14:paraId="1924467C" w14:textId="77777777" w:rsidR="00B47FF5" w:rsidRPr="005247AD" w:rsidRDefault="00B47FF5" w:rsidP="00B47FF5">
      <w:pPr>
        <w:spacing w:after="0" w:line="240" w:lineRule="auto"/>
        <w:jc w:val="center"/>
        <w:rPr>
          <w:rFonts w:ascii="Times New Roman" w:hAnsi="Times New Roman" w:cs="Times New Roman"/>
          <w:b/>
          <w:sz w:val="24"/>
          <w:szCs w:val="24"/>
        </w:rPr>
      </w:pPr>
      <w:r w:rsidRPr="005247AD">
        <w:rPr>
          <w:rFonts w:ascii="Times New Roman" w:hAnsi="Times New Roman" w:cs="Times New Roman"/>
          <w:b/>
          <w:sz w:val="24"/>
          <w:szCs w:val="24"/>
        </w:rPr>
        <w:t>DE LA INVERSIÓN EN OBRAS Y ACCIONES</w:t>
      </w:r>
    </w:p>
    <w:p w14:paraId="1FB0B4CD" w14:textId="77777777" w:rsidR="00B47FF5" w:rsidRPr="005247AD" w:rsidRDefault="00B47FF5" w:rsidP="00B47FF5">
      <w:pPr>
        <w:spacing w:after="0" w:line="240" w:lineRule="auto"/>
        <w:jc w:val="both"/>
        <w:rPr>
          <w:rFonts w:ascii="Times New Roman" w:hAnsi="Times New Roman" w:cs="Times New Roman"/>
          <w:sz w:val="24"/>
          <w:szCs w:val="24"/>
        </w:rPr>
      </w:pPr>
    </w:p>
    <w:p w14:paraId="5914E753"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b/>
          <w:sz w:val="24"/>
          <w:szCs w:val="24"/>
        </w:rPr>
        <w:t>ARTÍCULO 76.-</w:t>
      </w:r>
      <w:r w:rsidRPr="005247AD">
        <w:rPr>
          <w:rFonts w:ascii="Times New Roman" w:hAnsi="Times New Roman" w:cs="Times New Roman"/>
          <w:sz w:val="24"/>
          <w:szCs w:val="24"/>
        </w:rPr>
        <w:t xml:space="preserve"> Con fundamento en lo señalado en la Ley de Obras Públicas y Servicios Relacionados con las Mismas para el Estado de Sonora, los montos máximos por asignación</w:t>
      </w:r>
      <w:r>
        <w:rPr>
          <w:rFonts w:ascii="Times New Roman" w:hAnsi="Times New Roman" w:cs="Times New Roman"/>
          <w:sz w:val="24"/>
          <w:szCs w:val="24"/>
        </w:rPr>
        <w:t xml:space="preserve"> </w:t>
      </w:r>
      <w:r w:rsidRPr="005247AD">
        <w:rPr>
          <w:rFonts w:ascii="Times New Roman" w:hAnsi="Times New Roman" w:cs="Times New Roman"/>
          <w:sz w:val="24"/>
          <w:szCs w:val="24"/>
        </w:rPr>
        <w:t>directa, por concurso a tres contratistas y licitación pública que podrán realizar las dependencias y entidades durante el año 2024 para la ejecución de obra pública y de los servicios relacionados con la misma, se sujetarán a los lineamientos siguientes:</w:t>
      </w:r>
    </w:p>
    <w:p w14:paraId="11FB469A" w14:textId="77777777" w:rsidR="00B47FF5" w:rsidRPr="005247AD" w:rsidRDefault="00B47FF5" w:rsidP="00B47FF5">
      <w:pPr>
        <w:spacing w:after="0" w:line="240" w:lineRule="auto"/>
        <w:jc w:val="both"/>
        <w:rPr>
          <w:rFonts w:ascii="Times New Roman" w:hAnsi="Times New Roman" w:cs="Times New Roman"/>
          <w:sz w:val="24"/>
          <w:szCs w:val="24"/>
        </w:rPr>
      </w:pPr>
    </w:p>
    <w:p w14:paraId="6FD0478D" w14:textId="77777777" w:rsidR="00B47FF5" w:rsidRPr="005247AD" w:rsidRDefault="00B47FF5" w:rsidP="00B47FF5">
      <w:pPr>
        <w:pStyle w:val="Prrafodelista"/>
        <w:widowControl/>
        <w:numPr>
          <w:ilvl w:val="0"/>
          <w:numId w:val="20"/>
        </w:numPr>
        <w:spacing w:after="0" w:line="240" w:lineRule="auto"/>
        <w:jc w:val="both"/>
        <w:rPr>
          <w:rFonts w:ascii="Times New Roman" w:hAnsi="Times New Roman"/>
          <w:sz w:val="24"/>
          <w:szCs w:val="24"/>
        </w:rPr>
      </w:pPr>
      <w:r w:rsidRPr="005247AD">
        <w:rPr>
          <w:rFonts w:ascii="Times New Roman" w:hAnsi="Times New Roman"/>
          <w:sz w:val="24"/>
          <w:szCs w:val="24"/>
        </w:rPr>
        <w:t>Para Obra Pública</w:t>
      </w:r>
    </w:p>
    <w:p w14:paraId="2455E29D" w14:textId="77777777" w:rsidR="00B47FF5" w:rsidRPr="005247AD" w:rsidRDefault="00B47FF5" w:rsidP="00B47FF5">
      <w:pPr>
        <w:spacing w:after="0" w:line="240" w:lineRule="auto"/>
        <w:jc w:val="both"/>
        <w:rPr>
          <w:rFonts w:ascii="Times New Roman" w:hAnsi="Times New Roman" w:cs="Times New Roman"/>
          <w:sz w:val="24"/>
          <w:szCs w:val="24"/>
        </w:rPr>
      </w:pPr>
    </w:p>
    <w:tbl>
      <w:tblPr>
        <w:tblW w:w="7200" w:type="dxa"/>
        <w:jc w:val="center"/>
        <w:tblCellMar>
          <w:left w:w="70" w:type="dxa"/>
          <w:right w:w="70" w:type="dxa"/>
        </w:tblCellMar>
        <w:tblLook w:val="04A0" w:firstRow="1" w:lastRow="0" w:firstColumn="1" w:lastColumn="0" w:noHBand="0" w:noVBand="1"/>
      </w:tblPr>
      <w:tblGrid>
        <w:gridCol w:w="1129"/>
        <w:gridCol w:w="1157"/>
        <w:gridCol w:w="1245"/>
        <w:gridCol w:w="1238"/>
        <w:gridCol w:w="1180"/>
        <w:gridCol w:w="1251"/>
      </w:tblGrid>
      <w:tr w:rsidR="00B47FF5" w:rsidRPr="005247AD" w14:paraId="652277C7" w14:textId="77777777" w:rsidTr="00E91067">
        <w:trPr>
          <w:trHeight w:val="525"/>
          <w:jc w:val="center"/>
        </w:trPr>
        <w:tc>
          <w:tcPr>
            <w:tcW w:w="720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E35437"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lastRenderedPageBreak/>
              <w:t>UNIDAD DE MEDIDA Y ACTUALIZACIÓN (UMA)</w:t>
            </w:r>
            <w:r w:rsidRPr="005247AD">
              <w:rPr>
                <w:rFonts w:ascii="Times New Roman" w:eastAsia="Times New Roman" w:hAnsi="Times New Roman" w:cs="Times New Roman"/>
                <w:b/>
                <w:bCs/>
                <w:color w:val="000000"/>
                <w:sz w:val="20"/>
                <w:szCs w:val="20"/>
              </w:rPr>
              <w:br/>
              <w:t>CONFORME A LA PUBLICACIÓN VIGENTE</w:t>
            </w:r>
          </w:p>
        </w:tc>
      </w:tr>
      <w:tr w:rsidR="00B47FF5" w:rsidRPr="005247AD" w14:paraId="3D525ABB" w14:textId="77777777" w:rsidTr="00E91067">
        <w:trPr>
          <w:trHeight w:val="585"/>
          <w:jc w:val="center"/>
        </w:trPr>
        <w:tc>
          <w:tcPr>
            <w:tcW w:w="228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659F72A"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18"/>
                <w:szCs w:val="18"/>
              </w:rPr>
            </w:pPr>
            <w:r w:rsidRPr="005247AD">
              <w:rPr>
                <w:rFonts w:ascii="Times New Roman" w:eastAsia="Times New Roman" w:hAnsi="Times New Roman" w:cs="Times New Roman"/>
                <w:b/>
                <w:bCs/>
                <w:color w:val="000000"/>
                <w:sz w:val="18"/>
                <w:szCs w:val="18"/>
              </w:rPr>
              <w:t>ADJUDICACIÓN DIRECTA</w:t>
            </w:r>
          </w:p>
        </w:tc>
        <w:tc>
          <w:tcPr>
            <w:tcW w:w="2483"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46BF958"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18"/>
                <w:szCs w:val="18"/>
              </w:rPr>
            </w:pPr>
            <w:r w:rsidRPr="005247AD">
              <w:rPr>
                <w:rFonts w:ascii="Times New Roman" w:eastAsia="Times New Roman" w:hAnsi="Times New Roman" w:cs="Times New Roman"/>
                <w:b/>
                <w:bCs/>
                <w:color w:val="000000"/>
                <w:sz w:val="18"/>
                <w:szCs w:val="18"/>
              </w:rPr>
              <w:t>POR INVITACIÓN A TRES CONTRATISTAS</w:t>
            </w:r>
          </w:p>
        </w:tc>
        <w:tc>
          <w:tcPr>
            <w:tcW w:w="2431"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D49A52B"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18"/>
                <w:szCs w:val="18"/>
              </w:rPr>
            </w:pPr>
            <w:r w:rsidRPr="005247AD">
              <w:rPr>
                <w:rFonts w:ascii="Times New Roman" w:eastAsia="Times New Roman" w:hAnsi="Times New Roman" w:cs="Times New Roman"/>
                <w:b/>
                <w:bCs/>
                <w:color w:val="000000"/>
                <w:sz w:val="18"/>
                <w:szCs w:val="18"/>
              </w:rPr>
              <w:t>LICITACIÓN PÚBLICA</w:t>
            </w:r>
          </w:p>
        </w:tc>
      </w:tr>
      <w:tr w:rsidR="00B47FF5" w:rsidRPr="005247AD" w14:paraId="5329322C" w14:textId="77777777" w:rsidTr="00E91067">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B6F985E"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DE</w:t>
            </w:r>
          </w:p>
        </w:tc>
        <w:tc>
          <w:tcPr>
            <w:tcW w:w="1157" w:type="dxa"/>
            <w:tcBorders>
              <w:top w:val="nil"/>
              <w:left w:val="nil"/>
              <w:bottom w:val="single" w:sz="4" w:space="0" w:color="auto"/>
              <w:right w:val="single" w:sz="4" w:space="0" w:color="auto"/>
            </w:tcBorders>
            <w:shd w:val="clear" w:color="auto" w:fill="auto"/>
            <w:noWrap/>
            <w:vAlign w:val="center"/>
            <w:hideMark/>
          </w:tcPr>
          <w:p w14:paraId="23351F39"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w:t>
            </w:r>
          </w:p>
        </w:tc>
        <w:tc>
          <w:tcPr>
            <w:tcW w:w="1245" w:type="dxa"/>
            <w:tcBorders>
              <w:top w:val="nil"/>
              <w:left w:val="nil"/>
              <w:bottom w:val="single" w:sz="4" w:space="0" w:color="auto"/>
              <w:right w:val="single" w:sz="4" w:space="0" w:color="auto"/>
            </w:tcBorders>
            <w:shd w:val="clear" w:color="auto" w:fill="auto"/>
            <w:noWrap/>
            <w:vAlign w:val="center"/>
            <w:hideMark/>
          </w:tcPr>
          <w:p w14:paraId="47FB95B7"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DE</w:t>
            </w:r>
          </w:p>
        </w:tc>
        <w:tc>
          <w:tcPr>
            <w:tcW w:w="1238" w:type="dxa"/>
            <w:tcBorders>
              <w:top w:val="nil"/>
              <w:left w:val="nil"/>
              <w:bottom w:val="single" w:sz="4" w:space="0" w:color="auto"/>
              <w:right w:val="single" w:sz="4" w:space="0" w:color="auto"/>
            </w:tcBorders>
            <w:shd w:val="clear" w:color="auto" w:fill="auto"/>
            <w:noWrap/>
            <w:vAlign w:val="center"/>
            <w:hideMark/>
          </w:tcPr>
          <w:p w14:paraId="19AB5650"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w:t>
            </w:r>
          </w:p>
        </w:tc>
        <w:tc>
          <w:tcPr>
            <w:tcW w:w="1180" w:type="dxa"/>
            <w:tcBorders>
              <w:top w:val="nil"/>
              <w:left w:val="nil"/>
              <w:bottom w:val="single" w:sz="4" w:space="0" w:color="auto"/>
              <w:right w:val="single" w:sz="4" w:space="0" w:color="auto"/>
            </w:tcBorders>
            <w:shd w:val="clear" w:color="auto" w:fill="auto"/>
            <w:noWrap/>
            <w:vAlign w:val="center"/>
            <w:hideMark/>
          </w:tcPr>
          <w:p w14:paraId="5D1B03D1"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DE</w:t>
            </w:r>
          </w:p>
        </w:tc>
        <w:tc>
          <w:tcPr>
            <w:tcW w:w="1251" w:type="dxa"/>
            <w:tcBorders>
              <w:top w:val="nil"/>
              <w:left w:val="nil"/>
              <w:bottom w:val="single" w:sz="4" w:space="0" w:color="auto"/>
              <w:right w:val="single" w:sz="4" w:space="0" w:color="auto"/>
            </w:tcBorders>
            <w:shd w:val="clear" w:color="auto" w:fill="auto"/>
            <w:noWrap/>
            <w:vAlign w:val="center"/>
            <w:hideMark/>
          </w:tcPr>
          <w:p w14:paraId="706E5113"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w:t>
            </w:r>
          </w:p>
        </w:tc>
      </w:tr>
      <w:tr w:rsidR="00B47FF5" w:rsidRPr="005247AD" w14:paraId="4640553B" w14:textId="77777777" w:rsidTr="00E91067">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E76ADF4"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14:paraId="59FC6007"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10,000</w:t>
            </w:r>
          </w:p>
        </w:tc>
        <w:tc>
          <w:tcPr>
            <w:tcW w:w="1245" w:type="dxa"/>
            <w:tcBorders>
              <w:top w:val="nil"/>
              <w:left w:val="nil"/>
              <w:bottom w:val="single" w:sz="4" w:space="0" w:color="auto"/>
              <w:right w:val="single" w:sz="4" w:space="0" w:color="auto"/>
            </w:tcBorders>
            <w:shd w:val="clear" w:color="auto" w:fill="auto"/>
            <w:noWrap/>
            <w:vAlign w:val="center"/>
            <w:hideMark/>
          </w:tcPr>
          <w:p w14:paraId="41FCC615"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10,001</w:t>
            </w:r>
          </w:p>
        </w:tc>
        <w:tc>
          <w:tcPr>
            <w:tcW w:w="1238" w:type="dxa"/>
            <w:tcBorders>
              <w:top w:val="nil"/>
              <w:left w:val="nil"/>
              <w:bottom w:val="single" w:sz="4" w:space="0" w:color="auto"/>
              <w:right w:val="single" w:sz="4" w:space="0" w:color="auto"/>
            </w:tcBorders>
            <w:shd w:val="clear" w:color="auto" w:fill="auto"/>
            <w:noWrap/>
            <w:vAlign w:val="center"/>
            <w:hideMark/>
          </w:tcPr>
          <w:p w14:paraId="1947EFCB"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25,000</w:t>
            </w:r>
          </w:p>
        </w:tc>
        <w:tc>
          <w:tcPr>
            <w:tcW w:w="1180" w:type="dxa"/>
            <w:tcBorders>
              <w:top w:val="nil"/>
              <w:left w:val="nil"/>
              <w:bottom w:val="single" w:sz="4" w:space="0" w:color="auto"/>
              <w:right w:val="single" w:sz="4" w:space="0" w:color="auto"/>
            </w:tcBorders>
            <w:shd w:val="clear" w:color="auto" w:fill="auto"/>
            <w:noWrap/>
            <w:vAlign w:val="center"/>
            <w:hideMark/>
          </w:tcPr>
          <w:p w14:paraId="77C70241"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25,001</w:t>
            </w:r>
          </w:p>
        </w:tc>
        <w:tc>
          <w:tcPr>
            <w:tcW w:w="1251" w:type="dxa"/>
            <w:tcBorders>
              <w:top w:val="nil"/>
              <w:left w:val="nil"/>
              <w:bottom w:val="single" w:sz="4" w:space="0" w:color="auto"/>
              <w:right w:val="single" w:sz="4" w:space="0" w:color="auto"/>
            </w:tcBorders>
            <w:shd w:val="clear" w:color="auto" w:fill="auto"/>
            <w:noWrap/>
            <w:vAlign w:val="center"/>
            <w:hideMark/>
          </w:tcPr>
          <w:p w14:paraId="28AE6AB4"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y más</w:t>
            </w:r>
          </w:p>
        </w:tc>
      </w:tr>
    </w:tbl>
    <w:p w14:paraId="2D128A1B" w14:textId="77777777" w:rsidR="00B47FF5" w:rsidRPr="005247AD" w:rsidRDefault="00B47FF5" w:rsidP="00B47FF5">
      <w:pPr>
        <w:spacing w:after="0" w:line="240" w:lineRule="auto"/>
        <w:rPr>
          <w:rFonts w:ascii="Times New Roman" w:hAnsi="Times New Roman" w:cs="Times New Roman"/>
          <w:sz w:val="24"/>
          <w:szCs w:val="24"/>
        </w:rPr>
      </w:pPr>
    </w:p>
    <w:p w14:paraId="3B490733" w14:textId="77777777" w:rsidR="00B47FF5" w:rsidRPr="005247AD" w:rsidRDefault="00B47FF5" w:rsidP="00B47FF5">
      <w:pPr>
        <w:pStyle w:val="Prrafodelista"/>
        <w:widowControl/>
        <w:numPr>
          <w:ilvl w:val="0"/>
          <w:numId w:val="20"/>
        </w:numPr>
        <w:rPr>
          <w:rFonts w:ascii="Times New Roman" w:hAnsi="Times New Roman"/>
          <w:sz w:val="24"/>
          <w:szCs w:val="24"/>
        </w:rPr>
      </w:pPr>
      <w:r w:rsidRPr="005247AD">
        <w:rPr>
          <w:rFonts w:ascii="Times New Roman" w:hAnsi="Times New Roman"/>
          <w:sz w:val="24"/>
          <w:szCs w:val="24"/>
        </w:rPr>
        <w:t>Para servicios relacionados con las obras públicas:</w:t>
      </w:r>
    </w:p>
    <w:tbl>
      <w:tblPr>
        <w:tblW w:w="7200" w:type="dxa"/>
        <w:jc w:val="center"/>
        <w:tblCellMar>
          <w:left w:w="70" w:type="dxa"/>
          <w:right w:w="70" w:type="dxa"/>
        </w:tblCellMar>
        <w:tblLook w:val="04A0" w:firstRow="1" w:lastRow="0" w:firstColumn="1" w:lastColumn="0" w:noHBand="0" w:noVBand="1"/>
      </w:tblPr>
      <w:tblGrid>
        <w:gridCol w:w="1129"/>
        <w:gridCol w:w="1157"/>
        <w:gridCol w:w="1253"/>
        <w:gridCol w:w="1276"/>
        <w:gridCol w:w="1225"/>
        <w:gridCol w:w="1160"/>
      </w:tblGrid>
      <w:tr w:rsidR="00B47FF5" w:rsidRPr="005247AD" w14:paraId="0E9C30B4" w14:textId="77777777" w:rsidTr="00E91067">
        <w:trPr>
          <w:trHeight w:val="630"/>
          <w:jc w:val="center"/>
        </w:trPr>
        <w:tc>
          <w:tcPr>
            <w:tcW w:w="720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A5FDC0"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UNIDAD DE MEDIDA Y ACTUALIZACIÓN (UMA)</w:t>
            </w:r>
            <w:r w:rsidRPr="005247AD">
              <w:rPr>
                <w:rFonts w:ascii="Times New Roman" w:eastAsia="Times New Roman" w:hAnsi="Times New Roman" w:cs="Times New Roman"/>
                <w:b/>
                <w:bCs/>
                <w:color w:val="000000"/>
                <w:sz w:val="20"/>
                <w:szCs w:val="20"/>
              </w:rPr>
              <w:br/>
              <w:t>CONFORME A LA PUBLICACIÓN VIGENTE</w:t>
            </w:r>
          </w:p>
          <w:p w14:paraId="2A04A0DE"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20"/>
                <w:szCs w:val="20"/>
              </w:rPr>
            </w:pPr>
            <w:r w:rsidRPr="005247AD">
              <w:rPr>
                <w:rFonts w:ascii="Times New Roman" w:eastAsia="Times New Roman" w:hAnsi="Times New Roman" w:cs="Times New Roman"/>
                <w:b/>
                <w:bCs/>
                <w:color w:val="000000"/>
                <w:sz w:val="20"/>
                <w:szCs w:val="20"/>
              </w:rPr>
              <w:t>MILES DE PESOS</w:t>
            </w:r>
          </w:p>
        </w:tc>
      </w:tr>
      <w:tr w:rsidR="00B47FF5" w:rsidRPr="005247AD" w14:paraId="6D8CD1DA" w14:textId="77777777" w:rsidTr="00E91067">
        <w:trPr>
          <w:trHeight w:val="525"/>
          <w:jc w:val="center"/>
        </w:trPr>
        <w:tc>
          <w:tcPr>
            <w:tcW w:w="228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9052AE1"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18"/>
                <w:szCs w:val="18"/>
              </w:rPr>
            </w:pPr>
            <w:r w:rsidRPr="005247AD">
              <w:rPr>
                <w:rFonts w:ascii="Times New Roman" w:eastAsia="Times New Roman" w:hAnsi="Times New Roman" w:cs="Times New Roman"/>
                <w:b/>
                <w:bCs/>
                <w:color w:val="000000"/>
                <w:sz w:val="18"/>
                <w:szCs w:val="18"/>
              </w:rPr>
              <w:t>ADJUDICACIÓN DIRECTA</w:t>
            </w:r>
          </w:p>
        </w:tc>
        <w:tc>
          <w:tcPr>
            <w:tcW w:w="2529"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64ACA22"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18"/>
                <w:szCs w:val="18"/>
              </w:rPr>
            </w:pPr>
            <w:r w:rsidRPr="005247AD">
              <w:rPr>
                <w:rFonts w:ascii="Times New Roman" w:eastAsia="Times New Roman" w:hAnsi="Times New Roman" w:cs="Times New Roman"/>
                <w:b/>
                <w:bCs/>
                <w:color w:val="000000"/>
                <w:sz w:val="18"/>
                <w:szCs w:val="18"/>
              </w:rPr>
              <w:t>POR INVITACIÓN A TRES CONTRATISRAS</w:t>
            </w:r>
          </w:p>
        </w:tc>
        <w:tc>
          <w:tcPr>
            <w:tcW w:w="2385"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E3976BC" w14:textId="77777777" w:rsidR="00B47FF5" w:rsidRPr="005247AD" w:rsidRDefault="00B47FF5" w:rsidP="00E91067">
            <w:pPr>
              <w:spacing w:after="0" w:line="240" w:lineRule="auto"/>
              <w:jc w:val="center"/>
              <w:rPr>
                <w:rFonts w:ascii="Times New Roman" w:eastAsia="Times New Roman" w:hAnsi="Times New Roman" w:cs="Times New Roman"/>
                <w:b/>
                <w:bCs/>
                <w:color w:val="000000"/>
                <w:sz w:val="18"/>
                <w:szCs w:val="18"/>
              </w:rPr>
            </w:pPr>
            <w:r w:rsidRPr="005247AD">
              <w:rPr>
                <w:rFonts w:ascii="Times New Roman" w:eastAsia="Times New Roman" w:hAnsi="Times New Roman" w:cs="Times New Roman"/>
                <w:b/>
                <w:bCs/>
                <w:color w:val="000000"/>
                <w:sz w:val="18"/>
                <w:szCs w:val="18"/>
              </w:rPr>
              <w:t>LICITACIÓN PÚBLICA</w:t>
            </w:r>
          </w:p>
        </w:tc>
      </w:tr>
      <w:tr w:rsidR="00B47FF5" w:rsidRPr="005247AD" w14:paraId="034165DB" w14:textId="77777777" w:rsidTr="00E91067">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E5B83F1"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DE</w:t>
            </w:r>
          </w:p>
        </w:tc>
        <w:tc>
          <w:tcPr>
            <w:tcW w:w="1157" w:type="dxa"/>
            <w:tcBorders>
              <w:top w:val="nil"/>
              <w:left w:val="nil"/>
              <w:bottom w:val="single" w:sz="4" w:space="0" w:color="auto"/>
              <w:right w:val="single" w:sz="4" w:space="0" w:color="auto"/>
            </w:tcBorders>
            <w:shd w:val="clear" w:color="auto" w:fill="auto"/>
            <w:noWrap/>
            <w:vAlign w:val="center"/>
            <w:hideMark/>
          </w:tcPr>
          <w:p w14:paraId="27E1962F"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w:t>
            </w:r>
          </w:p>
        </w:tc>
        <w:tc>
          <w:tcPr>
            <w:tcW w:w="1253" w:type="dxa"/>
            <w:tcBorders>
              <w:top w:val="nil"/>
              <w:left w:val="nil"/>
              <w:bottom w:val="single" w:sz="4" w:space="0" w:color="auto"/>
              <w:right w:val="single" w:sz="4" w:space="0" w:color="auto"/>
            </w:tcBorders>
            <w:shd w:val="clear" w:color="auto" w:fill="auto"/>
            <w:noWrap/>
            <w:vAlign w:val="center"/>
            <w:hideMark/>
          </w:tcPr>
          <w:p w14:paraId="144B568E"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DE</w:t>
            </w:r>
          </w:p>
        </w:tc>
        <w:tc>
          <w:tcPr>
            <w:tcW w:w="1276" w:type="dxa"/>
            <w:tcBorders>
              <w:top w:val="nil"/>
              <w:left w:val="nil"/>
              <w:bottom w:val="single" w:sz="4" w:space="0" w:color="auto"/>
              <w:right w:val="single" w:sz="4" w:space="0" w:color="auto"/>
            </w:tcBorders>
            <w:shd w:val="clear" w:color="auto" w:fill="auto"/>
            <w:noWrap/>
            <w:vAlign w:val="center"/>
            <w:hideMark/>
          </w:tcPr>
          <w:p w14:paraId="29443205"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w:t>
            </w:r>
          </w:p>
        </w:tc>
        <w:tc>
          <w:tcPr>
            <w:tcW w:w="1225" w:type="dxa"/>
            <w:tcBorders>
              <w:top w:val="nil"/>
              <w:left w:val="nil"/>
              <w:bottom w:val="single" w:sz="4" w:space="0" w:color="auto"/>
              <w:right w:val="single" w:sz="4" w:space="0" w:color="auto"/>
            </w:tcBorders>
            <w:shd w:val="clear" w:color="auto" w:fill="auto"/>
            <w:noWrap/>
            <w:vAlign w:val="center"/>
            <w:hideMark/>
          </w:tcPr>
          <w:p w14:paraId="383FB8A4"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DE</w:t>
            </w:r>
          </w:p>
        </w:tc>
        <w:tc>
          <w:tcPr>
            <w:tcW w:w="1160" w:type="dxa"/>
            <w:tcBorders>
              <w:top w:val="nil"/>
              <w:left w:val="nil"/>
              <w:bottom w:val="single" w:sz="4" w:space="0" w:color="auto"/>
              <w:right w:val="single" w:sz="4" w:space="0" w:color="auto"/>
            </w:tcBorders>
            <w:shd w:val="clear" w:color="auto" w:fill="auto"/>
            <w:noWrap/>
            <w:vAlign w:val="center"/>
            <w:hideMark/>
          </w:tcPr>
          <w:p w14:paraId="7F9B48B6"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A</w:t>
            </w:r>
          </w:p>
        </w:tc>
      </w:tr>
      <w:tr w:rsidR="00B47FF5" w:rsidRPr="005247AD" w14:paraId="6B6721FC" w14:textId="77777777" w:rsidTr="00E91067">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EED4039"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hideMark/>
          </w:tcPr>
          <w:p w14:paraId="6EC5B75A"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4,000</w:t>
            </w:r>
          </w:p>
        </w:tc>
        <w:tc>
          <w:tcPr>
            <w:tcW w:w="1253" w:type="dxa"/>
            <w:tcBorders>
              <w:top w:val="nil"/>
              <w:left w:val="nil"/>
              <w:bottom w:val="single" w:sz="4" w:space="0" w:color="auto"/>
              <w:right w:val="single" w:sz="4" w:space="0" w:color="auto"/>
            </w:tcBorders>
            <w:shd w:val="clear" w:color="auto" w:fill="auto"/>
            <w:noWrap/>
            <w:vAlign w:val="center"/>
            <w:hideMark/>
          </w:tcPr>
          <w:p w14:paraId="3217F726"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4,001</w:t>
            </w:r>
          </w:p>
        </w:tc>
        <w:tc>
          <w:tcPr>
            <w:tcW w:w="1276" w:type="dxa"/>
            <w:tcBorders>
              <w:top w:val="nil"/>
              <w:left w:val="nil"/>
              <w:bottom w:val="single" w:sz="4" w:space="0" w:color="auto"/>
              <w:right w:val="single" w:sz="4" w:space="0" w:color="auto"/>
            </w:tcBorders>
            <w:shd w:val="clear" w:color="auto" w:fill="auto"/>
            <w:noWrap/>
            <w:vAlign w:val="center"/>
            <w:hideMark/>
          </w:tcPr>
          <w:p w14:paraId="5C714598"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10,000</w:t>
            </w:r>
          </w:p>
        </w:tc>
        <w:tc>
          <w:tcPr>
            <w:tcW w:w="1225" w:type="dxa"/>
            <w:tcBorders>
              <w:top w:val="nil"/>
              <w:left w:val="nil"/>
              <w:bottom w:val="single" w:sz="4" w:space="0" w:color="auto"/>
              <w:right w:val="single" w:sz="4" w:space="0" w:color="auto"/>
            </w:tcBorders>
            <w:shd w:val="clear" w:color="auto" w:fill="auto"/>
            <w:noWrap/>
            <w:vAlign w:val="center"/>
            <w:hideMark/>
          </w:tcPr>
          <w:p w14:paraId="0087BB6E"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10,001</w:t>
            </w:r>
          </w:p>
        </w:tc>
        <w:tc>
          <w:tcPr>
            <w:tcW w:w="1160" w:type="dxa"/>
            <w:tcBorders>
              <w:top w:val="nil"/>
              <w:left w:val="nil"/>
              <w:bottom w:val="single" w:sz="4" w:space="0" w:color="auto"/>
              <w:right w:val="single" w:sz="4" w:space="0" w:color="auto"/>
            </w:tcBorders>
            <w:shd w:val="clear" w:color="auto" w:fill="auto"/>
            <w:noWrap/>
            <w:vAlign w:val="center"/>
            <w:hideMark/>
          </w:tcPr>
          <w:p w14:paraId="722E0AF4" w14:textId="77777777" w:rsidR="00B47FF5" w:rsidRPr="005247AD" w:rsidRDefault="00B47FF5" w:rsidP="00E91067">
            <w:pPr>
              <w:spacing w:after="0" w:line="240" w:lineRule="auto"/>
              <w:jc w:val="center"/>
              <w:rPr>
                <w:rFonts w:ascii="Times New Roman" w:eastAsia="Times New Roman" w:hAnsi="Times New Roman" w:cs="Times New Roman"/>
                <w:color w:val="000000"/>
                <w:sz w:val="20"/>
                <w:szCs w:val="20"/>
              </w:rPr>
            </w:pPr>
            <w:r w:rsidRPr="005247AD">
              <w:rPr>
                <w:rFonts w:ascii="Times New Roman" w:eastAsia="Times New Roman" w:hAnsi="Times New Roman" w:cs="Times New Roman"/>
                <w:color w:val="000000"/>
                <w:sz w:val="20"/>
                <w:szCs w:val="20"/>
              </w:rPr>
              <w:t>y más</w:t>
            </w:r>
          </w:p>
        </w:tc>
      </w:tr>
    </w:tbl>
    <w:p w14:paraId="6E8FA2C6" w14:textId="77777777" w:rsidR="00B47FF5" w:rsidRPr="005247AD" w:rsidRDefault="00B47FF5" w:rsidP="00B47FF5">
      <w:pPr>
        <w:spacing w:after="0" w:line="240" w:lineRule="auto"/>
        <w:jc w:val="both"/>
        <w:rPr>
          <w:rFonts w:ascii="Times New Roman" w:hAnsi="Times New Roman" w:cs="Times New Roman"/>
          <w:sz w:val="24"/>
          <w:szCs w:val="24"/>
        </w:rPr>
      </w:pPr>
    </w:p>
    <w:p w14:paraId="17648B3B"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sz w:val="24"/>
          <w:szCs w:val="24"/>
        </w:rPr>
        <w:t>Los montos establecidos deberán de considerarse sin incluir el importe del Impuesto al Valor Agregado.</w:t>
      </w:r>
    </w:p>
    <w:p w14:paraId="073E0F4F" w14:textId="77777777" w:rsidR="00B47FF5" w:rsidRPr="005247AD" w:rsidRDefault="00B47FF5" w:rsidP="00B47FF5">
      <w:pPr>
        <w:spacing w:after="0" w:line="240" w:lineRule="auto"/>
        <w:jc w:val="both"/>
        <w:rPr>
          <w:rFonts w:ascii="Times New Roman" w:hAnsi="Times New Roman" w:cs="Times New Roman"/>
          <w:sz w:val="24"/>
          <w:szCs w:val="24"/>
        </w:rPr>
      </w:pPr>
    </w:p>
    <w:p w14:paraId="72DDF801"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b/>
          <w:bCs/>
          <w:sz w:val="24"/>
          <w:szCs w:val="24"/>
        </w:rPr>
        <w:t>ARTÍCULO 77.-</w:t>
      </w:r>
      <w:r w:rsidRPr="005247AD">
        <w:rPr>
          <w:rFonts w:ascii="Times New Roman" w:hAnsi="Times New Roman" w:cs="Times New Roman"/>
          <w:sz w:val="24"/>
          <w:szCs w:val="24"/>
        </w:rPr>
        <w:t xml:space="preserve"> Para el ejercicio de gasto de inversiones públicas para el año 2024, las dependencias y entidades de la Administración Pública Estatal deberán observar lo siguiente:</w:t>
      </w:r>
    </w:p>
    <w:p w14:paraId="488021F1" w14:textId="77777777" w:rsidR="00B47FF5" w:rsidRPr="005247AD" w:rsidRDefault="00B47FF5" w:rsidP="00B47FF5">
      <w:pPr>
        <w:spacing w:after="0" w:line="240" w:lineRule="auto"/>
        <w:ind w:left="1276" w:hanging="567"/>
        <w:rPr>
          <w:rFonts w:ascii="Times New Roman" w:hAnsi="Times New Roman" w:cs="Times New Roman"/>
          <w:sz w:val="24"/>
          <w:szCs w:val="24"/>
        </w:rPr>
      </w:pPr>
    </w:p>
    <w:p w14:paraId="76A303D2" w14:textId="77777777" w:rsidR="00B47FF5" w:rsidRPr="005247AD" w:rsidRDefault="00B47FF5" w:rsidP="00B47FF5">
      <w:pPr>
        <w:pStyle w:val="Prrafodelista"/>
        <w:widowControl/>
        <w:numPr>
          <w:ilvl w:val="0"/>
          <w:numId w:val="21"/>
        </w:numPr>
        <w:spacing w:after="0" w:line="240" w:lineRule="auto"/>
        <w:ind w:left="1276" w:hanging="567"/>
        <w:jc w:val="both"/>
        <w:rPr>
          <w:rFonts w:ascii="Times New Roman" w:hAnsi="Times New Roman"/>
          <w:sz w:val="24"/>
          <w:szCs w:val="24"/>
        </w:rPr>
      </w:pPr>
      <w:r w:rsidRPr="005247AD">
        <w:rPr>
          <w:rFonts w:ascii="Times New Roman" w:hAnsi="Times New Roman"/>
          <w:sz w:val="24"/>
          <w:szCs w:val="24"/>
        </w:rPr>
        <w:t>Los recursos estatales que se autoricen para ser ejercidos en cualquier modalidad de programas convenidos con la federación y con los municipios, son intransferibles a otras modalidades de inversión y las transferencias internas que se soliciten se sujetarán al trámite de aprobación que corresponda, conforme a los términos de los convenios, lineamentos y reglas de operación del recurso respectivo.</w:t>
      </w:r>
    </w:p>
    <w:p w14:paraId="66D6975B" w14:textId="77777777" w:rsidR="00B47FF5" w:rsidRPr="005247AD" w:rsidRDefault="00B47FF5" w:rsidP="00B47FF5">
      <w:pPr>
        <w:pStyle w:val="Prrafodelista"/>
        <w:spacing w:after="0" w:line="240" w:lineRule="auto"/>
        <w:ind w:left="1276" w:hanging="567"/>
        <w:jc w:val="both"/>
        <w:rPr>
          <w:rFonts w:ascii="Times New Roman" w:hAnsi="Times New Roman"/>
          <w:sz w:val="24"/>
          <w:szCs w:val="24"/>
        </w:rPr>
      </w:pPr>
    </w:p>
    <w:p w14:paraId="517978DE" w14:textId="77777777" w:rsidR="00B47FF5" w:rsidRPr="005247AD" w:rsidRDefault="00B47FF5" w:rsidP="00B47FF5">
      <w:pPr>
        <w:pStyle w:val="Prrafodelista"/>
        <w:widowControl/>
        <w:numPr>
          <w:ilvl w:val="0"/>
          <w:numId w:val="21"/>
        </w:numPr>
        <w:spacing w:after="0" w:line="240" w:lineRule="auto"/>
        <w:ind w:left="1276" w:hanging="567"/>
        <w:jc w:val="both"/>
        <w:rPr>
          <w:rFonts w:ascii="Times New Roman" w:hAnsi="Times New Roman"/>
          <w:sz w:val="24"/>
          <w:szCs w:val="24"/>
        </w:rPr>
      </w:pPr>
      <w:r w:rsidRPr="005247AD">
        <w:rPr>
          <w:rFonts w:ascii="Times New Roman" w:hAnsi="Times New Roman"/>
          <w:sz w:val="24"/>
          <w:szCs w:val="24"/>
        </w:rPr>
        <w:t xml:space="preserve">Las dependencias y entidades deberán abstenerse de suscribir o promover la celebración de convenios con el Gobierno Federal u otras instancias, que comprometan recursos estatales superiores a su disponibilidad presupuestal, conforme a los montos aprobados en el presente Decreto. </w:t>
      </w:r>
    </w:p>
    <w:p w14:paraId="3C1EAB53" w14:textId="77777777" w:rsidR="00B47FF5" w:rsidRPr="005247AD" w:rsidRDefault="00B47FF5" w:rsidP="00B47FF5">
      <w:pPr>
        <w:pStyle w:val="Prrafodelista"/>
        <w:spacing w:after="0" w:line="240" w:lineRule="auto"/>
        <w:ind w:left="1276" w:hanging="567"/>
        <w:jc w:val="both"/>
        <w:rPr>
          <w:rFonts w:ascii="Times New Roman" w:hAnsi="Times New Roman"/>
          <w:sz w:val="24"/>
          <w:szCs w:val="24"/>
        </w:rPr>
      </w:pPr>
    </w:p>
    <w:p w14:paraId="7F9F5E59" w14:textId="77777777" w:rsidR="00B47FF5" w:rsidRPr="005247AD" w:rsidRDefault="00B47FF5" w:rsidP="00B47FF5">
      <w:pPr>
        <w:pStyle w:val="Prrafodelista"/>
        <w:widowControl/>
        <w:numPr>
          <w:ilvl w:val="0"/>
          <w:numId w:val="21"/>
        </w:numPr>
        <w:spacing w:after="0" w:line="240" w:lineRule="auto"/>
        <w:ind w:left="1276" w:hanging="567"/>
        <w:jc w:val="both"/>
        <w:rPr>
          <w:rFonts w:ascii="Times New Roman" w:hAnsi="Times New Roman"/>
          <w:sz w:val="24"/>
          <w:szCs w:val="24"/>
        </w:rPr>
      </w:pPr>
      <w:r w:rsidRPr="005247AD">
        <w:rPr>
          <w:rFonts w:ascii="Times New Roman" w:hAnsi="Times New Roman"/>
          <w:sz w:val="24"/>
          <w:szCs w:val="24"/>
        </w:rPr>
        <w:t>Durante el ejercicio de los programas convenidos con la Federación, se llevará un seguimiento cuidadoso para asegurar que se apliquen todos los recursos federales que se tengan autorizados. Para ello se llevarán a cabo las adecuaciones que resultan necesarias, siempre que no contravengan a lo establecido en los convenios correspondientes.</w:t>
      </w:r>
    </w:p>
    <w:p w14:paraId="1FF37C50" w14:textId="77777777" w:rsidR="00B47FF5" w:rsidRPr="005247AD" w:rsidRDefault="00B47FF5" w:rsidP="00B47FF5">
      <w:pPr>
        <w:pStyle w:val="Prrafodelista"/>
        <w:spacing w:after="0" w:line="240" w:lineRule="auto"/>
        <w:ind w:left="1276"/>
        <w:jc w:val="both"/>
        <w:rPr>
          <w:rFonts w:ascii="Times New Roman" w:hAnsi="Times New Roman"/>
          <w:sz w:val="24"/>
          <w:szCs w:val="24"/>
        </w:rPr>
      </w:pPr>
    </w:p>
    <w:p w14:paraId="5AF4C5D4" w14:textId="77777777" w:rsidR="00B47FF5" w:rsidRPr="005247AD" w:rsidRDefault="00B47FF5" w:rsidP="00B47FF5">
      <w:pPr>
        <w:pStyle w:val="Prrafodelista"/>
        <w:keepLines/>
        <w:widowControl/>
        <w:numPr>
          <w:ilvl w:val="0"/>
          <w:numId w:val="21"/>
        </w:numPr>
        <w:spacing w:after="0" w:line="240" w:lineRule="auto"/>
        <w:ind w:left="1276" w:hanging="567"/>
        <w:jc w:val="both"/>
        <w:rPr>
          <w:rFonts w:ascii="Times New Roman" w:hAnsi="Times New Roman"/>
          <w:sz w:val="24"/>
          <w:szCs w:val="24"/>
        </w:rPr>
      </w:pPr>
      <w:r w:rsidRPr="005247AD">
        <w:rPr>
          <w:rFonts w:ascii="Times New Roman" w:hAnsi="Times New Roman"/>
          <w:sz w:val="24"/>
          <w:szCs w:val="24"/>
        </w:rPr>
        <w:lastRenderedPageBreak/>
        <w:t>Los programas de concertación o de ejecución directa que presenten rezagos importantes, en la ejecución de las obras conforme a los calendarios previstos en el anexo técnico de autorización, podrán ser cancelados total o parcialmente para apoyar otras acciones que por su ritmo de ejercicio presenten mejores niveles de eficacia en la ejecución del gasto.</w:t>
      </w:r>
    </w:p>
    <w:p w14:paraId="7B563BC4" w14:textId="77777777" w:rsidR="00B47FF5" w:rsidRPr="005247AD" w:rsidRDefault="00B47FF5" w:rsidP="00B47FF5">
      <w:pPr>
        <w:pStyle w:val="Prrafodelista"/>
        <w:spacing w:after="0" w:line="240" w:lineRule="auto"/>
        <w:ind w:left="1276" w:hanging="567"/>
        <w:jc w:val="both"/>
        <w:rPr>
          <w:rFonts w:ascii="Times New Roman" w:hAnsi="Times New Roman"/>
          <w:sz w:val="24"/>
          <w:szCs w:val="24"/>
        </w:rPr>
      </w:pPr>
    </w:p>
    <w:p w14:paraId="363FC1AB" w14:textId="77777777" w:rsidR="00B47FF5" w:rsidRPr="005247AD" w:rsidRDefault="00B47FF5" w:rsidP="00B47FF5">
      <w:pPr>
        <w:pStyle w:val="Prrafodelista"/>
        <w:widowControl/>
        <w:numPr>
          <w:ilvl w:val="0"/>
          <w:numId w:val="21"/>
        </w:numPr>
        <w:spacing w:after="0" w:line="240" w:lineRule="auto"/>
        <w:ind w:left="1276" w:hanging="567"/>
        <w:jc w:val="both"/>
        <w:rPr>
          <w:rFonts w:ascii="Times New Roman" w:hAnsi="Times New Roman"/>
          <w:sz w:val="24"/>
          <w:szCs w:val="24"/>
        </w:rPr>
      </w:pPr>
      <w:r w:rsidRPr="005247AD">
        <w:rPr>
          <w:rFonts w:ascii="Times New Roman" w:hAnsi="Times New Roman"/>
          <w:sz w:val="24"/>
          <w:szCs w:val="24"/>
        </w:rPr>
        <w:t>Las economías presupuestales no podrán ser utilizadas por las dependencias. Esto comprende tanto los saldos a nivel de obra, así como aquellas asignaciones que, habiendo sido incorporadas al Presupuesto, no cuenten con la disposición de recursos complementarios, ya sea aportaciones de particulares o la contraparte federal o municipal.</w:t>
      </w:r>
    </w:p>
    <w:p w14:paraId="46F59383" w14:textId="77777777" w:rsidR="00B47FF5" w:rsidRPr="005247AD" w:rsidRDefault="00B47FF5" w:rsidP="00B47FF5">
      <w:pPr>
        <w:pStyle w:val="Prrafodelista"/>
        <w:spacing w:line="240" w:lineRule="auto"/>
        <w:rPr>
          <w:rFonts w:ascii="Times New Roman" w:hAnsi="Times New Roman"/>
          <w:sz w:val="24"/>
          <w:szCs w:val="24"/>
        </w:rPr>
      </w:pPr>
    </w:p>
    <w:p w14:paraId="5628F2FD" w14:textId="77777777" w:rsidR="00B47FF5" w:rsidRPr="005247AD" w:rsidRDefault="00B47FF5" w:rsidP="00B47FF5">
      <w:pPr>
        <w:pStyle w:val="Prrafodelista"/>
        <w:widowControl/>
        <w:numPr>
          <w:ilvl w:val="0"/>
          <w:numId w:val="21"/>
        </w:numPr>
        <w:spacing w:after="0" w:line="240" w:lineRule="auto"/>
        <w:ind w:left="1276" w:hanging="567"/>
        <w:jc w:val="both"/>
        <w:rPr>
          <w:rFonts w:ascii="Times New Roman" w:hAnsi="Times New Roman"/>
          <w:sz w:val="24"/>
          <w:szCs w:val="24"/>
        </w:rPr>
      </w:pPr>
      <w:r w:rsidRPr="005247AD">
        <w:rPr>
          <w:rFonts w:ascii="Times New Roman" w:hAnsi="Times New Roman"/>
          <w:sz w:val="24"/>
          <w:szCs w:val="24"/>
        </w:rPr>
        <w:t>Las dependencias y entidades no iniciarán obras que consideren diversas fuentes de financiamiento, ya sea de origen estatal y/o federal, hasta materializar los convenios.</w:t>
      </w:r>
    </w:p>
    <w:p w14:paraId="7BFEAB0C" w14:textId="77777777" w:rsidR="00B47FF5" w:rsidRPr="005247AD" w:rsidRDefault="00B47FF5" w:rsidP="00B47FF5">
      <w:pPr>
        <w:pStyle w:val="Prrafodelista"/>
        <w:rPr>
          <w:rFonts w:ascii="Times New Roman" w:hAnsi="Times New Roman"/>
          <w:sz w:val="24"/>
          <w:szCs w:val="24"/>
        </w:rPr>
      </w:pPr>
    </w:p>
    <w:p w14:paraId="73F4F513" w14:textId="77777777" w:rsidR="00B47FF5" w:rsidRPr="005247AD" w:rsidRDefault="00B47FF5" w:rsidP="00B47FF5">
      <w:pPr>
        <w:pStyle w:val="Prrafodelista"/>
        <w:widowControl/>
        <w:numPr>
          <w:ilvl w:val="0"/>
          <w:numId w:val="21"/>
        </w:numPr>
        <w:spacing w:after="0" w:line="240" w:lineRule="auto"/>
        <w:ind w:left="1276" w:hanging="567"/>
        <w:jc w:val="both"/>
        <w:rPr>
          <w:rFonts w:ascii="Times New Roman" w:hAnsi="Times New Roman"/>
          <w:sz w:val="24"/>
          <w:szCs w:val="24"/>
        </w:rPr>
      </w:pPr>
      <w:r w:rsidRPr="005247AD">
        <w:rPr>
          <w:rFonts w:ascii="Times New Roman" w:hAnsi="Times New Roman"/>
          <w:sz w:val="24"/>
          <w:szCs w:val="24"/>
        </w:rPr>
        <w:t>La observancia de esta disposición es sin perjuicio de la obligación del Estado de iniciar por sí solo las obras que consideran mezclas de recursos, en aquellos casos que se trate de la atención de necesidades urgentes de la población o en casos de emergencia.</w:t>
      </w:r>
    </w:p>
    <w:p w14:paraId="176AD4B6" w14:textId="77777777" w:rsidR="00B47FF5" w:rsidRPr="005247AD" w:rsidRDefault="00B47FF5" w:rsidP="00B47FF5">
      <w:pPr>
        <w:spacing w:after="0" w:line="240" w:lineRule="auto"/>
        <w:jc w:val="both"/>
        <w:rPr>
          <w:rFonts w:ascii="Times New Roman" w:hAnsi="Times New Roman" w:cs="Times New Roman"/>
          <w:sz w:val="24"/>
          <w:szCs w:val="24"/>
        </w:rPr>
      </w:pPr>
    </w:p>
    <w:p w14:paraId="786F18DD" w14:textId="77777777" w:rsidR="00B47FF5" w:rsidRPr="005247AD" w:rsidRDefault="00B47FF5" w:rsidP="00B47FF5">
      <w:pPr>
        <w:pStyle w:val="Prrafodelista"/>
        <w:widowControl/>
        <w:numPr>
          <w:ilvl w:val="0"/>
          <w:numId w:val="21"/>
        </w:numPr>
        <w:spacing w:after="0" w:line="240" w:lineRule="auto"/>
        <w:ind w:left="1276" w:hanging="567"/>
        <w:jc w:val="both"/>
        <w:rPr>
          <w:rFonts w:ascii="Times New Roman" w:hAnsi="Times New Roman"/>
          <w:sz w:val="24"/>
          <w:szCs w:val="24"/>
        </w:rPr>
      </w:pPr>
      <w:r w:rsidRPr="005247AD">
        <w:rPr>
          <w:rFonts w:ascii="Times New Roman" w:hAnsi="Times New Roman"/>
          <w:sz w:val="24"/>
          <w:szCs w:val="24"/>
        </w:rPr>
        <w:t>En las acciones de ejecución directa, las dependencias y entidades no podrán reprogramar los saldos de los calendarios asignados a cada mes y que no sean utilizados, salvo con autorización de la Secretaría.</w:t>
      </w:r>
    </w:p>
    <w:p w14:paraId="5919D2D1" w14:textId="77777777" w:rsidR="00B47FF5" w:rsidRPr="005247AD" w:rsidRDefault="00B47FF5" w:rsidP="00B47FF5">
      <w:pPr>
        <w:pStyle w:val="Prrafodelista"/>
        <w:spacing w:after="0" w:line="240" w:lineRule="auto"/>
        <w:ind w:left="1276" w:hanging="567"/>
        <w:jc w:val="both"/>
        <w:rPr>
          <w:rFonts w:ascii="Times New Roman" w:hAnsi="Times New Roman"/>
          <w:sz w:val="24"/>
          <w:szCs w:val="24"/>
        </w:rPr>
      </w:pPr>
    </w:p>
    <w:p w14:paraId="4EB97191" w14:textId="77777777" w:rsidR="00B47FF5" w:rsidRPr="005247AD" w:rsidRDefault="00B47FF5" w:rsidP="00B47FF5">
      <w:pPr>
        <w:pStyle w:val="Prrafodelista"/>
        <w:widowControl/>
        <w:numPr>
          <w:ilvl w:val="0"/>
          <w:numId w:val="21"/>
        </w:numPr>
        <w:spacing w:after="0" w:line="240" w:lineRule="auto"/>
        <w:ind w:left="1276" w:hanging="567"/>
        <w:jc w:val="both"/>
        <w:rPr>
          <w:rFonts w:ascii="Times New Roman" w:hAnsi="Times New Roman"/>
          <w:sz w:val="24"/>
          <w:szCs w:val="24"/>
        </w:rPr>
      </w:pPr>
      <w:r w:rsidRPr="005247AD">
        <w:rPr>
          <w:rFonts w:ascii="Times New Roman" w:hAnsi="Times New Roman"/>
          <w:sz w:val="24"/>
          <w:szCs w:val="24"/>
        </w:rPr>
        <w:t>En la asignación de calendarios, tendrán prioridad las previsiones para realizar la aportación que corresponda al Estado en programas convenidos con la Federación y los Municipios.</w:t>
      </w:r>
    </w:p>
    <w:p w14:paraId="3B46B91E" w14:textId="77777777" w:rsidR="00B47FF5" w:rsidRPr="005247AD" w:rsidRDefault="00B47FF5" w:rsidP="00B47FF5">
      <w:pPr>
        <w:spacing w:after="0" w:line="240" w:lineRule="auto"/>
        <w:ind w:left="1276" w:hanging="567"/>
        <w:jc w:val="both"/>
        <w:rPr>
          <w:rFonts w:ascii="Times New Roman" w:hAnsi="Times New Roman" w:cs="Times New Roman"/>
          <w:sz w:val="24"/>
          <w:szCs w:val="24"/>
        </w:rPr>
      </w:pPr>
    </w:p>
    <w:p w14:paraId="23388DE4" w14:textId="77777777" w:rsidR="00B47FF5" w:rsidRPr="005247AD" w:rsidRDefault="00B47FF5" w:rsidP="00B47FF5">
      <w:pPr>
        <w:pStyle w:val="Prrafodelista"/>
        <w:keepLines/>
        <w:widowControl/>
        <w:numPr>
          <w:ilvl w:val="0"/>
          <w:numId w:val="21"/>
        </w:numPr>
        <w:spacing w:after="0" w:line="240" w:lineRule="auto"/>
        <w:ind w:left="1276" w:hanging="567"/>
        <w:jc w:val="both"/>
        <w:rPr>
          <w:rFonts w:ascii="Times New Roman" w:hAnsi="Times New Roman"/>
          <w:sz w:val="24"/>
          <w:szCs w:val="24"/>
        </w:rPr>
      </w:pPr>
      <w:r w:rsidRPr="005247AD">
        <w:rPr>
          <w:rFonts w:ascii="Times New Roman" w:hAnsi="Times New Roman"/>
          <w:sz w:val="24"/>
          <w:szCs w:val="24"/>
        </w:rPr>
        <w:t>El trámite de transferencias de gasto de inversión se suspenderá a los treinta días del mes de septiembre, por lo que oportunamente las dependencias y entidades deberán hacer la previsión de modificaciones que requieran. Para la disposición de los saldos de obra, se estará a lo dispuesto en la fracción VI del presente artículo.</w:t>
      </w:r>
    </w:p>
    <w:p w14:paraId="4BA81D13" w14:textId="77777777" w:rsidR="00B47FF5" w:rsidRPr="005247AD" w:rsidRDefault="00B47FF5" w:rsidP="00B47FF5">
      <w:pPr>
        <w:pStyle w:val="Prrafodelista"/>
        <w:spacing w:after="0" w:line="240" w:lineRule="auto"/>
        <w:ind w:left="1276" w:hanging="567"/>
        <w:jc w:val="both"/>
        <w:rPr>
          <w:rFonts w:ascii="Times New Roman" w:hAnsi="Times New Roman"/>
          <w:sz w:val="24"/>
          <w:szCs w:val="24"/>
        </w:rPr>
      </w:pPr>
    </w:p>
    <w:p w14:paraId="0B70330E" w14:textId="77777777" w:rsidR="00B47FF5" w:rsidRPr="005247AD" w:rsidRDefault="00B47FF5" w:rsidP="00B47FF5">
      <w:pPr>
        <w:pStyle w:val="Prrafodelista"/>
        <w:widowControl/>
        <w:numPr>
          <w:ilvl w:val="0"/>
          <w:numId w:val="21"/>
        </w:numPr>
        <w:spacing w:after="0" w:line="240" w:lineRule="auto"/>
        <w:ind w:left="1276" w:hanging="567"/>
        <w:jc w:val="both"/>
        <w:rPr>
          <w:rFonts w:ascii="Times New Roman" w:hAnsi="Times New Roman"/>
          <w:sz w:val="24"/>
          <w:szCs w:val="24"/>
        </w:rPr>
      </w:pPr>
      <w:r w:rsidRPr="005247AD">
        <w:rPr>
          <w:rFonts w:ascii="Times New Roman" w:hAnsi="Times New Roman"/>
          <w:sz w:val="24"/>
          <w:szCs w:val="24"/>
        </w:rPr>
        <w:t>A los treinta días del mes de septiembre se hará un pre-cierre del gasto de inversión, por lo que aquellas obras y programas de inversión donde se detecten recursos sin comprometer serán cancelados y sus recursos reasignados a la atención de programas prioritarios, con excepción de aquellos que determine la Secretaría.</w:t>
      </w:r>
    </w:p>
    <w:p w14:paraId="6A6348B2" w14:textId="77777777" w:rsidR="00B47FF5" w:rsidRPr="005247AD" w:rsidRDefault="00B47FF5" w:rsidP="00B47FF5">
      <w:pPr>
        <w:pStyle w:val="Prrafodelista"/>
        <w:spacing w:after="0" w:line="240" w:lineRule="auto"/>
        <w:ind w:left="1276" w:hanging="567"/>
        <w:jc w:val="both"/>
        <w:rPr>
          <w:rFonts w:ascii="Times New Roman" w:hAnsi="Times New Roman"/>
          <w:sz w:val="24"/>
          <w:szCs w:val="24"/>
        </w:rPr>
      </w:pPr>
    </w:p>
    <w:p w14:paraId="7DE8BFBC" w14:textId="77777777" w:rsidR="00B47FF5" w:rsidRPr="005247AD" w:rsidRDefault="00B47FF5" w:rsidP="00B47FF5">
      <w:pPr>
        <w:pStyle w:val="Prrafodelista"/>
        <w:widowControl/>
        <w:numPr>
          <w:ilvl w:val="0"/>
          <w:numId w:val="21"/>
        </w:numPr>
        <w:spacing w:after="0" w:line="240" w:lineRule="auto"/>
        <w:ind w:left="1276" w:hanging="567"/>
        <w:jc w:val="both"/>
        <w:rPr>
          <w:rFonts w:ascii="Times New Roman" w:hAnsi="Times New Roman"/>
          <w:sz w:val="24"/>
          <w:szCs w:val="24"/>
        </w:rPr>
      </w:pPr>
      <w:r w:rsidRPr="005247AD">
        <w:rPr>
          <w:rFonts w:ascii="Times New Roman" w:hAnsi="Times New Roman"/>
          <w:sz w:val="24"/>
          <w:szCs w:val="24"/>
        </w:rPr>
        <w:t xml:space="preserve">En el caso de obras a realizarse con aportaciones estatales y municipales, los recursos que correspondan al estado serán intransferibles en tanto los </w:t>
      </w:r>
      <w:r w:rsidRPr="005247AD">
        <w:rPr>
          <w:rFonts w:ascii="Times New Roman" w:hAnsi="Times New Roman"/>
          <w:sz w:val="24"/>
          <w:szCs w:val="24"/>
        </w:rPr>
        <w:lastRenderedPageBreak/>
        <w:t>Ayuntamientos cumplan con los porcentajes de aportación que se convengan.</w:t>
      </w:r>
    </w:p>
    <w:p w14:paraId="65107ECA" w14:textId="77777777" w:rsidR="00B47FF5" w:rsidRPr="005247AD" w:rsidRDefault="00B47FF5" w:rsidP="00B47FF5">
      <w:pPr>
        <w:spacing w:after="0" w:line="240" w:lineRule="auto"/>
        <w:ind w:left="1276" w:hanging="567"/>
        <w:jc w:val="both"/>
        <w:rPr>
          <w:rFonts w:ascii="Times New Roman" w:hAnsi="Times New Roman" w:cs="Times New Roman"/>
          <w:sz w:val="24"/>
          <w:szCs w:val="24"/>
        </w:rPr>
      </w:pPr>
    </w:p>
    <w:p w14:paraId="44DCF003" w14:textId="77777777" w:rsidR="00B47FF5" w:rsidRPr="005247AD" w:rsidRDefault="00B47FF5" w:rsidP="00B47FF5">
      <w:pPr>
        <w:pStyle w:val="Prrafodelista"/>
        <w:widowControl/>
        <w:numPr>
          <w:ilvl w:val="0"/>
          <w:numId w:val="21"/>
        </w:numPr>
        <w:spacing w:after="0" w:line="240" w:lineRule="auto"/>
        <w:ind w:left="1276" w:hanging="567"/>
        <w:jc w:val="both"/>
        <w:rPr>
          <w:rFonts w:ascii="Times New Roman" w:hAnsi="Times New Roman"/>
          <w:sz w:val="24"/>
          <w:szCs w:val="24"/>
        </w:rPr>
      </w:pPr>
      <w:r w:rsidRPr="005247AD">
        <w:rPr>
          <w:rFonts w:ascii="Times New Roman" w:hAnsi="Times New Roman"/>
          <w:sz w:val="24"/>
          <w:szCs w:val="24"/>
        </w:rPr>
        <w:t>Para el pago de servicios profesionales en la formulación de estudios y proyectos, supervisión de obra y otros aspectos relacionados con los mismos, se podrán autorizar hasta un 5% de recursos para gastos indirectos, dicho porcentaje se determinará en base a las características, magnitud y complejidad técnica de las obras.</w:t>
      </w:r>
    </w:p>
    <w:p w14:paraId="6AF07AC1" w14:textId="77777777" w:rsidR="00B47FF5" w:rsidRPr="005247AD" w:rsidRDefault="00B47FF5" w:rsidP="00B47FF5">
      <w:pPr>
        <w:spacing w:after="0" w:line="240" w:lineRule="auto"/>
        <w:jc w:val="both"/>
        <w:rPr>
          <w:rFonts w:ascii="Times New Roman" w:hAnsi="Times New Roman" w:cs="Times New Roman"/>
          <w:sz w:val="24"/>
          <w:szCs w:val="24"/>
        </w:rPr>
      </w:pPr>
    </w:p>
    <w:p w14:paraId="26A22BE3" w14:textId="77777777" w:rsidR="00B47FF5" w:rsidRPr="005247AD" w:rsidRDefault="00B47FF5" w:rsidP="00B47FF5">
      <w:pPr>
        <w:pStyle w:val="Prrafodelista"/>
        <w:widowControl/>
        <w:numPr>
          <w:ilvl w:val="0"/>
          <w:numId w:val="21"/>
        </w:numPr>
        <w:spacing w:after="0" w:line="240" w:lineRule="auto"/>
        <w:ind w:left="1276" w:hanging="567"/>
        <w:jc w:val="both"/>
        <w:rPr>
          <w:rFonts w:ascii="Times New Roman" w:hAnsi="Times New Roman"/>
          <w:sz w:val="24"/>
          <w:szCs w:val="24"/>
        </w:rPr>
      </w:pPr>
      <w:r w:rsidRPr="005247AD">
        <w:rPr>
          <w:rFonts w:ascii="Times New Roman" w:hAnsi="Times New Roman"/>
          <w:sz w:val="24"/>
          <w:szCs w:val="24"/>
        </w:rPr>
        <w:t>La Secretaría de Infraestructura y Desarrollo Urbano coordinará la integración del Banco de Proyectos de Inversión, a través del sistema implementado para tales efectos, lo que sustentará las propuestas de gasto en materia del Capítulo 6000 Inversión Pública.</w:t>
      </w:r>
    </w:p>
    <w:p w14:paraId="367A5AFD" w14:textId="77777777" w:rsidR="00B47FF5" w:rsidRPr="005247AD" w:rsidRDefault="00B47FF5" w:rsidP="00B47FF5">
      <w:pPr>
        <w:pStyle w:val="Prrafodelista"/>
        <w:spacing w:after="0" w:line="240" w:lineRule="auto"/>
        <w:jc w:val="both"/>
        <w:rPr>
          <w:rFonts w:ascii="Times New Roman" w:hAnsi="Times New Roman"/>
          <w:b/>
          <w:sz w:val="24"/>
          <w:szCs w:val="24"/>
        </w:rPr>
      </w:pPr>
    </w:p>
    <w:p w14:paraId="0F01663E" w14:textId="77777777" w:rsidR="00B47FF5" w:rsidRPr="005247AD" w:rsidRDefault="00B47FF5" w:rsidP="00B47FF5">
      <w:pPr>
        <w:pStyle w:val="Prrafodelista"/>
        <w:spacing w:after="0" w:line="240" w:lineRule="auto"/>
        <w:ind w:left="0"/>
        <w:jc w:val="both"/>
        <w:rPr>
          <w:rFonts w:ascii="Times New Roman" w:hAnsi="Times New Roman"/>
          <w:sz w:val="24"/>
          <w:szCs w:val="24"/>
        </w:rPr>
      </w:pPr>
      <w:r w:rsidRPr="005247AD">
        <w:rPr>
          <w:rFonts w:ascii="Times New Roman" w:hAnsi="Times New Roman"/>
          <w:b/>
          <w:sz w:val="24"/>
          <w:szCs w:val="24"/>
        </w:rPr>
        <w:t>ARTÍCULO 78.-</w:t>
      </w:r>
      <w:r w:rsidRPr="005247AD">
        <w:rPr>
          <w:rFonts w:ascii="Times New Roman" w:hAnsi="Times New Roman"/>
          <w:sz w:val="24"/>
          <w:szCs w:val="24"/>
        </w:rPr>
        <w:t xml:space="preserve"> Las dependencias y entidades podrán convocar, adjudicar, formalizar o modificar contratos de obras públicas y de servicios relacionados con las mismas, únicamente cuando exista suficiencia presupuestal en el capítulo respectivo y cuando cuenten con el oficio correspondiente de autorización de recursos emitido por la Secretaría.</w:t>
      </w:r>
    </w:p>
    <w:p w14:paraId="43BC1331" w14:textId="77777777" w:rsidR="00B47FF5" w:rsidRPr="005247AD" w:rsidRDefault="00B47FF5" w:rsidP="00B47FF5">
      <w:pPr>
        <w:pStyle w:val="Prrafodelista"/>
        <w:spacing w:after="0" w:line="240" w:lineRule="auto"/>
        <w:ind w:left="0"/>
        <w:jc w:val="both"/>
        <w:rPr>
          <w:rFonts w:ascii="Times New Roman" w:hAnsi="Times New Roman"/>
          <w:sz w:val="24"/>
          <w:szCs w:val="24"/>
        </w:rPr>
      </w:pPr>
    </w:p>
    <w:p w14:paraId="21392142" w14:textId="77777777" w:rsidR="00B47FF5" w:rsidRPr="005247AD" w:rsidRDefault="00B47FF5" w:rsidP="00B47FF5">
      <w:pPr>
        <w:pStyle w:val="Prrafodelista"/>
        <w:spacing w:after="0" w:line="240" w:lineRule="auto"/>
        <w:ind w:left="0"/>
        <w:jc w:val="both"/>
        <w:rPr>
          <w:rFonts w:ascii="Times New Roman" w:hAnsi="Times New Roman"/>
          <w:sz w:val="24"/>
          <w:szCs w:val="24"/>
        </w:rPr>
      </w:pPr>
      <w:r w:rsidRPr="005247AD">
        <w:rPr>
          <w:rFonts w:ascii="Times New Roman" w:hAnsi="Times New Roman"/>
          <w:sz w:val="24"/>
          <w:szCs w:val="24"/>
        </w:rPr>
        <w:t>En casos excepcionales y previa aprobación de la Secretaría, las dependencias y entidades podrán convocar, adjudicar y formalizar contratos, cuya vigencia inicie en el ejercicio fiscal siguiente al de aquél en que se formalicen. Los referidos contratos estarán sujetos a la disponibilidad presupuestal del año en que se prevé el inicio de su vigencia, por lo que sus efectos estarán condicionados a la existencia y disponibilidad de recursos presupuestarios, sin que la falta de realización de esta última condición suspensiva origine responsabilidad alguna para las partes. Cualquier pacto en contrario a lo dispuesto en este párrafo se considera nulo.</w:t>
      </w:r>
    </w:p>
    <w:p w14:paraId="27BDAE61" w14:textId="77777777" w:rsidR="00B47FF5" w:rsidRPr="005247AD" w:rsidRDefault="00B47FF5" w:rsidP="00B47FF5">
      <w:pPr>
        <w:pStyle w:val="Prrafodelista"/>
        <w:spacing w:after="0" w:line="240" w:lineRule="auto"/>
        <w:ind w:left="0"/>
        <w:jc w:val="both"/>
        <w:rPr>
          <w:rFonts w:ascii="Times New Roman" w:hAnsi="Times New Roman"/>
          <w:sz w:val="24"/>
          <w:szCs w:val="24"/>
        </w:rPr>
      </w:pPr>
    </w:p>
    <w:p w14:paraId="32D78B11" w14:textId="77777777" w:rsidR="00B47FF5" w:rsidRPr="005247AD" w:rsidRDefault="00B47FF5" w:rsidP="00B47FF5">
      <w:pPr>
        <w:pStyle w:val="Prrafodelista"/>
        <w:spacing w:after="0" w:line="240" w:lineRule="auto"/>
        <w:ind w:left="0"/>
        <w:jc w:val="both"/>
        <w:rPr>
          <w:rFonts w:ascii="Times New Roman" w:hAnsi="Times New Roman"/>
          <w:sz w:val="24"/>
          <w:szCs w:val="24"/>
        </w:rPr>
      </w:pPr>
      <w:r w:rsidRPr="005247AD">
        <w:rPr>
          <w:rFonts w:ascii="Times New Roman" w:hAnsi="Times New Roman"/>
          <w:b/>
          <w:bCs/>
          <w:sz w:val="24"/>
          <w:szCs w:val="24"/>
        </w:rPr>
        <w:t>ARTÍCULO 79.-</w:t>
      </w:r>
      <w:r w:rsidRPr="005247AD">
        <w:rPr>
          <w:rFonts w:ascii="Times New Roman" w:hAnsi="Times New Roman"/>
          <w:sz w:val="24"/>
          <w:szCs w:val="24"/>
        </w:rPr>
        <w:t xml:space="preserve"> Las dependencias y entidades, previo a la realización de cualquier obra, acción o proyecto que afecte al Capítulo 6000 “Inversión Pública”, deberán solicitar la autorización por escrito a la Secretaría, por lo que no podrán iniciar obras, acciones o proyectos que sin contar con la autorización correspondiente a través de la emisión de un oficio de autorización específico.</w:t>
      </w:r>
    </w:p>
    <w:p w14:paraId="11FEDE20" w14:textId="77777777" w:rsidR="00B47FF5" w:rsidRPr="005247AD" w:rsidRDefault="00B47FF5" w:rsidP="00B47FF5">
      <w:pPr>
        <w:pStyle w:val="Prrafodelista"/>
        <w:spacing w:after="0" w:line="240" w:lineRule="auto"/>
        <w:ind w:left="0"/>
        <w:jc w:val="both"/>
        <w:rPr>
          <w:rFonts w:ascii="Times New Roman" w:hAnsi="Times New Roman"/>
          <w:sz w:val="24"/>
          <w:szCs w:val="24"/>
        </w:rPr>
      </w:pPr>
    </w:p>
    <w:p w14:paraId="799C2805" w14:textId="77777777" w:rsidR="00B47FF5" w:rsidRPr="005247AD" w:rsidRDefault="00B47FF5" w:rsidP="00B47FF5">
      <w:pPr>
        <w:pStyle w:val="Prrafodelista"/>
        <w:spacing w:after="0" w:line="240" w:lineRule="auto"/>
        <w:ind w:left="0"/>
        <w:jc w:val="both"/>
        <w:rPr>
          <w:rFonts w:ascii="Times New Roman" w:hAnsi="Times New Roman"/>
          <w:sz w:val="24"/>
          <w:szCs w:val="24"/>
        </w:rPr>
      </w:pPr>
      <w:r w:rsidRPr="005247AD">
        <w:rPr>
          <w:rFonts w:ascii="Times New Roman" w:hAnsi="Times New Roman"/>
          <w:sz w:val="24"/>
          <w:szCs w:val="24"/>
        </w:rPr>
        <w:t>Para la autorización de recursos de obra pública, se requerirá que las dependencias y entidades presenten el expediente técnico simplificado de la obra conforme a los requerimientos establecidos, con la justificación correspondiente de los recursos a requerir y cumplan con las disposiciones que emita la Secretaría.</w:t>
      </w:r>
    </w:p>
    <w:p w14:paraId="76B84312" w14:textId="77777777" w:rsidR="00B47FF5" w:rsidRPr="005247AD" w:rsidRDefault="00B47FF5" w:rsidP="00B47FF5">
      <w:pPr>
        <w:pStyle w:val="Prrafodelista"/>
        <w:spacing w:after="0" w:line="240" w:lineRule="auto"/>
        <w:ind w:left="0"/>
        <w:jc w:val="both"/>
        <w:rPr>
          <w:rFonts w:ascii="Times New Roman" w:hAnsi="Times New Roman"/>
          <w:sz w:val="24"/>
          <w:szCs w:val="24"/>
        </w:rPr>
      </w:pPr>
    </w:p>
    <w:p w14:paraId="15F2021A" w14:textId="77777777" w:rsidR="00B47FF5" w:rsidRPr="005247AD" w:rsidRDefault="00B47FF5" w:rsidP="00B47FF5">
      <w:pPr>
        <w:pStyle w:val="Prrafodelista"/>
        <w:spacing w:after="0" w:line="240" w:lineRule="auto"/>
        <w:ind w:left="0"/>
        <w:jc w:val="both"/>
        <w:rPr>
          <w:rFonts w:ascii="Times New Roman" w:hAnsi="Times New Roman"/>
          <w:sz w:val="24"/>
          <w:szCs w:val="24"/>
        </w:rPr>
      </w:pPr>
      <w:r w:rsidRPr="005247AD">
        <w:rPr>
          <w:rFonts w:ascii="Times New Roman" w:hAnsi="Times New Roman"/>
          <w:b/>
          <w:bCs/>
          <w:sz w:val="24"/>
          <w:szCs w:val="24"/>
        </w:rPr>
        <w:t xml:space="preserve">ARTÍCULO 80.- </w:t>
      </w:r>
      <w:r w:rsidRPr="005247AD">
        <w:rPr>
          <w:rFonts w:ascii="Times New Roman" w:hAnsi="Times New Roman"/>
          <w:sz w:val="24"/>
          <w:szCs w:val="24"/>
        </w:rPr>
        <w:t xml:space="preserve">En el caso de obras que deban realizarse por tratarse de atención a emergencias, el Ejecutivo del Estado, por conducto de la Secretaría, podrá reasignar los recursos necesarios en los términos del presente Decreto y conforme a la disponibilidad </w:t>
      </w:r>
      <w:r w:rsidRPr="005247AD">
        <w:rPr>
          <w:rFonts w:ascii="Times New Roman" w:hAnsi="Times New Roman"/>
          <w:sz w:val="24"/>
          <w:szCs w:val="24"/>
        </w:rPr>
        <w:lastRenderedPageBreak/>
        <w:t xml:space="preserve">presupuestaria, para estar en condiciones de brindar una respuesta rápida ante contingencias ambientales o de otra naturaleza. </w:t>
      </w:r>
    </w:p>
    <w:p w14:paraId="00475CF7" w14:textId="77777777" w:rsidR="00B47FF5" w:rsidRPr="005247AD" w:rsidRDefault="00B47FF5" w:rsidP="00B47FF5">
      <w:pPr>
        <w:pStyle w:val="Prrafodelista"/>
        <w:spacing w:after="0" w:line="240" w:lineRule="auto"/>
        <w:ind w:left="0"/>
        <w:jc w:val="both"/>
        <w:rPr>
          <w:rFonts w:ascii="Times New Roman" w:hAnsi="Times New Roman"/>
          <w:sz w:val="24"/>
          <w:szCs w:val="24"/>
        </w:rPr>
      </w:pPr>
    </w:p>
    <w:p w14:paraId="4CC62813" w14:textId="77777777" w:rsidR="00B47FF5" w:rsidRPr="005247AD" w:rsidRDefault="00B47FF5" w:rsidP="00B47FF5">
      <w:pPr>
        <w:pStyle w:val="Prrafodelista"/>
        <w:keepLines/>
        <w:spacing w:after="0" w:line="240" w:lineRule="auto"/>
        <w:ind w:left="0"/>
        <w:jc w:val="both"/>
        <w:rPr>
          <w:rFonts w:ascii="Times New Roman" w:hAnsi="Times New Roman"/>
          <w:sz w:val="24"/>
          <w:szCs w:val="24"/>
        </w:rPr>
      </w:pPr>
      <w:r w:rsidRPr="005247AD">
        <w:rPr>
          <w:rFonts w:ascii="Times New Roman" w:hAnsi="Times New Roman"/>
          <w:b/>
          <w:bCs/>
          <w:sz w:val="24"/>
          <w:szCs w:val="24"/>
        </w:rPr>
        <w:t>ARTÍCULO 81.-</w:t>
      </w:r>
      <w:r w:rsidRPr="005247AD">
        <w:rPr>
          <w:rFonts w:ascii="Times New Roman" w:hAnsi="Times New Roman"/>
          <w:sz w:val="24"/>
          <w:szCs w:val="24"/>
        </w:rPr>
        <w:t xml:space="preserve"> En tanto no se cuente con la información definitiva de los programas de inversión que la Federación llevará a cabo en el Estado, la Secretaría en coordinación con las dependencias ejecutoras, podrá modificar la distribución de los presupuestos asignados a efecto de estar en condiciones de aprovechar de la mejor manera posible los recursos Estado – Federación.</w:t>
      </w:r>
    </w:p>
    <w:p w14:paraId="68FC5185" w14:textId="77777777" w:rsidR="00B47FF5" w:rsidRPr="005247AD" w:rsidRDefault="00B47FF5" w:rsidP="00B47FF5">
      <w:pPr>
        <w:pStyle w:val="Prrafodelista"/>
        <w:spacing w:after="0" w:line="240" w:lineRule="auto"/>
        <w:ind w:left="0"/>
        <w:jc w:val="both"/>
        <w:rPr>
          <w:rFonts w:ascii="Times New Roman" w:hAnsi="Times New Roman"/>
          <w:sz w:val="24"/>
          <w:szCs w:val="24"/>
        </w:rPr>
      </w:pPr>
    </w:p>
    <w:p w14:paraId="32D043C4" w14:textId="77777777" w:rsidR="00B47FF5" w:rsidRPr="005247AD" w:rsidRDefault="00B47FF5" w:rsidP="00B47FF5">
      <w:pPr>
        <w:pStyle w:val="Prrafodelista"/>
        <w:spacing w:after="0" w:line="240" w:lineRule="auto"/>
        <w:ind w:left="0"/>
        <w:jc w:val="both"/>
        <w:rPr>
          <w:rFonts w:ascii="Times New Roman" w:hAnsi="Times New Roman"/>
          <w:sz w:val="24"/>
          <w:szCs w:val="24"/>
        </w:rPr>
      </w:pPr>
      <w:r w:rsidRPr="005247AD">
        <w:rPr>
          <w:rFonts w:ascii="Times New Roman" w:hAnsi="Times New Roman"/>
          <w:sz w:val="24"/>
          <w:szCs w:val="24"/>
        </w:rPr>
        <w:t>De igual forma, la Secretaría podrá autorizar cambios en la programación de las obras, cuando correspondan a causas de carácter técnico, financiero y/o de prioridad de los programas del ejecutivo.</w:t>
      </w:r>
    </w:p>
    <w:p w14:paraId="7AC497FB" w14:textId="77777777" w:rsidR="00B47FF5" w:rsidRPr="005247AD" w:rsidRDefault="00B47FF5" w:rsidP="00B47FF5">
      <w:pPr>
        <w:spacing w:after="0" w:line="240" w:lineRule="auto"/>
        <w:jc w:val="both"/>
        <w:rPr>
          <w:rFonts w:ascii="Times New Roman" w:hAnsi="Times New Roman" w:cs="Times New Roman"/>
          <w:sz w:val="24"/>
          <w:szCs w:val="24"/>
        </w:rPr>
      </w:pPr>
    </w:p>
    <w:p w14:paraId="630779F5"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b/>
          <w:bCs/>
          <w:sz w:val="24"/>
          <w:szCs w:val="24"/>
        </w:rPr>
        <w:t xml:space="preserve">ARTÍCULO 82.- </w:t>
      </w:r>
      <w:r w:rsidRPr="005247AD">
        <w:rPr>
          <w:rFonts w:ascii="Times New Roman" w:hAnsi="Times New Roman" w:cs="Times New Roman"/>
          <w:sz w:val="24"/>
          <w:szCs w:val="24"/>
        </w:rPr>
        <w:t>Las dependencias y entidades que cuenten con asignaciones de recursos públicos de origen federal, tanto del Ramo 33 – Aportaciones Federales, como los derivados de Convenios celebrados con la federación, deberán de apegarse a lo establecido en el artículo 17 de la Ley de Disciplina Financiera para las Entidades Federativas y los Municipios, y demás normatividad aplicable en el respectivo ámbito.</w:t>
      </w:r>
    </w:p>
    <w:p w14:paraId="30DE9CEC" w14:textId="77777777" w:rsidR="00B47FF5" w:rsidRPr="005247AD" w:rsidRDefault="00B47FF5" w:rsidP="00B47FF5">
      <w:pPr>
        <w:spacing w:after="0" w:line="240" w:lineRule="auto"/>
        <w:jc w:val="both"/>
        <w:rPr>
          <w:rFonts w:ascii="Times New Roman" w:hAnsi="Times New Roman" w:cs="Times New Roman"/>
          <w:sz w:val="24"/>
          <w:szCs w:val="24"/>
        </w:rPr>
      </w:pPr>
    </w:p>
    <w:p w14:paraId="6736D94E" w14:textId="77777777" w:rsidR="00B47FF5" w:rsidRPr="005247AD" w:rsidRDefault="00B47FF5" w:rsidP="00B47FF5">
      <w:pPr>
        <w:pStyle w:val="Prrafodelista"/>
        <w:spacing w:after="0" w:line="240" w:lineRule="auto"/>
        <w:ind w:left="0"/>
        <w:jc w:val="center"/>
        <w:rPr>
          <w:rFonts w:ascii="Times New Roman" w:hAnsi="Times New Roman"/>
          <w:b/>
          <w:bCs/>
          <w:sz w:val="24"/>
          <w:szCs w:val="24"/>
        </w:rPr>
      </w:pPr>
      <w:r w:rsidRPr="005247AD">
        <w:rPr>
          <w:rFonts w:ascii="Times New Roman" w:hAnsi="Times New Roman"/>
          <w:b/>
          <w:bCs/>
          <w:sz w:val="24"/>
          <w:szCs w:val="24"/>
        </w:rPr>
        <w:t>CAPÍTULO VI</w:t>
      </w:r>
    </w:p>
    <w:p w14:paraId="3E3B81CB" w14:textId="77777777" w:rsidR="00B47FF5" w:rsidRPr="005247AD" w:rsidRDefault="00B47FF5" w:rsidP="00B47FF5">
      <w:pPr>
        <w:pStyle w:val="Prrafodelista"/>
        <w:spacing w:after="0" w:line="240" w:lineRule="auto"/>
        <w:ind w:left="0"/>
        <w:jc w:val="center"/>
        <w:rPr>
          <w:rFonts w:ascii="Times New Roman" w:hAnsi="Times New Roman"/>
          <w:b/>
          <w:bCs/>
          <w:sz w:val="24"/>
          <w:szCs w:val="24"/>
        </w:rPr>
      </w:pPr>
      <w:r w:rsidRPr="005247AD">
        <w:rPr>
          <w:rFonts w:ascii="Times New Roman" w:hAnsi="Times New Roman"/>
          <w:b/>
          <w:bCs/>
          <w:sz w:val="24"/>
          <w:szCs w:val="24"/>
        </w:rPr>
        <w:t>DE LOS SUBSIDIOS Y SUBVENCIONES</w:t>
      </w:r>
    </w:p>
    <w:p w14:paraId="0BEF1746" w14:textId="77777777" w:rsidR="00B47FF5" w:rsidRPr="005247AD" w:rsidRDefault="00B47FF5" w:rsidP="00B47FF5">
      <w:pPr>
        <w:pStyle w:val="Prrafodelista"/>
        <w:spacing w:after="0" w:line="240" w:lineRule="auto"/>
        <w:jc w:val="center"/>
        <w:rPr>
          <w:rFonts w:ascii="Times New Roman" w:hAnsi="Times New Roman"/>
          <w:b/>
          <w:sz w:val="24"/>
          <w:szCs w:val="24"/>
        </w:rPr>
      </w:pPr>
    </w:p>
    <w:p w14:paraId="6E5C99B1" w14:textId="77777777" w:rsidR="00B47FF5" w:rsidRPr="005247AD" w:rsidRDefault="00B47FF5" w:rsidP="00B47FF5">
      <w:pPr>
        <w:pStyle w:val="Prrafodelista"/>
        <w:spacing w:after="0" w:line="240" w:lineRule="auto"/>
        <w:ind w:left="0"/>
        <w:jc w:val="both"/>
        <w:rPr>
          <w:rFonts w:ascii="Times New Roman" w:hAnsi="Times New Roman"/>
          <w:sz w:val="24"/>
          <w:szCs w:val="24"/>
        </w:rPr>
      </w:pPr>
      <w:r w:rsidRPr="005247AD">
        <w:rPr>
          <w:rFonts w:ascii="Times New Roman" w:hAnsi="Times New Roman"/>
          <w:b/>
          <w:bCs/>
          <w:sz w:val="24"/>
          <w:szCs w:val="24"/>
        </w:rPr>
        <w:t xml:space="preserve">ARTÍCULO 83.- </w:t>
      </w:r>
      <w:r w:rsidRPr="005247AD">
        <w:rPr>
          <w:rFonts w:ascii="Times New Roman" w:hAnsi="Times New Roman"/>
          <w:sz w:val="24"/>
          <w:szCs w:val="24"/>
        </w:rPr>
        <w:t>El Ejecutivo del Estado, a través de la Secretaría, autorizará la ministración de los subsidios y subvenciones que, con cargo a los presupuestos de las dependencias y entidades se prevén en este Decreto.</w:t>
      </w:r>
    </w:p>
    <w:p w14:paraId="7180FD28" w14:textId="77777777" w:rsidR="00B47FF5" w:rsidRPr="005247AD" w:rsidRDefault="00B47FF5" w:rsidP="00B47FF5">
      <w:pPr>
        <w:pStyle w:val="Prrafodelista"/>
        <w:spacing w:after="0" w:line="240" w:lineRule="auto"/>
        <w:jc w:val="both"/>
        <w:rPr>
          <w:rFonts w:ascii="Times New Roman" w:hAnsi="Times New Roman"/>
          <w:sz w:val="24"/>
          <w:szCs w:val="24"/>
        </w:rPr>
      </w:pPr>
    </w:p>
    <w:p w14:paraId="7C7CCA0F" w14:textId="77777777" w:rsidR="00B47FF5" w:rsidRPr="005247AD" w:rsidRDefault="00B47FF5" w:rsidP="00B47FF5">
      <w:pPr>
        <w:pStyle w:val="Prrafodelista"/>
        <w:keepLines/>
        <w:spacing w:after="0" w:line="240" w:lineRule="auto"/>
        <w:ind w:left="0"/>
        <w:jc w:val="both"/>
        <w:rPr>
          <w:rFonts w:ascii="Times New Roman" w:hAnsi="Times New Roman"/>
          <w:sz w:val="24"/>
          <w:szCs w:val="24"/>
        </w:rPr>
      </w:pPr>
      <w:r w:rsidRPr="005247AD">
        <w:rPr>
          <w:rFonts w:ascii="Times New Roman" w:hAnsi="Times New Roman"/>
          <w:sz w:val="24"/>
          <w:szCs w:val="24"/>
        </w:rPr>
        <w:t>Los Titulares de las dependencias y entidades, con cargo a cuyos presupuestos se autorice la ministración de subsidios y subvenciones, serán responsables en el ámbito de sus competencias de que estos se otorguen y ejerzan conforme a lo establecido en este Decreto y en las demás disposiciones aplicables.</w:t>
      </w:r>
    </w:p>
    <w:p w14:paraId="5A609C41" w14:textId="77777777" w:rsidR="00B47FF5" w:rsidRPr="005247AD" w:rsidRDefault="00B47FF5" w:rsidP="00B47FF5">
      <w:pPr>
        <w:pStyle w:val="Prrafodelista"/>
        <w:keepLines/>
        <w:spacing w:after="0" w:line="240" w:lineRule="auto"/>
        <w:ind w:left="0"/>
        <w:jc w:val="both"/>
        <w:rPr>
          <w:rFonts w:ascii="Times New Roman" w:hAnsi="Times New Roman"/>
          <w:sz w:val="24"/>
          <w:szCs w:val="24"/>
        </w:rPr>
      </w:pPr>
    </w:p>
    <w:p w14:paraId="47575EBA" w14:textId="77777777" w:rsidR="00B47FF5" w:rsidRPr="005247AD" w:rsidRDefault="00B47FF5" w:rsidP="00B47FF5">
      <w:pPr>
        <w:pStyle w:val="Prrafodelista"/>
        <w:spacing w:after="0" w:line="240" w:lineRule="auto"/>
        <w:ind w:left="0"/>
        <w:jc w:val="both"/>
        <w:rPr>
          <w:rFonts w:ascii="Times New Roman" w:hAnsi="Times New Roman"/>
          <w:sz w:val="24"/>
          <w:szCs w:val="24"/>
        </w:rPr>
      </w:pPr>
      <w:r w:rsidRPr="005247AD">
        <w:rPr>
          <w:rFonts w:ascii="Times New Roman" w:hAnsi="Times New Roman"/>
          <w:sz w:val="24"/>
          <w:szCs w:val="24"/>
        </w:rPr>
        <w:t>Las dependencias y entidades que reciban recursos estatales deberán prever en reglas de operación o en los instrumentos jurídicos a través de los cuales se canalicen subsidios, la obligación de reintegrar a la Secretaría los recursos que no se destinen a los fines autorizados y aquellos que al cierre del ejercicio no se hayan devengado. Lo anterior, sin perjuicio de las adecuaciones presupuestales que se realicen durante el ejercicio para un mejor cumplimiento de los objetivos de los programas.</w:t>
      </w:r>
    </w:p>
    <w:p w14:paraId="7DD9DBBC" w14:textId="77777777" w:rsidR="00B47FF5" w:rsidRPr="005247AD" w:rsidRDefault="00B47FF5" w:rsidP="00B47FF5">
      <w:pPr>
        <w:pStyle w:val="Prrafodelista"/>
        <w:spacing w:after="0" w:line="240" w:lineRule="auto"/>
        <w:ind w:left="0"/>
        <w:jc w:val="both"/>
        <w:rPr>
          <w:rFonts w:ascii="Times New Roman" w:hAnsi="Times New Roman"/>
          <w:sz w:val="24"/>
          <w:szCs w:val="24"/>
        </w:rPr>
      </w:pPr>
    </w:p>
    <w:p w14:paraId="29CFB728" w14:textId="77777777" w:rsidR="00B47FF5" w:rsidRPr="005247AD" w:rsidRDefault="00B47FF5" w:rsidP="00B47FF5">
      <w:pPr>
        <w:pStyle w:val="Prrafodelista"/>
        <w:spacing w:after="0" w:line="240" w:lineRule="auto"/>
        <w:ind w:left="0"/>
        <w:jc w:val="both"/>
        <w:rPr>
          <w:rFonts w:ascii="Times New Roman" w:hAnsi="Times New Roman"/>
          <w:sz w:val="24"/>
          <w:szCs w:val="24"/>
        </w:rPr>
      </w:pPr>
      <w:r w:rsidRPr="005247AD">
        <w:rPr>
          <w:rFonts w:ascii="Times New Roman" w:hAnsi="Times New Roman"/>
          <w:sz w:val="24"/>
          <w:szCs w:val="24"/>
        </w:rPr>
        <w:t>Los subsidios y subvenciones cuyos beneficiarios sean los gobiernos municipales se considerarán devengados a partir de la entrega de los recursos a dichos Ayuntamientos.</w:t>
      </w:r>
    </w:p>
    <w:p w14:paraId="20B236C0" w14:textId="77777777" w:rsidR="00B47FF5" w:rsidRPr="005247AD" w:rsidRDefault="00B47FF5" w:rsidP="00B47FF5">
      <w:pPr>
        <w:pStyle w:val="Prrafodelista"/>
        <w:spacing w:after="0" w:line="240" w:lineRule="auto"/>
        <w:ind w:left="0"/>
        <w:jc w:val="both"/>
        <w:rPr>
          <w:rFonts w:ascii="Times New Roman" w:hAnsi="Times New Roman"/>
          <w:sz w:val="24"/>
          <w:szCs w:val="24"/>
        </w:rPr>
      </w:pPr>
    </w:p>
    <w:p w14:paraId="6FEB2695" w14:textId="77777777" w:rsidR="00B47FF5" w:rsidRPr="005247AD" w:rsidRDefault="00B47FF5" w:rsidP="00B47FF5">
      <w:pPr>
        <w:pStyle w:val="Prrafodelista"/>
        <w:spacing w:after="0" w:line="240" w:lineRule="auto"/>
        <w:ind w:left="0"/>
        <w:jc w:val="both"/>
        <w:rPr>
          <w:rFonts w:ascii="Times New Roman" w:hAnsi="Times New Roman"/>
          <w:sz w:val="24"/>
          <w:szCs w:val="24"/>
        </w:rPr>
      </w:pPr>
      <w:r w:rsidRPr="005247AD">
        <w:rPr>
          <w:rFonts w:ascii="Times New Roman" w:hAnsi="Times New Roman"/>
          <w:sz w:val="24"/>
          <w:szCs w:val="24"/>
        </w:rPr>
        <w:t xml:space="preserve">Los subsidios cuyos beneficiarios sean personas físicas o, en su caso, personas morales distintas a municipios, se considerarán devengados hasta que sean identificados dichos </w:t>
      </w:r>
      <w:r w:rsidRPr="005247AD">
        <w:rPr>
          <w:rFonts w:ascii="Times New Roman" w:hAnsi="Times New Roman"/>
          <w:sz w:val="24"/>
          <w:szCs w:val="24"/>
        </w:rPr>
        <w:lastRenderedPageBreak/>
        <w:t>beneficiarios y los recursos sean puestos a su disposición para el cobro correspondiente, a través de los mecanismos previstos en las demás disposiciones aplicables.</w:t>
      </w:r>
    </w:p>
    <w:p w14:paraId="2B34233B" w14:textId="77777777" w:rsidR="00B47FF5" w:rsidRPr="005247AD" w:rsidRDefault="00B47FF5" w:rsidP="00B47FF5">
      <w:pPr>
        <w:pStyle w:val="Prrafodelista"/>
        <w:spacing w:after="0" w:line="240" w:lineRule="auto"/>
        <w:ind w:left="0"/>
        <w:jc w:val="both"/>
        <w:rPr>
          <w:rFonts w:ascii="Times New Roman" w:hAnsi="Times New Roman"/>
          <w:sz w:val="24"/>
          <w:szCs w:val="24"/>
        </w:rPr>
      </w:pPr>
    </w:p>
    <w:p w14:paraId="0A386714" w14:textId="77777777" w:rsidR="00B47FF5" w:rsidRPr="005247AD" w:rsidRDefault="00B47FF5" w:rsidP="00B47FF5">
      <w:pPr>
        <w:pStyle w:val="Prrafodelista"/>
        <w:spacing w:after="0" w:line="240" w:lineRule="auto"/>
        <w:ind w:left="0"/>
        <w:jc w:val="both"/>
        <w:rPr>
          <w:rFonts w:ascii="Times New Roman" w:hAnsi="Times New Roman"/>
          <w:sz w:val="24"/>
          <w:szCs w:val="24"/>
        </w:rPr>
      </w:pPr>
      <w:r w:rsidRPr="005247AD">
        <w:rPr>
          <w:rFonts w:ascii="Times New Roman" w:hAnsi="Times New Roman"/>
          <w:sz w:val="24"/>
          <w:szCs w:val="24"/>
        </w:rPr>
        <w:t xml:space="preserve">El Ejecutivo del Estado, por conducto de la Secretaría, podrá reducir, suspender o terminar la ministración de los programas, subsidios y transferencias, cuando las dependencias o entidades no cumplan con lo previsto en este Decreto. </w:t>
      </w:r>
    </w:p>
    <w:p w14:paraId="30D7192C" w14:textId="77777777" w:rsidR="00B47FF5" w:rsidRPr="005247AD" w:rsidRDefault="00B47FF5" w:rsidP="00B47FF5">
      <w:pPr>
        <w:pStyle w:val="Prrafodelista"/>
        <w:spacing w:after="0" w:line="240" w:lineRule="auto"/>
        <w:ind w:left="0"/>
        <w:jc w:val="both"/>
        <w:rPr>
          <w:rFonts w:ascii="Times New Roman" w:hAnsi="Times New Roman"/>
          <w:sz w:val="24"/>
          <w:szCs w:val="24"/>
        </w:rPr>
      </w:pPr>
    </w:p>
    <w:p w14:paraId="46ED7B96" w14:textId="77777777" w:rsidR="00B47FF5" w:rsidRPr="005247AD" w:rsidRDefault="00B47FF5" w:rsidP="00B47FF5">
      <w:pPr>
        <w:pStyle w:val="Prrafodelista"/>
        <w:spacing w:after="0" w:line="240" w:lineRule="auto"/>
        <w:ind w:left="0"/>
        <w:jc w:val="both"/>
        <w:rPr>
          <w:rFonts w:ascii="Times New Roman" w:hAnsi="Times New Roman"/>
          <w:sz w:val="24"/>
          <w:szCs w:val="24"/>
        </w:rPr>
      </w:pPr>
      <w:r w:rsidRPr="005247AD">
        <w:rPr>
          <w:rFonts w:ascii="Times New Roman" w:hAnsi="Times New Roman"/>
          <w:b/>
          <w:sz w:val="24"/>
          <w:szCs w:val="24"/>
        </w:rPr>
        <w:t>ARTÍCULO 84.-</w:t>
      </w:r>
      <w:r w:rsidRPr="005247AD">
        <w:rPr>
          <w:rFonts w:ascii="Times New Roman" w:hAnsi="Times New Roman"/>
          <w:sz w:val="24"/>
          <w:szCs w:val="24"/>
        </w:rPr>
        <w:t xml:space="preserve"> Los Subsidios y Subvenciones deberán sujetarse a los criterios de objetividad, equidad, transparencia, propaganda, selectividad, oportunidad y temporalidad, para lo cual las dependencias y entidades que los otorguen deberán:</w:t>
      </w:r>
    </w:p>
    <w:p w14:paraId="1FAAF1BA" w14:textId="77777777" w:rsidR="00B47FF5" w:rsidRPr="005247AD" w:rsidRDefault="00B47FF5" w:rsidP="00B47FF5">
      <w:pPr>
        <w:pStyle w:val="Prrafodelista"/>
        <w:spacing w:after="0" w:line="240" w:lineRule="auto"/>
        <w:jc w:val="both"/>
        <w:rPr>
          <w:rFonts w:ascii="Times New Roman" w:hAnsi="Times New Roman"/>
          <w:sz w:val="24"/>
          <w:szCs w:val="24"/>
        </w:rPr>
      </w:pPr>
    </w:p>
    <w:p w14:paraId="7C0823F0" w14:textId="77777777" w:rsidR="00B47FF5" w:rsidRPr="005247AD" w:rsidRDefault="00B47FF5" w:rsidP="00B47FF5">
      <w:pPr>
        <w:pStyle w:val="Prrafodelista"/>
        <w:widowControl/>
        <w:numPr>
          <w:ilvl w:val="0"/>
          <w:numId w:val="22"/>
        </w:numPr>
        <w:spacing w:after="0" w:line="240" w:lineRule="auto"/>
        <w:ind w:left="1232" w:hanging="308"/>
        <w:jc w:val="both"/>
        <w:rPr>
          <w:rFonts w:ascii="Times New Roman" w:hAnsi="Times New Roman"/>
          <w:sz w:val="24"/>
          <w:szCs w:val="24"/>
        </w:rPr>
      </w:pPr>
      <w:r w:rsidRPr="005247AD">
        <w:rPr>
          <w:rFonts w:ascii="Times New Roman" w:hAnsi="Times New Roman"/>
          <w:sz w:val="24"/>
          <w:szCs w:val="24"/>
        </w:rPr>
        <w:t>Identificar con precisión a la población objetivo, tanto por grupo específico como por región del Estado y Municipio. Se deberá establecer su elegibilidad bajo criterios de equidad;</w:t>
      </w:r>
    </w:p>
    <w:p w14:paraId="5F57B74E" w14:textId="77777777" w:rsidR="00B47FF5" w:rsidRPr="005247AD" w:rsidRDefault="00B47FF5" w:rsidP="00B47FF5">
      <w:pPr>
        <w:spacing w:after="0" w:line="240" w:lineRule="auto"/>
        <w:jc w:val="both"/>
        <w:rPr>
          <w:rFonts w:ascii="Times New Roman" w:hAnsi="Times New Roman" w:cs="Times New Roman"/>
          <w:sz w:val="24"/>
          <w:szCs w:val="24"/>
        </w:rPr>
      </w:pPr>
    </w:p>
    <w:p w14:paraId="432014C3" w14:textId="77777777" w:rsidR="00B47FF5" w:rsidRPr="005247AD" w:rsidRDefault="00B47FF5" w:rsidP="00B47FF5">
      <w:pPr>
        <w:pStyle w:val="Prrafodelista"/>
        <w:widowControl/>
        <w:numPr>
          <w:ilvl w:val="0"/>
          <w:numId w:val="22"/>
        </w:numPr>
        <w:spacing w:after="0" w:line="240" w:lineRule="auto"/>
        <w:ind w:left="1232" w:hanging="308"/>
        <w:jc w:val="both"/>
        <w:rPr>
          <w:rFonts w:ascii="Times New Roman" w:hAnsi="Times New Roman"/>
          <w:sz w:val="24"/>
          <w:szCs w:val="24"/>
        </w:rPr>
      </w:pPr>
      <w:r w:rsidRPr="005247AD">
        <w:rPr>
          <w:rFonts w:ascii="Times New Roman" w:hAnsi="Times New Roman"/>
          <w:sz w:val="24"/>
          <w:szCs w:val="24"/>
        </w:rPr>
        <w:t>En su caso, prever montos máximos por beneficiario o por porcentaje del costo total del proyecto. En los programas de beneficio directo a individuos o grupos sociales, los montos o porcentajes se establecerán con base en criterios redistributivos que deberán privilegiar a la población de menores ingresos y procurar la equidad entre regiones y comunidades, sin demérito de la eficiencia en el logro de los objetivos;</w:t>
      </w:r>
    </w:p>
    <w:p w14:paraId="40C9461F" w14:textId="77777777" w:rsidR="00B47FF5" w:rsidRPr="005247AD" w:rsidRDefault="00B47FF5" w:rsidP="00B47FF5">
      <w:pPr>
        <w:pStyle w:val="Prrafodelista"/>
        <w:spacing w:after="0" w:line="240" w:lineRule="auto"/>
        <w:ind w:left="1232"/>
        <w:jc w:val="both"/>
        <w:rPr>
          <w:rFonts w:ascii="Times New Roman" w:hAnsi="Times New Roman"/>
          <w:sz w:val="24"/>
          <w:szCs w:val="24"/>
        </w:rPr>
      </w:pPr>
    </w:p>
    <w:p w14:paraId="0493DF78" w14:textId="77777777" w:rsidR="00B47FF5" w:rsidRPr="005247AD" w:rsidRDefault="00B47FF5" w:rsidP="00B47FF5">
      <w:pPr>
        <w:pStyle w:val="Prrafodelista"/>
        <w:widowControl/>
        <w:numPr>
          <w:ilvl w:val="0"/>
          <w:numId w:val="22"/>
        </w:numPr>
        <w:spacing w:after="0" w:line="240" w:lineRule="auto"/>
        <w:ind w:left="1232" w:hanging="308"/>
        <w:jc w:val="both"/>
        <w:rPr>
          <w:rFonts w:ascii="Times New Roman" w:hAnsi="Times New Roman"/>
          <w:sz w:val="24"/>
          <w:szCs w:val="24"/>
        </w:rPr>
      </w:pPr>
      <w:r w:rsidRPr="005247AD">
        <w:rPr>
          <w:rFonts w:ascii="Times New Roman" w:hAnsi="Times New Roman"/>
          <w:sz w:val="24"/>
          <w:szCs w:val="24"/>
        </w:rPr>
        <w:t>Procurar que el mecanismo de distribución, operación y administración otorgue acceso equitativo a todos los grupos sociales y géneros;</w:t>
      </w:r>
    </w:p>
    <w:p w14:paraId="37F0A7A8" w14:textId="77777777" w:rsidR="00B47FF5" w:rsidRPr="005247AD" w:rsidRDefault="00B47FF5" w:rsidP="00B47FF5">
      <w:pPr>
        <w:spacing w:after="0" w:line="240" w:lineRule="auto"/>
        <w:jc w:val="both"/>
        <w:rPr>
          <w:rFonts w:ascii="Times New Roman" w:hAnsi="Times New Roman" w:cs="Times New Roman"/>
          <w:sz w:val="24"/>
          <w:szCs w:val="24"/>
        </w:rPr>
      </w:pPr>
    </w:p>
    <w:p w14:paraId="265CA030" w14:textId="77777777" w:rsidR="00B47FF5" w:rsidRPr="005247AD" w:rsidRDefault="00B47FF5" w:rsidP="00B47FF5">
      <w:pPr>
        <w:pStyle w:val="Prrafodelista"/>
        <w:widowControl/>
        <w:numPr>
          <w:ilvl w:val="0"/>
          <w:numId w:val="22"/>
        </w:numPr>
        <w:spacing w:after="0" w:line="240" w:lineRule="auto"/>
        <w:ind w:left="1232" w:hanging="308"/>
        <w:jc w:val="both"/>
        <w:rPr>
          <w:rFonts w:ascii="Times New Roman" w:hAnsi="Times New Roman"/>
          <w:sz w:val="24"/>
          <w:szCs w:val="24"/>
        </w:rPr>
      </w:pPr>
      <w:r w:rsidRPr="005247AD">
        <w:rPr>
          <w:rFonts w:ascii="Times New Roman" w:hAnsi="Times New Roman"/>
          <w:sz w:val="24"/>
          <w:szCs w:val="24"/>
        </w:rPr>
        <w:t>Garantizar que los recursos se canalicen exclusivamente a la población objetivo y asegurar que el mecanismo de distribución, operación y administración facilite la obtención de información y la evaluación de los beneficios económicos y sociales de su asignación y aplicación, así como evitar que destinen recursos a una administración costosa y excesiva;</w:t>
      </w:r>
    </w:p>
    <w:p w14:paraId="4A7A2834" w14:textId="77777777" w:rsidR="00B47FF5" w:rsidRPr="005247AD" w:rsidRDefault="00B47FF5" w:rsidP="00B47FF5">
      <w:pPr>
        <w:pStyle w:val="Prrafodelista"/>
        <w:spacing w:after="0" w:line="240" w:lineRule="auto"/>
        <w:ind w:left="1232"/>
        <w:jc w:val="both"/>
        <w:rPr>
          <w:rFonts w:ascii="Times New Roman" w:hAnsi="Times New Roman"/>
          <w:sz w:val="24"/>
          <w:szCs w:val="24"/>
        </w:rPr>
      </w:pPr>
    </w:p>
    <w:p w14:paraId="4B6539C4" w14:textId="77777777" w:rsidR="00B47FF5" w:rsidRPr="005247AD" w:rsidRDefault="00B47FF5" w:rsidP="00B47FF5">
      <w:pPr>
        <w:pStyle w:val="Prrafodelista"/>
        <w:widowControl/>
        <w:numPr>
          <w:ilvl w:val="0"/>
          <w:numId w:val="22"/>
        </w:numPr>
        <w:spacing w:after="0" w:line="240" w:lineRule="auto"/>
        <w:ind w:left="1232" w:hanging="308"/>
        <w:jc w:val="both"/>
        <w:rPr>
          <w:rFonts w:ascii="Times New Roman" w:hAnsi="Times New Roman"/>
          <w:sz w:val="24"/>
          <w:szCs w:val="24"/>
        </w:rPr>
      </w:pPr>
      <w:r w:rsidRPr="005247AD">
        <w:rPr>
          <w:rFonts w:ascii="Times New Roman" w:hAnsi="Times New Roman"/>
          <w:sz w:val="24"/>
          <w:szCs w:val="24"/>
        </w:rPr>
        <w:t>Incorporar mecanismos periódicos de seguimiento, supervisión y evaluación que permitan ajustar las modalidades de su operación o decidir sobre su terminación;</w:t>
      </w:r>
    </w:p>
    <w:p w14:paraId="0565FD1B" w14:textId="77777777" w:rsidR="00B47FF5" w:rsidRPr="005247AD" w:rsidRDefault="00B47FF5" w:rsidP="00B47FF5">
      <w:pPr>
        <w:pStyle w:val="Prrafodelista"/>
        <w:spacing w:after="0" w:line="240" w:lineRule="auto"/>
        <w:ind w:left="1232"/>
        <w:jc w:val="both"/>
        <w:rPr>
          <w:rFonts w:ascii="Times New Roman" w:hAnsi="Times New Roman"/>
          <w:sz w:val="24"/>
          <w:szCs w:val="24"/>
        </w:rPr>
      </w:pPr>
    </w:p>
    <w:p w14:paraId="34ABB3AD" w14:textId="77777777" w:rsidR="00B47FF5" w:rsidRPr="005247AD" w:rsidRDefault="00B47FF5" w:rsidP="00B47FF5">
      <w:pPr>
        <w:pStyle w:val="Prrafodelista"/>
        <w:widowControl/>
        <w:numPr>
          <w:ilvl w:val="0"/>
          <w:numId w:val="22"/>
        </w:numPr>
        <w:spacing w:after="0" w:line="240" w:lineRule="auto"/>
        <w:ind w:left="1232" w:hanging="308"/>
        <w:jc w:val="both"/>
        <w:rPr>
          <w:rFonts w:ascii="Times New Roman" w:hAnsi="Times New Roman"/>
          <w:sz w:val="24"/>
          <w:szCs w:val="24"/>
        </w:rPr>
      </w:pPr>
      <w:r w:rsidRPr="005247AD">
        <w:rPr>
          <w:rFonts w:ascii="Times New Roman" w:hAnsi="Times New Roman"/>
          <w:sz w:val="24"/>
          <w:szCs w:val="24"/>
        </w:rPr>
        <w:t>En su caso, buscar fuentes alternativas de ingresos para lograr una mayor autosuficiencia y una disminución o terminación de los apoyos con cargo a recursos presupuestales;</w:t>
      </w:r>
    </w:p>
    <w:p w14:paraId="3A18B689" w14:textId="77777777" w:rsidR="00B47FF5" w:rsidRPr="005247AD" w:rsidRDefault="00B47FF5" w:rsidP="00B47FF5">
      <w:pPr>
        <w:pStyle w:val="Prrafodelista"/>
        <w:spacing w:after="0" w:line="240" w:lineRule="auto"/>
        <w:ind w:left="1232"/>
        <w:jc w:val="both"/>
        <w:rPr>
          <w:rFonts w:ascii="Times New Roman" w:hAnsi="Times New Roman"/>
          <w:sz w:val="24"/>
          <w:szCs w:val="24"/>
        </w:rPr>
      </w:pPr>
    </w:p>
    <w:p w14:paraId="611F7292" w14:textId="77777777" w:rsidR="00B47FF5" w:rsidRPr="005247AD" w:rsidRDefault="00B47FF5" w:rsidP="00B47FF5">
      <w:pPr>
        <w:pStyle w:val="Prrafodelista"/>
        <w:widowControl/>
        <w:numPr>
          <w:ilvl w:val="0"/>
          <w:numId w:val="22"/>
        </w:numPr>
        <w:spacing w:after="0" w:line="240" w:lineRule="auto"/>
        <w:ind w:left="1232" w:hanging="308"/>
        <w:jc w:val="both"/>
        <w:rPr>
          <w:rFonts w:ascii="Times New Roman" w:hAnsi="Times New Roman"/>
          <w:sz w:val="24"/>
          <w:szCs w:val="24"/>
        </w:rPr>
      </w:pPr>
      <w:r w:rsidRPr="005247AD">
        <w:rPr>
          <w:rFonts w:ascii="Times New Roman" w:hAnsi="Times New Roman"/>
          <w:sz w:val="24"/>
          <w:szCs w:val="24"/>
        </w:rPr>
        <w:t>Asegurar la coordinación de acciones entre dependencias y entidades, para evitar duplicidad en el ejercicio de los recursos y reducir gastos administrativos;</w:t>
      </w:r>
    </w:p>
    <w:p w14:paraId="0E7B2BDA" w14:textId="77777777" w:rsidR="00B47FF5" w:rsidRPr="005247AD" w:rsidRDefault="00B47FF5" w:rsidP="00B47FF5">
      <w:pPr>
        <w:pStyle w:val="Prrafodelista"/>
        <w:spacing w:after="0" w:line="240" w:lineRule="auto"/>
        <w:ind w:left="1232"/>
        <w:jc w:val="both"/>
        <w:rPr>
          <w:rFonts w:ascii="Times New Roman" w:hAnsi="Times New Roman"/>
          <w:sz w:val="24"/>
          <w:szCs w:val="24"/>
        </w:rPr>
      </w:pPr>
    </w:p>
    <w:p w14:paraId="264DF162" w14:textId="77777777" w:rsidR="00B47FF5" w:rsidRPr="005247AD" w:rsidRDefault="00B47FF5" w:rsidP="00B47FF5">
      <w:pPr>
        <w:pStyle w:val="Prrafodelista"/>
        <w:widowControl/>
        <w:numPr>
          <w:ilvl w:val="0"/>
          <w:numId w:val="22"/>
        </w:numPr>
        <w:spacing w:after="0" w:line="240" w:lineRule="auto"/>
        <w:ind w:left="1232" w:hanging="308"/>
        <w:jc w:val="both"/>
        <w:rPr>
          <w:rFonts w:ascii="Times New Roman" w:hAnsi="Times New Roman"/>
          <w:sz w:val="24"/>
          <w:szCs w:val="24"/>
        </w:rPr>
      </w:pPr>
      <w:r w:rsidRPr="005247AD">
        <w:rPr>
          <w:rFonts w:ascii="Times New Roman" w:hAnsi="Times New Roman"/>
          <w:sz w:val="24"/>
          <w:szCs w:val="24"/>
        </w:rPr>
        <w:lastRenderedPageBreak/>
        <w:t>Garantizar la oportunidad y temporalidad en su otorgamiento;</w:t>
      </w:r>
    </w:p>
    <w:p w14:paraId="1732165E" w14:textId="77777777" w:rsidR="00B47FF5" w:rsidRPr="005247AD" w:rsidRDefault="00B47FF5" w:rsidP="00B47FF5">
      <w:pPr>
        <w:pStyle w:val="Prrafodelista"/>
        <w:spacing w:after="0" w:line="240" w:lineRule="auto"/>
        <w:ind w:left="1232"/>
        <w:jc w:val="both"/>
        <w:rPr>
          <w:rFonts w:ascii="Times New Roman" w:hAnsi="Times New Roman"/>
          <w:sz w:val="24"/>
          <w:szCs w:val="24"/>
        </w:rPr>
      </w:pPr>
    </w:p>
    <w:p w14:paraId="7790DED9" w14:textId="77777777" w:rsidR="00B47FF5" w:rsidRPr="005247AD" w:rsidRDefault="00B47FF5" w:rsidP="00B47FF5">
      <w:pPr>
        <w:pStyle w:val="Prrafodelista"/>
        <w:widowControl/>
        <w:numPr>
          <w:ilvl w:val="0"/>
          <w:numId w:val="22"/>
        </w:numPr>
        <w:spacing w:after="0" w:line="240" w:lineRule="auto"/>
        <w:ind w:left="1232" w:hanging="308"/>
        <w:jc w:val="both"/>
        <w:rPr>
          <w:rFonts w:ascii="Times New Roman" w:hAnsi="Times New Roman"/>
          <w:sz w:val="24"/>
          <w:szCs w:val="24"/>
        </w:rPr>
      </w:pPr>
      <w:r w:rsidRPr="005247AD">
        <w:rPr>
          <w:rFonts w:ascii="Times New Roman" w:hAnsi="Times New Roman"/>
          <w:sz w:val="24"/>
          <w:szCs w:val="24"/>
        </w:rPr>
        <w:t>Procurar que sea el medio más eficaz y eficiente para alcanzar los objetivos y metas que se pretenden; y</w:t>
      </w:r>
    </w:p>
    <w:p w14:paraId="0BC22EB6" w14:textId="77777777" w:rsidR="00B47FF5" w:rsidRPr="005247AD" w:rsidRDefault="00B47FF5" w:rsidP="00B47FF5">
      <w:pPr>
        <w:pStyle w:val="Prrafodelista"/>
        <w:spacing w:after="0" w:line="240" w:lineRule="auto"/>
        <w:ind w:left="1232"/>
        <w:jc w:val="both"/>
        <w:rPr>
          <w:rFonts w:ascii="Times New Roman" w:hAnsi="Times New Roman"/>
          <w:sz w:val="24"/>
          <w:szCs w:val="24"/>
        </w:rPr>
      </w:pPr>
    </w:p>
    <w:p w14:paraId="3386A39B" w14:textId="77777777" w:rsidR="00B47FF5" w:rsidRPr="005247AD" w:rsidRDefault="00B47FF5" w:rsidP="00B47FF5">
      <w:pPr>
        <w:pStyle w:val="Prrafodelista"/>
        <w:widowControl/>
        <w:numPr>
          <w:ilvl w:val="0"/>
          <w:numId w:val="22"/>
        </w:numPr>
        <w:spacing w:after="0" w:line="240" w:lineRule="auto"/>
        <w:ind w:left="1232" w:hanging="308"/>
        <w:jc w:val="both"/>
        <w:rPr>
          <w:rFonts w:ascii="Times New Roman" w:hAnsi="Times New Roman"/>
          <w:sz w:val="24"/>
          <w:szCs w:val="24"/>
        </w:rPr>
      </w:pPr>
      <w:r w:rsidRPr="005247AD">
        <w:rPr>
          <w:rFonts w:ascii="Times New Roman" w:hAnsi="Times New Roman"/>
          <w:sz w:val="24"/>
          <w:szCs w:val="24"/>
        </w:rPr>
        <w:t>Remitir a la Secretaría un análisis sobre las acciones que se llevarán a cabo para eliminar la necesidad de su posterior otorgamiento.</w:t>
      </w:r>
    </w:p>
    <w:p w14:paraId="4F3F4095" w14:textId="77777777" w:rsidR="00B47FF5" w:rsidRPr="005247AD" w:rsidRDefault="00B47FF5" w:rsidP="00B47FF5">
      <w:pPr>
        <w:spacing w:after="0" w:line="240" w:lineRule="auto"/>
        <w:jc w:val="both"/>
        <w:rPr>
          <w:rFonts w:ascii="Times New Roman" w:hAnsi="Times New Roman" w:cs="Times New Roman"/>
          <w:sz w:val="24"/>
          <w:szCs w:val="24"/>
        </w:rPr>
      </w:pPr>
    </w:p>
    <w:p w14:paraId="489D74B6" w14:textId="77777777" w:rsidR="00B47FF5" w:rsidRPr="005247AD" w:rsidRDefault="00B47FF5" w:rsidP="00B47FF5">
      <w:pPr>
        <w:spacing w:after="0" w:line="240" w:lineRule="auto"/>
        <w:jc w:val="center"/>
        <w:rPr>
          <w:rFonts w:ascii="Times New Roman" w:hAnsi="Times New Roman" w:cs="Times New Roman"/>
          <w:b/>
          <w:sz w:val="24"/>
          <w:szCs w:val="24"/>
        </w:rPr>
      </w:pPr>
      <w:r w:rsidRPr="005247AD">
        <w:rPr>
          <w:rFonts w:ascii="Times New Roman" w:hAnsi="Times New Roman" w:cs="Times New Roman"/>
          <w:b/>
          <w:sz w:val="24"/>
          <w:szCs w:val="24"/>
        </w:rPr>
        <w:t>TÍTULO CUARTO</w:t>
      </w:r>
    </w:p>
    <w:p w14:paraId="5B934920" w14:textId="77777777" w:rsidR="00B47FF5" w:rsidRPr="005247AD" w:rsidRDefault="00B47FF5" w:rsidP="00B47FF5">
      <w:pPr>
        <w:spacing w:after="0" w:line="240" w:lineRule="auto"/>
        <w:jc w:val="center"/>
        <w:rPr>
          <w:rFonts w:ascii="Times New Roman" w:hAnsi="Times New Roman" w:cs="Times New Roman"/>
          <w:b/>
          <w:sz w:val="24"/>
          <w:szCs w:val="24"/>
        </w:rPr>
      </w:pPr>
      <w:r w:rsidRPr="005247AD">
        <w:rPr>
          <w:rFonts w:ascii="Times New Roman" w:hAnsi="Times New Roman" w:cs="Times New Roman"/>
          <w:b/>
          <w:sz w:val="24"/>
          <w:szCs w:val="24"/>
        </w:rPr>
        <w:t>DE LA INFORMACIÓN, LA EVALUACIÓN Y LA TRANSPARENCIA</w:t>
      </w:r>
    </w:p>
    <w:p w14:paraId="3C6936C1" w14:textId="77777777" w:rsidR="00B47FF5" w:rsidRPr="005247AD" w:rsidRDefault="00B47FF5" w:rsidP="00B47FF5">
      <w:pPr>
        <w:spacing w:after="0" w:line="240" w:lineRule="auto"/>
        <w:rPr>
          <w:rFonts w:ascii="Times New Roman" w:hAnsi="Times New Roman" w:cs="Times New Roman"/>
          <w:b/>
          <w:sz w:val="24"/>
          <w:szCs w:val="24"/>
        </w:rPr>
      </w:pPr>
    </w:p>
    <w:p w14:paraId="2B6653B2" w14:textId="77777777" w:rsidR="00B47FF5" w:rsidRPr="005247AD" w:rsidRDefault="00B47FF5" w:rsidP="00B47FF5">
      <w:pPr>
        <w:spacing w:after="0" w:line="240" w:lineRule="auto"/>
        <w:jc w:val="center"/>
        <w:rPr>
          <w:rFonts w:ascii="Times New Roman" w:hAnsi="Times New Roman" w:cs="Times New Roman"/>
          <w:b/>
          <w:sz w:val="24"/>
          <w:szCs w:val="24"/>
        </w:rPr>
      </w:pPr>
      <w:r w:rsidRPr="005247AD">
        <w:rPr>
          <w:rFonts w:ascii="Times New Roman" w:hAnsi="Times New Roman" w:cs="Times New Roman"/>
          <w:b/>
          <w:sz w:val="24"/>
          <w:szCs w:val="24"/>
        </w:rPr>
        <w:t>CAPÍTULO I</w:t>
      </w:r>
    </w:p>
    <w:p w14:paraId="0FA59561" w14:textId="77777777" w:rsidR="00B47FF5" w:rsidRPr="005247AD" w:rsidRDefault="00B47FF5" w:rsidP="00B47FF5">
      <w:pPr>
        <w:spacing w:after="0" w:line="240" w:lineRule="auto"/>
        <w:jc w:val="center"/>
        <w:rPr>
          <w:rFonts w:ascii="Times New Roman" w:hAnsi="Times New Roman" w:cs="Times New Roman"/>
          <w:b/>
          <w:sz w:val="24"/>
          <w:szCs w:val="24"/>
        </w:rPr>
      </w:pPr>
      <w:r w:rsidRPr="005247AD">
        <w:rPr>
          <w:rFonts w:ascii="Times New Roman" w:hAnsi="Times New Roman" w:cs="Times New Roman"/>
          <w:b/>
          <w:sz w:val="24"/>
          <w:szCs w:val="24"/>
        </w:rPr>
        <w:t>DE LA EVALUACIÓN PROGRAMÁTICA, EL CONTROL DE GESTIÓN Y DEL</w:t>
      </w:r>
      <w:r>
        <w:rPr>
          <w:rFonts w:ascii="Times New Roman" w:hAnsi="Times New Roman" w:cs="Times New Roman"/>
          <w:b/>
          <w:sz w:val="24"/>
          <w:szCs w:val="24"/>
        </w:rPr>
        <w:t xml:space="preserve"> </w:t>
      </w:r>
      <w:r w:rsidRPr="005247AD">
        <w:rPr>
          <w:rFonts w:ascii="Times New Roman" w:hAnsi="Times New Roman" w:cs="Times New Roman"/>
          <w:b/>
          <w:sz w:val="24"/>
          <w:szCs w:val="24"/>
        </w:rPr>
        <w:t>AVANCE FINANCIERO DEL EJERCICIO PRESUPUESTAL</w:t>
      </w:r>
    </w:p>
    <w:p w14:paraId="5E60692D" w14:textId="77777777" w:rsidR="00B47FF5" w:rsidRPr="005247AD" w:rsidRDefault="00B47FF5" w:rsidP="00B47FF5">
      <w:pPr>
        <w:spacing w:after="0" w:line="240" w:lineRule="auto"/>
        <w:jc w:val="center"/>
        <w:rPr>
          <w:rFonts w:ascii="Times New Roman" w:hAnsi="Times New Roman" w:cs="Times New Roman"/>
          <w:b/>
          <w:sz w:val="24"/>
          <w:szCs w:val="24"/>
        </w:rPr>
      </w:pPr>
    </w:p>
    <w:p w14:paraId="33AFD35E" w14:textId="77777777" w:rsidR="00B47FF5" w:rsidRPr="005247AD" w:rsidRDefault="00B47FF5" w:rsidP="00B47FF5">
      <w:pPr>
        <w:keepLines/>
        <w:spacing w:after="0" w:line="240" w:lineRule="auto"/>
        <w:jc w:val="both"/>
        <w:rPr>
          <w:rFonts w:ascii="Times New Roman" w:eastAsia="Arial" w:hAnsi="Times New Roman" w:cs="Times New Roman"/>
          <w:sz w:val="24"/>
          <w:szCs w:val="24"/>
        </w:rPr>
      </w:pPr>
      <w:r w:rsidRPr="005247AD">
        <w:rPr>
          <w:rFonts w:ascii="Times New Roman" w:hAnsi="Times New Roman" w:cs="Times New Roman"/>
          <w:b/>
          <w:bCs/>
          <w:sz w:val="24"/>
          <w:szCs w:val="24"/>
        </w:rPr>
        <w:t xml:space="preserve">ARTÍCULO 85.- </w:t>
      </w:r>
      <w:r w:rsidRPr="005247AD">
        <w:rPr>
          <w:rFonts w:ascii="Times New Roman" w:hAnsi="Times New Roman" w:cs="Times New Roman"/>
          <w:sz w:val="24"/>
          <w:szCs w:val="24"/>
        </w:rPr>
        <w:t xml:space="preserve">La Secretaría, en cumplimiento de las facultades que le confiere la Ley Orgánica del Poder Ejecutivo del Estado de Sonora y la Ley del Presupuesto de Egresos y Gasto Público Estatal, operará un sistema de seguimiento y evaluación del desempeño, </w:t>
      </w:r>
      <w:r w:rsidRPr="005247AD">
        <w:rPr>
          <w:rFonts w:ascii="Times New Roman" w:eastAsia="Arial" w:hAnsi="Times New Roman" w:cs="Times New Roman"/>
          <w:sz w:val="24"/>
          <w:szCs w:val="24"/>
        </w:rPr>
        <w:t>donde a través de lineamientos se define la metodología, los instrumentos y los procesos necesarios para el establecimiento del mismo.</w:t>
      </w:r>
    </w:p>
    <w:p w14:paraId="7B4C85D3" w14:textId="77777777" w:rsidR="00B47FF5" w:rsidRPr="005247AD" w:rsidRDefault="00B47FF5" w:rsidP="00B47FF5">
      <w:pPr>
        <w:keepLines/>
        <w:spacing w:after="0" w:line="240" w:lineRule="auto"/>
        <w:jc w:val="both"/>
        <w:rPr>
          <w:rFonts w:ascii="Times New Roman" w:eastAsia="Arial" w:hAnsi="Times New Roman" w:cs="Times New Roman"/>
          <w:sz w:val="24"/>
          <w:szCs w:val="24"/>
          <w:highlight w:val="yellow"/>
        </w:rPr>
      </w:pPr>
    </w:p>
    <w:p w14:paraId="41B6F733"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sz w:val="24"/>
          <w:szCs w:val="24"/>
        </w:rPr>
        <w:t>Las dependencias y entidades tendrán la obligación de cumplir con los requerimientos de información que demande el sistema.</w:t>
      </w:r>
    </w:p>
    <w:p w14:paraId="233629A2" w14:textId="77777777" w:rsidR="00B47FF5" w:rsidRPr="005247AD" w:rsidRDefault="00B47FF5" w:rsidP="00B47FF5">
      <w:pPr>
        <w:spacing w:after="0" w:line="240" w:lineRule="auto"/>
        <w:jc w:val="both"/>
        <w:rPr>
          <w:rFonts w:ascii="Times New Roman" w:hAnsi="Times New Roman" w:cs="Times New Roman"/>
          <w:sz w:val="24"/>
          <w:szCs w:val="24"/>
        </w:rPr>
      </w:pPr>
    </w:p>
    <w:p w14:paraId="6FE7F7FA"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b/>
          <w:sz w:val="24"/>
          <w:szCs w:val="24"/>
        </w:rPr>
        <w:t>ARTÍCULO 86.-</w:t>
      </w:r>
      <w:r w:rsidRPr="005247AD">
        <w:rPr>
          <w:rFonts w:ascii="Times New Roman" w:hAnsi="Times New Roman" w:cs="Times New Roman"/>
          <w:sz w:val="24"/>
          <w:szCs w:val="24"/>
        </w:rPr>
        <w:t xml:space="preserve"> La Secretaría dará seguimiento a la evaluación financiera y programática del gasto público, sin perjuicio de las facultades que la Ley le confiere expresamente a la Contraloría.</w:t>
      </w:r>
    </w:p>
    <w:p w14:paraId="312120A4" w14:textId="77777777" w:rsidR="00B47FF5" w:rsidRPr="005247AD" w:rsidRDefault="00B47FF5" w:rsidP="00B47FF5">
      <w:pPr>
        <w:spacing w:after="0" w:line="240" w:lineRule="auto"/>
        <w:jc w:val="both"/>
        <w:rPr>
          <w:rFonts w:ascii="Times New Roman" w:hAnsi="Times New Roman" w:cs="Times New Roman"/>
          <w:b/>
          <w:sz w:val="24"/>
          <w:szCs w:val="24"/>
        </w:rPr>
      </w:pPr>
    </w:p>
    <w:p w14:paraId="5EEDFFEE" w14:textId="77777777" w:rsidR="00B47FF5"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b/>
          <w:bCs/>
          <w:sz w:val="24"/>
          <w:szCs w:val="24"/>
        </w:rPr>
        <w:t>ARTÍCULO 87.-</w:t>
      </w:r>
      <w:r w:rsidRPr="005247AD">
        <w:rPr>
          <w:rFonts w:ascii="Times New Roman" w:hAnsi="Times New Roman" w:cs="Times New Roman"/>
          <w:sz w:val="24"/>
          <w:szCs w:val="24"/>
        </w:rPr>
        <w:t xml:space="preserve"> La Contraloría, en ejercicio de las facultades que le confiere la Ley, examinará y verificará la congruencia del Gasto Público ejercido por las propias dependencias y entidades de la Administración Pública con el presente Decreto, así como el cumplimiento de las metas establecidas dentro de las Matrices de Indicadores de Resultados de los Programas Presupuestarios y los respectivos programas operativos. Por lo que contará con amplias facultades para vigilar que toda erogación con cargo al Presupuesto esté debidamente justificada y preverá lo necesario para que se finquen las responsabilidades correspondientes, cuando resulte que las erogaciones realizadas sean consideradas lesivas a los intereses del Estado.</w:t>
      </w:r>
    </w:p>
    <w:p w14:paraId="6B802AD2" w14:textId="77777777" w:rsidR="00B47FF5" w:rsidRDefault="00B47FF5" w:rsidP="00B47FF5">
      <w:pPr>
        <w:spacing w:after="0" w:line="240" w:lineRule="auto"/>
        <w:jc w:val="both"/>
        <w:rPr>
          <w:rFonts w:ascii="Times New Roman" w:hAnsi="Times New Roman" w:cs="Times New Roman"/>
          <w:sz w:val="24"/>
          <w:szCs w:val="24"/>
        </w:rPr>
      </w:pPr>
    </w:p>
    <w:p w14:paraId="2EF7A091"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b/>
          <w:sz w:val="24"/>
          <w:szCs w:val="24"/>
        </w:rPr>
        <w:t>ARTÍCULO 88.-</w:t>
      </w:r>
      <w:r w:rsidRPr="005247AD">
        <w:rPr>
          <w:rFonts w:ascii="Times New Roman" w:hAnsi="Times New Roman" w:cs="Times New Roman"/>
          <w:sz w:val="24"/>
          <w:szCs w:val="24"/>
        </w:rPr>
        <w:t xml:space="preserve"> El Instituto Sonorense de la Mujer deberá de examinar y verificar el cumplimiento por parte de las dependencias y entidades de la Administración Pública, de las acciones contenidas en el Anexo de Programas que contribuyen a la Igualdad entre Mujeres y Hombres, en su calidad de conductor de las políticas públicas en materia de igualdad sustantiva, según los términos de la Ley de creación; emitiendo en su caso, una </w:t>
      </w:r>
      <w:r w:rsidRPr="005247AD">
        <w:rPr>
          <w:rFonts w:ascii="Times New Roman" w:hAnsi="Times New Roman" w:cs="Times New Roman"/>
          <w:sz w:val="24"/>
          <w:szCs w:val="24"/>
        </w:rPr>
        <w:lastRenderedPageBreak/>
        <w:t>recomendación para que la Secretaría aplique las medidas conducentes para aquellas dependencias y entidades omisas.</w:t>
      </w:r>
    </w:p>
    <w:p w14:paraId="6CD7B244" w14:textId="77777777" w:rsidR="00B47FF5" w:rsidRPr="005247AD" w:rsidRDefault="00B47FF5" w:rsidP="00B47FF5">
      <w:pPr>
        <w:spacing w:after="0" w:line="240" w:lineRule="auto"/>
        <w:jc w:val="both"/>
        <w:rPr>
          <w:rFonts w:ascii="Times New Roman" w:hAnsi="Times New Roman" w:cs="Times New Roman"/>
          <w:sz w:val="24"/>
          <w:szCs w:val="24"/>
        </w:rPr>
      </w:pPr>
    </w:p>
    <w:p w14:paraId="29DEC182" w14:textId="77777777" w:rsidR="00B47FF5"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sz w:val="24"/>
          <w:szCs w:val="24"/>
        </w:rPr>
        <w:t>Los ejecutores de gasto deberán atender los requerimientos de información para el seguimiento, evaluación, monitoreo y fiscalización de las acciones con perspectiva de género.</w:t>
      </w:r>
    </w:p>
    <w:p w14:paraId="61B253CB" w14:textId="77777777" w:rsidR="00B47FF5" w:rsidRDefault="00B47FF5" w:rsidP="00B47FF5">
      <w:pPr>
        <w:spacing w:after="0" w:line="240" w:lineRule="auto"/>
        <w:jc w:val="both"/>
        <w:rPr>
          <w:rFonts w:ascii="Times New Roman" w:hAnsi="Times New Roman" w:cs="Times New Roman"/>
          <w:sz w:val="24"/>
          <w:szCs w:val="24"/>
        </w:rPr>
      </w:pPr>
    </w:p>
    <w:p w14:paraId="11457C19" w14:textId="77777777" w:rsidR="00B47FF5"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b/>
          <w:bCs/>
          <w:sz w:val="24"/>
          <w:szCs w:val="24"/>
        </w:rPr>
        <w:t>ARTÍCULO 89.-</w:t>
      </w:r>
      <w:r w:rsidRPr="005247AD">
        <w:rPr>
          <w:rFonts w:ascii="Times New Roman" w:hAnsi="Times New Roman" w:cs="Times New Roman"/>
          <w:sz w:val="24"/>
          <w:szCs w:val="24"/>
        </w:rPr>
        <w:t xml:space="preserve"> </w:t>
      </w:r>
      <w:r w:rsidRPr="005247AD">
        <w:rPr>
          <w:rFonts w:ascii="Times New Roman" w:eastAsia="Arial" w:hAnsi="Times New Roman" w:cs="Times New Roman"/>
          <w:sz w:val="24"/>
          <w:szCs w:val="24"/>
        </w:rPr>
        <w:t>Las Dependencias y Entidades tendrán la obligación de informar al Instituto Sonorense de las Mujeres, el avance programático y presupuestario trimestralmente, de las acciones y programas que, en materia de igualdad entre mujeres y hombres, incluidas en el apéndice M del presupuesto de egresos 2024. Dicha información deberá ser remitida al Instituto, 20 días naturales posteriores al finalizar el trimestre correspondiente.</w:t>
      </w:r>
    </w:p>
    <w:p w14:paraId="31B68D65" w14:textId="77777777" w:rsidR="00B47FF5" w:rsidRDefault="00B47FF5" w:rsidP="00B47FF5">
      <w:pPr>
        <w:spacing w:after="0" w:line="240" w:lineRule="auto"/>
        <w:jc w:val="both"/>
        <w:rPr>
          <w:rFonts w:ascii="Times New Roman" w:hAnsi="Times New Roman" w:cs="Times New Roman"/>
          <w:sz w:val="24"/>
          <w:szCs w:val="24"/>
        </w:rPr>
      </w:pPr>
    </w:p>
    <w:p w14:paraId="435B2C04" w14:textId="77777777" w:rsidR="00B47FF5" w:rsidRDefault="00B47FF5" w:rsidP="00B47FF5">
      <w:pPr>
        <w:spacing w:after="0" w:line="240" w:lineRule="auto"/>
        <w:jc w:val="both"/>
        <w:rPr>
          <w:rFonts w:ascii="Times New Roman" w:hAnsi="Times New Roman" w:cs="Times New Roman"/>
          <w:sz w:val="24"/>
          <w:szCs w:val="24"/>
        </w:rPr>
      </w:pPr>
      <w:r w:rsidRPr="005247AD">
        <w:rPr>
          <w:rFonts w:ascii="Times New Roman" w:eastAsia="Arial" w:hAnsi="Times New Roman" w:cs="Times New Roman"/>
          <w:b/>
          <w:bCs/>
          <w:sz w:val="24"/>
          <w:szCs w:val="24"/>
        </w:rPr>
        <w:t>ARTÍCULO 90.-</w:t>
      </w:r>
      <w:r w:rsidRPr="005247AD">
        <w:rPr>
          <w:rFonts w:ascii="Times New Roman" w:eastAsia="Arial" w:hAnsi="Times New Roman" w:cs="Times New Roman"/>
          <w:sz w:val="24"/>
          <w:szCs w:val="24"/>
        </w:rPr>
        <w:t xml:space="preserve"> En el caso de aquellas actividades incluidas dentro del Apéndice M, identificadas con la con clave de Actividad o Proyecto 432, relacionadas con el fomento a la igualdad entre hombres y mujeres al interior de la administración pública estatal, deberán ser notificadas al Instituto Sonorense de las Mujeres previo a su ejecución, mismo que deberá evaluar la viabilidad de la propuesta, y retroalimentar a la dependencia correspondiente.</w:t>
      </w:r>
    </w:p>
    <w:p w14:paraId="1BB46481" w14:textId="77777777" w:rsidR="00B47FF5" w:rsidRDefault="00B47FF5" w:rsidP="00B47FF5">
      <w:pPr>
        <w:spacing w:after="0" w:line="240" w:lineRule="auto"/>
        <w:jc w:val="both"/>
        <w:rPr>
          <w:rFonts w:ascii="Times New Roman" w:hAnsi="Times New Roman" w:cs="Times New Roman"/>
          <w:sz w:val="24"/>
          <w:szCs w:val="24"/>
        </w:rPr>
      </w:pPr>
    </w:p>
    <w:p w14:paraId="7280748A"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eastAsia="Arial" w:hAnsi="Times New Roman" w:cs="Times New Roman"/>
          <w:sz w:val="24"/>
          <w:szCs w:val="24"/>
        </w:rPr>
        <w:t>En caso de que la actividad sea capacitación, el contenido del curso o programa de capacitación, así como la persona física o moral a contratar, deberán ser avalados por el Instituto Sonorense de las Mujeres, mediante procedimiento que se dará a conocer a las dependencias a través de los enlaces de género.</w:t>
      </w:r>
    </w:p>
    <w:p w14:paraId="4503BD81" w14:textId="77777777" w:rsidR="00B47FF5" w:rsidRPr="005247AD" w:rsidRDefault="00B47FF5" w:rsidP="00B47FF5">
      <w:pPr>
        <w:spacing w:after="0" w:line="240" w:lineRule="auto"/>
        <w:rPr>
          <w:rFonts w:ascii="Times New Roman" w:hAnsi="Times New Roman" w:cs="Times New Roman"/>
          <w:sz w:val="24"/>
          <w:szCs w:val="24"/>
        </w:rPr>
      </w:pPr>
    </w:p>
    <w:p w14:paraId="3B89E2F1" w14:textId="77777777" w:rsidR="00B47FF5" w:rsidRPr="005247AD" w:rsidRDefault="00B47FF5" w:rsidP="00B47FF5">
      <w:pPr>
        <w:spacing w:after="0" w:line="240" w:lineRule="auto"/>
        <w:jc w:val="center"/>
        <w:rPr>
          <w:rFonts w:ascii="Times New Roman" w:hAnsi="Times New Roman" w:cs="Times New Roman"/>
          <w:sz w:val="24"/>
          <w:szCs w:val="24"/>
        </w:rPr>
      </w:pPr>
      <w:r w:rsidRPr="005247AD">
        <w:rPr>
          <w:rFonts w:ascii="Times New Roman" w:hAnsi="Times New Roman" w:cs="Times New Roman"/>
          <w:b/>
          <w:sz w:val="24"/>
          <w:szCs w:val="24"/>
        </w:rPr>
        <w:t>CAPÍTULO II</w:t>
      </w:r>
    </w:p>
    <w:p w14:paraId="33D412AA" w14:textId="77777777" w:rsidR="00B47FF5" w:rsidRPr="005247AD" w:rsidRDefault="00B47FF5" w:rsidP="00B47FF5">
      <w:pPr>
        <w:spacing w:after="0" w:line="240" w:lineRule="auto"/>
        <w:jc w:val="center"/>
        <w:rPr>
          <w:rFonts w:ascii="Times New Roman" w:hAnsi="Times New Roman" w:cs="Times New Roman"/>
          <w:b/>
          <w:sz w:val="24"/>
          <w:szCs w:val="24"/>
        </w:rPr>
      </w:pPr>
      <w:r w:rsidRPr="005247AD">
        <w:rPr>
          <w:rFonts w:ascii="Times New Roman" w:hAnsi="Times New Roman" w:cs="Times New Roman"/>
          <w:b/>
          <w:sz w:val="24"/>
          <w:szCs w:val="24"/>
        </w:rPr>
        <w:t xml:space="preserve">DE LOS INFORMES DE LOS EJECUTORES DEL GASTO </w:t>
      </w:r>
    </w:p>
    <w:p w14:paraId="69DCD8CD" w14:textId="77777777" w:rsidR="00B47FF5" w:rsidRPr="005247AD" w:rsidRDefault="00B47FF5" w:rsidP="00B47FF5">
      <w:pPr>
        <w:spacing w:after="0" w:line="240" w:lineRule="auto"/>
        <w:jc w:val="center"/>
        <w:rPr>
          <w:rFonts w:ascii="Times New Roman" w:hAnsi="Times New Roman" w:cs="Times New Roman"/>
          <w:b/>
          <w:sz w:val="24"/>
          <w:szCs w:val="24"/>
        </w:rPr>
      </w:pPr>
    </w:p>
    <w:p w14:paraId="58761088"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b/>
          <w:bCs/>
          <w:sz w:val="24"/>
          <w:szCs w:val="24"/>
        </w:rPr>
        <w:t xml:space="preserve">ARTÍCULO 91.- </w:t>
      </w:r>
      <w:r w:rsidRPr="005247AD">
        <w:rPr>
          <w:rFonts w:ascii="Times New Roman" w:hAnsi="Times New Roman" w:cs="Times New Roman"/>
          <w:sz w:val="24"/>
          <w:szCs w:val="24"/>
        </w:rPr>
        <w:t>Los ejecutores de gasto presentarán, conforme a la normatividad vigente informes mensuales y trimestrales que contengan el reporte del avance presupuestal financiero y programático de los programas presupuestarios autorizados en su presupuesto, así como la información complementaria en los términos que establece la Ley del Presupuesto de Egresos y Gasto Público Estatal y otras disposiciones aplicables.</w:t>
      </w:r>
    </w:p>
    <w:p w14:paraId="44650600" w14:textId="77777777" w:rsidR="00B47FF5" w:rsidRPr="005247AD" w:rsidRDefault="00B47FF5" w:rsidP="00B47FF5">
      <w:pPr>
        <w:spacing w:after="0" w:line="240" w:lineRule="auto"/>
        <w:jc w:val="both"/>
        <w:rPr>
          <w:rFonts w:ascii="Times New Roman" w:hAnsi="Times New Roman" w:cs="Times New Roman"/>
          <w:sz w:val="24"/>
          <w:szCs w:val="24"/>
        </w:rPr>
      </w:pPr>
    </w:p>
    <w:p w14:paraId="72A40A9C"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b/>
          <w:bCs/>
          <w:sz w:val="24"/>
          <w:szCs w:val="24"/>
        </w:rPr>
        <w:t>ARTÍCULO 92.-</w:t>
      </w:r>
      <w:r w:rsidRPr="005247AD">
        <w:rPr>
          <w:rFonts w:ascii="Times New Roman" w:hAnsi="Times New Roman" w:cs="Times New Roman"/>
          <w:sz w:val="24"/>
          <w:szCs w:val="24"/>
        </w:rPr>
        <w:t xml:space="preserve"> Las dependencias y entidades que reciban directamente recursos de origen federal, social, privado o de organismos internacionales, deberán informarlos mensualmente a la Secretaría dentro de su estructura de ingreso global, diferenciando ingresos propios, aportaciones federales, aportaciones estatales y otros. Asimismo, informarán de su estructura de gasto global y específico.</w:t>
      </w:r>
    </w:p>
    <w:p w14:paraId="1A37EFFF" w14:textId="77777777" w:rsidR="00B47FF5" w:rsidRPr="005247AD" w:rsidRDefault="00B47FF5" w:rsidP="00B47FF5">
      <w:pPr>
        <w:spacing w:after="0" w:line="240" w:lineRule="auto"/>
        <w:jc w:val="both"/>
        <w:rPr>
          <w:rFonts w:ascii="Times New Roman" w:hAnsi="Times New Roman" w:cs="Times New Roman"/>
          <w:sz w:val="24"/>
          <w:szCs w:val="24"/>
        </w:rPr>
      </w:pPr>
    </w:p>
    <w:p w14:paraId="6EFEBDB6"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sz w:val="24"/>
          <w:szCs w:val="24"/>
        </w:rPr>
        <w:t>En caso de incumplimiento la Secretaría se reservará la facultad de seguir otorgando las ministraciones posteriores.</w:t>
      </w:r>
    </w:p>
    <w:p w14:paraId="3DC0D22C" w14:textId="77777777" w:rsidR="00B47FF5" w:rsidRPr="005247AD" w:rsidRDefault="00B47FF5" w:rsidP="00B47FF5">
      <w:pPr>
        <w:spacing w:after="0" w:line="240" w:lineRule="auto"/>
        <w:jc w:val="both"/>
        <w:rPr>
          <w:rFonts w:ascii="Times New Roman" w:hAnsi="Times New Roman" w:cs="Times New Roman"/>
          <w:sz w:val="24"/>
          <w:szCs w:val="24"/>
        </w:rPr>
      </w:pPr>
    </w:p>
    <w:p w14:paraId="294BC0EC"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b/>
          <w:bCs/>
          <w:sz w:val="24"/>
          <w:szCs w:val="24"/>
        </w:rPr>
        <w:t>ARTÍCULO 93.-</w:t>
      </w:r>
      <w:r w:rsidRPr="005247AD">
        <w:rPr>
          <w:rFonts w:ascii="Times New Roman" w:hAnsi="Times New Roman" w:cs="Times New Roman"/>
          <w:sz w:val="24"/>
          <w:szCs w:val="24"/>
        </w:rPr>
        <w:t xml:space="preserve"> Los titulares de las entidades, así como los de sus órganos encargados del manejo y ejercicio de sus recursos, serán directamente responsables de la información presupuestal, financiera, programática y contable proporcionada a la Secretaría y a la Contraloría, para los efectos que señala la Ley del Presupuesto de Egresos y Gasto Público Estatal. </w:t>
      </w:r>
    </w:p>
    <w:p w14:paraId="5A34D687" w14:textId="77777777" w:rsidR="00B47FF5" w:rsidRPr="005247AD" w:rsidRDefault="00B47FF5" w:rsidP="00B47FF5">
      <w:pPr>
        <w:spacing w:after="0" w:line="240" w:lineRule="auto"/>
        <w:jc w:val="both"/>
        <w:rPr>
          <w:rFonts w:ascii="Times New Roman" w:hAnsi="Times New Roman" w:cs="Times New Roman"/>
          <w:sz w:val="24"/>
          <w:szCs w:val="24"/>
        </w:rPr>
      </w:pPr>
    </w:p>
    <w:p w14:paraId="3816ED1C" w14:textId="77777777" w:rsidR="00B47FF5"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b/>
          <w:bCs/>
          <w:sz w:val="24"/>
          <w:szCs w:val="24"/>
        </w:rPr>
        <w:t>ARTÍCULO 94.-</w:t>
      </w:r>
      <w:r w:rsidRPr="005247AD">
        <w:rPr>
          <w:rFonts w:ascii="Times New Roman" w:hAnsi="Times New Roman" w:cs="Times New Roman"/>
          <w:sz w:val="24"/>
          <w:szCs w:val="24"/>
        </w:rPr>
        <w:t xml:space="preserve"> Las dependencias y entidades, así como los municipios que reciban directamente o por medio de la Secretaría recursos de origen federal, enviarán al Ejecutivo Federal, de conformidad con los lineamientos y mediante el sistema de información establecido para tal fin por la Secretaría de Hacienda y Crédito Público, informes sobre el ejercicio, destino y los resultados obtenidos, respecto de los recursos federales que les sean transferidos. Los informes a los que se refiere el presente Artículo se realizarán apegándose a lo establecido en el Artículo 85 de la Ley Federal de Presupuesto y Responsabilidad Hacendaria.</w:t>
      </w:r>
    </w:p>
    <w:p w14:paraId="62930C82" w14:textId="77777777" w:rsidR="00B47FF5" w:rsidRDefault="00B47FF5" w:rsidP="00B47FF5">
      <w:pPr>
        <w:spacing w:after="0" w:line="240" w:lineRule="auto"/>
        <w:jc w:val="both"/>
        <w:rPr>
          <w:rFonts w:ascii="Times New Roman" w:hAnsi="Times New Roman" w:cs="Times New Roman"/>
          <w:sz w:val="24"/>
          <w:szCs w:val="24"/>
        </w:rPr>
      </w:pPr>
    </w:p>
    <w:p w14:paraId="3E53C00D" w14:textId="77777777" w:rsidR="00B47FF5" w:rsidRDefault="00B47FF5" w:rsidP="00B47FF5">
      <w:pPr>
        <w:spacing w:after="0" w:line="240" w:lineRule="auto"/>
        <w:jc w:val="both"/>
        <w:rPr>
          <w:rFonts w:ascii="Times New Roman" w:eastAsia="Arial" w:hAnsi="Times New Roman" w:cs="Times New Roman"/>
          <w:sz w:val="24"/>
          <w:szCs w:val="24"/>
        </w:rPr>
      </w:pPr>
      <w:r w:rsidRPr="005247AD">
        <w:rPr>
          <w:rFonts w:ascii="Times New Roman" w:eastAsia="Arial" w:hAnsi="Times New Roman" w:cs="Times New Roman"/>
          <w:sz w:val="24"/>
          <w:szCs w:val="24"/>
        </w:rPr>
        <w:t xml:space="preserve">De igual manera, cuando las dependencias y entidades, así como los municipios reciban recurso de origen federal de manera directa, deberán hacer las gestiones ante las autoridades federales competentes, para que la trasferencia de recursos sea a través de la Tesorería del Estado. Lo anterior, en apego al Reglamento de la Ley Federal del Presupuesto y Responsabilidad Hacendaria y a la Ley General de Contabilidad Gubernamental.  </w:t>
      </w:r>
    </w:p>
    <w:p w14:paraId="2DFB90FC" w14:textId="77777777" w:rsidR="00B47FF5" w:rsidRPr="005247AD" w:rsidRDefault="00B47FF5" w:rsidP="00B47FF5">
      <w:pPr>
        <w:spacing w:after="0" w:line="240" w:lineRule="auto"/>
        <w:jc w:val="both"/>
        <w:rPr>
          <w:rFonts w:ascii="Times New Roman" w:hAnsi="Times New Roman" w:cs="Times New Roman"/>
          <w:sz w:val="24"/>
          <w:szCs w:val="24"/>
        </w:rPr>
      </w:pPr>
    </w:p>
    <w:p w14:paraId="26F5DA5B"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b/>
          <w:bCs/>
          <w:sz w:val="24"/>
          <w:szCs w:val="24"/>
        </w:rPr>
        <w:t>ARTÍCULO 95.-</w:t>
      </w:r>
      <w:r w:rsidRPr="005247AD">
        <w:rPr>
          <w:rFonts w:ascii="Times New Roman" w:hAnsi="Times New Roman" w:cs="Times New Roman"/>
          <w:sz w:val="24"/>
          <w:szCs w:val="24"/>
        </w:rPr>
        <w:t xml:space="preserve"> Para la oportuna recepción de la información en el Sistema de Recursos Federales Transferidos, la Secretaría solicitará a las dependencias, entidades y municipios ejecutores de gasto federalizado, lo siguiente:</w:t>
      </w:r>
    </w:p>
    <w:p w14:paraId="40C6A17C" w14:textId="77777777" w:rsidR="00B47FF5" w:rsidRPr="005247AD" w:rsidRDefault="00B47FF5" w:rsidP="00B47FF5">
      <w:pPr>
        <w:spacing w:after="0" w:line="240" w:lineRule="auto"/>
        <w:jc w:val="both"/>
        <w:rPr>
          <w:rFonts w:ascii="Times New Roman" w:hAnsi="Times New Roman" w:cs="Times New Roman"/>
          <w:sz w:val="24"/>
          <w:szCs w:val="24"/>
        </w:rPr>
      </w:pPr>
    </w:p>
    <w:p w14:paraId="1F2DF661" w14:textId="77777777" w:rsidR="00B47FF5" w:rsidRPr="005247AD" w:rsidRDefault="00B47FF5" w:rsidP="00B47FF5">
      <w:pPr>
        <w:pStyle w:val="Prrafodelista"/>
        <w:widowControl/>
        <w:numPr>
          <w:ilvl w:val="0"/>
          <w:numId w:val="4"/>
        </w:numPr>
        <w:spacing w:line="240" w:lineRule="auto"/>
        <w:ind w:left="851" w:hanging="284"/>
        <w:jc w:val="both"/>
        <w:rPr>
          <w:rFonts w:ascii="Times New Roman" w:hAnsi="Times New Roman"/>
          <w:sz w:val="24"/>
          <w:szCs w:val="24"/>
        </w:rPr>
      </w:pPr>
      <w:r w:rsidRPr="005247AD">
        <w:rPr>
          <w:rFonts w:ascii="Times New Roman" w:hAnsi="Times New Roman"/>
          <w:sz w:val="24"/>
          <w:szCs w:val="24"/>
        </w:rPr>
        <w:t>Designar a un servidor público responsable de integrar la información de los diversos fondos federales recibidos por el Ente Público;</w:t>
      </w:r>
    </w:p>
    <w:p w14:paraId="4151A308" w14:textId="77777777" w:rsidR="00B47FF5" w:rsidRPr="005247AD" w:rsidRDefault="00B47FF5" w:rsidP="00B47FF5">
      <w:pPr>
        <w:pStyle w:val="Prrafodelista"/>
        <w:spacing w:line="240" w:lineRule="auto"/>
        <w:ind w:left="851" w:hanging="284"/>
        <w:jc w:val="both"/>
        <w:rPr>
          <w:rFonts w:ascii="Times New Roman" w:hAnsi="Times New Roman"/>
          <w:sz w:val="24"/>
          <w:szCs w:val="24"/>
        </w:rPr>
      </w:pPr>
    </w:p>
    <w:p w14:paraId="73E841CB" w14:textId="77777777" w:rsidR="00B47FF5" w:rsidRPr="005247AD" w:rsidRDefault="00B47FF5" w:rsidP="00B47FF5">
      <w:pPr>
        <w:pStyle w:val="Prrafodelista"/>
        <w:widowControl/>
        <w:numPr>
          <w:ilvl w:val="0"/>
          <w:numId w:val="4"/>
        </w:numPr>
        <w:spacing w:line="240" w:lineRule="auto"/>
        <w:ind w:left="851" w:hanging="284"/>
        <w:jc w:val="both"/>
        <w:rPr>
          <w:rFonts w:ascii="Times New Roman" w:hAnsi="Times New Roman"/>
          <w:sz w:val="24"/>
          <w:szCs w:val="24"/>
        </w:rPr>
      </w:pPr>
      <w:r w:rsidRPr="005247AD">
        <w:rPr>
          <w:rFonts w:ascii="Times New Roman" w:hAnsi="Times New Roman"/>
          <w:sz w:val="24"/>
          <w:szCs w:val="24"/>
        </w:rPr>
        <w:t xml:space="preserve">Capturar la información de su ámbito de competencia; </w:t>
      </w:r>
    </w:p>
    <w:p w14:paraId="30310B6C" w14:textId="77777777" w:rsidR="00B47FF5" w:rsidRPr="005247AD" w:rsidRDefault="00B47FF5" w:rsidP="00B47FF5">
      <w:pPr>
        <w:pStyle w:val="Prrafodelista"/>
        <w:rPr>
          <w:rFonts w:ascii="Times New Roman" w:hAnsi="Times New Roman"/>
          <w:sz w:val="24"/>
          <w:szCs w:val="24"/>
        </w:rPr>
      </w:pPr>
    </w:p>
    <w:p w14:paraId="648FFFAE" w14:textId="77777777" w:rsidR="00B47FF5" w:rsidRPr="005247AD" w:rsidRDefault="00B47FF5" w:rsidP="00B47FF5">
      <w:pPr>
        <w:pStyle w:val="Prrafodelista"/>
        <w:widowControl/>
        <w:numPr>
          <w:ilvl w:val="0"/>
          <w:numId w:val="4"/>
        </w:numPr>
        <w:spacing w:line="240" w:lineRule="auto"/>
        <w:ind w:left="851" w:hanging="284"/>
        <w:jc w:val="both"/>
        <w:rPr>
          <w:rFonts w:ascii="Times New Roman" w:hAnsi="Times New Roman"/>
          <w:sz w:val="24"/>
          <w:szCs w:val="24"/>
        </w:rPr>
      </w:pPr>
      <w:r w:rsidRPr="005247AD">
        <w:rPr>
          <w:rFonts w:ascii="Times New Roman" w:hAnsi="Times New Roman"/>
          <w:sz w:val="24"/>
          <w:szCs w:val="24"/>
        </w:rPr>
        <w:t>Poner a su disposición la información de su ámbito de competencia, en los plazos que les fijen para tal efecto;</w:t>
      </w:r>
    </w:p>
    <w:p w14:paraId="0350A110" w14:textId="77777777" w:rsidR="00B47FF5" w:rsidRPr="005247AD" w:rsidRDefault="00B47FF5" w:rsidP="00B47FF5">
      <w:pPr>
        <w:pStyle w:val="Prrafodelista"/>
        <w:spacing w:line="240" w:lineRule="auto"/>
        <w:ind w:left="851" w:hanging="284"/>
        <w:jc w:val="both"/>
        <w:rPr>
          <w:rFonts w:ascii="Times New Roman" w:hAnsi="Times New Roman"/>
          <w:sz w:val="24"/>
          <w:szCs w:val="24"/>
        </w:rPr>
      </w:pPr>
    </w:p>
    <w:p w14:paraId="473F970A" w14:textId="77777777" w:rsidR="00B47FF5" w:rsidRPr="005247AD" w:rsidRDefault="00B47FF5" w:rsidP="00B47FF5">
      <w:pPr>
        <w:pStyle w:val="Prrafodelista"/>
        <w:keepLines/>
        <w:widowControl/>
        <w:numPr>
          <w:ilvl w:val="0"/>
          <w:numId w:val="4"/>
        </w:numPr>
        <w:spacing w:line="240" w:lineRule="auto"/>
        <w:ind w:left="851" w:hanging="284"/>
        <w:jc w:val="both"/>
        <w:rPr>
          <w:rFonts w:ascii="Times New Roman" w:hAnsi="Times New Roman"/>
          <w:sz w:val="24"/>
          <w:szCs w:val="24"/>
        </w:rPr>
      </w:pPr>
      <w:r w:rsidRPr="005247AD">
        <w:rPr>
          <w:rFonts w:ascii="Times New Roman" w:hAnsi="Times New Roman"/>
          <w:sz w:val="24"/>
          <w:szCs w:val="24"/>
        </w:rPr>
        <w:t>Atender las observaciones que les realicen a efecto de asegurar la calidad de la información, en los términos de las disposiciones aplicables, y</w:t>
      </w:r>
      <w:r w:rsidRPr="005247AD">
        <w:rPr>
          <w:rFonts w:ascii="Times New Roman" w:hAnsi="Times New Roman"/>
          <w:sz w:val="24"/>
          <w:szCs w:val="24"/>
        </w:rPr>
        <w:br/>
      </w:r>
    </w:p>
    <w:p w14:paraId="6D922543" w14:textId="77777777" w:rsidR="00B47FF5" w:rsidRPr="005247AD" w:rsidRDefault="00B47FF5" w:rsidP="00B47FF5">
      <w:pPr>
        <w:pStyle w:val="Prrafodelista"/>
        <w:widowControl/>
        <w:numPr>
          <w:ilvl w:val="0"/>
          <w:numId w:val="4"/>
        </w:numPr>
        <w:spacing w:line="240" w:lineRule="auto"/>
        <w:ind w:left="851" w:hanging="284"/>
        <w:jc w:val="both"/>
        <w:rPr>
          <w:rFonts w:ascii="Times New Roman" w:hAnsi="Times New Roman"/>
          <w:sz w:val="24"/>
          <w:szCs w:val="24"/>
        </w:rPr>
      </w:pPr>
      <w:r w:rsidRPr="005247AD">
        <w:rPr>
          <w:rFonts w:ascii="Times New Roman" w:hAnsi="Times New Roman"/>
          <w:sz w:val="24"/>
          <w:szCs w:val="24"/>
        </w:rPr>
        <w:t>Responsabilizarse de la información de su competencia que se capture en el sistema, incluyendo su veracidad y calidad.</w:t>
      </w:r>
    </w:p>
    <w:p w14:paraId="1AAC68E3" w14:textId="77777777" w:rsidR="00B47FF5" w:rsidRPr="005247AD" w:rsidRDefault="00B47FF5" w:rsidP="00B47FF5">
      <w:pPr>
        <w:spacing w:line="240" w:lineRule="auto"/>
        <w:jc w:val="both"/>
        <w:rPr>
          <w:rFonts w:ascii="Times New Roman" w:hAnsi="Times New Roman" w:cs="Times New Roman"/>
          <w:sz w:val="24"/>
          <w:szCs w:val="24"/>
        </w:rPr>
      </w:pPr>
      <w:r w:rsidRPr="005247AD">
        <w:rPr>
          <w:rFonts w:ascii="Times New Roman" w:hAnsi="Times New Roman" w:cs="Times New Roman"/>
          <w:sz w:val="24"/>
          <w:szCs w:val="24"/>
        </w:rPr>
        <w:t>La Secretaría deberá:</w:t>
      </w:r>
    </w:p>
    <w:p w14:paraId="63409585" w14:textId="77777777" w:rsidR="00B47FF5" w:rsidRPr="005247AD" w:rsidRDefault="00B47FF5" w:rsidP="00B47FF5">
      <w:pPr>
        <w:pStyle w:val="Prrafodelista"/>
        <w:widowControl/>
        <w:numPr>
          <w:ilvl w:val="0"/>
          <w:numId w:val="5"/>
        </w:numPr>
        <w:spacing w:line="240" w:lineRule="auto"/>
        <w:ind w:left="851" w:hanging="284"/>
        <w:jc w:val="both"/>
        <w:rPr>
          <w:rFonts w:ascii="Times New Roman" w:hAnsi="Times New Roman"/>
          <w:sz w:val="24"/>
          <w:szCs w:val="24"/>
        </w:rPr>
      </w:pPr>
      <w:r w:rsidRPr="005247AD">
        <w:rPr>
          <w:rFonts w:ascii="Times New Roman" w:hAnsi="Times New Roman"/>
          <w:sz w:val="24"/>
          <w:szCs w:val="24"/>
        </w:rPr>
        <w:lastRenderedPageBreak/>
        <w:t>Gestionar ante la Unidad de Evaluación del Desempeño de la Secretaría de Hacienda y Crédito Público, las claves de acceso para los enlaces designados por parte de dependencias, entidades y municipios;</w:t>
      </w:r>
    </w:p>
    <w:p w14:paraId="3FB4ECFA" w14:textId="77777777" w:rsidR="00B47FF5" w:rsidRPr="005247AD" w:rsidRDefault="00B47FF5" w:rsidP="00B47FF5">
      <w:pPr>
        <w:pStyle w:val="Prrafodelista"/>
        <w:spacing w:line="240" w:lineRule="auto"/>
        <w:ind w:left="851" w:hanging="284"/>
        <w:jc w:val="both"/>
        <w:rPr>
          <w:rFonts w:ascii="Times New Roman" w:hAnsi="Times New Roman"/>
          <w:sz w:val="24"/>
          <w:szCs w:val="24"/>
        </w:rPr>
      </w:pPr>
    </w:p>
    <w:p w14:paraId="1AF40E9C" w14:textId="77777777" w:rsidR="00B47FF5" w:rsidRPr="005247AD" w:rsidRDefault="00B47FF5" w:rsidP="00B47FF5">
      <w:pPr>
        <w:pStyle w:val="Prrafodelista"/>
        <w:widowControl/>
        <w:numPr>
          <w:ilvl w:val="0"/>
          <w:numId w:val="5"/>
        </w:numPr>
        <w:spacing w:line="240" w:lineRule="auto"/>
        <w:ind w:left="851" w:hanging="284"/>
        <w:jc w:val="both"/>
        <w:rPr>
          <w:rFonts w:ascii="Times New Roman" w:hAnsi="Times New Roman"/>
          <w:sz w:val="24"/>
          <w:szCs w:val="24"/>
        </w:rPr>
      </w:pPr>
      <w:r w:rsidRPr="005247AD">
        <w:rPr>
          <w:rFonts w:ascii="Times New Roman" w:hAnsi="Times New Roman"/>
          <w:sz w:val="24"/>
          <w:szCs w:val="24"/>
        </w:rPr>
        <w:t>Revisar la información correspondiente a las dependencias y entidades de la Administración Pública Estatal, así como la de los municipios. En caso de tener observaciones, comunicarlas al ejecutor a través del propio sistema, para que sean subsanadas dentro del plazo establecido en los Lineamientos para informar sobre los recursos federales transferidos a las entidades federativas, municipios y demarcaciones territoriales del Distrito Federal, y de operación de los recursos del Ramo General 33, y;</w:t>
      </w:r>
    </w:p>
    <w:p w14:paraId="1FE13DB5" w14:textId="77777777" w:rsidR="00B47FF5" w:rsidRPr="005247AD" w:rsidRDefault="00B47FF5" w:rsidP="00B47FF5">
      <w:pPr>
        <w:pStyle w:val="Prrafodelista"/>
        <w:rPr>
          <w:rFonts w:ascii="Times New Roman" w:hAnsi="Times New Roman"/>
          <w:sz w:val="24"/>
          <w:szCs w:val="24"/>
        </w:rPr>
      </w:pPr>
    </w:p>
    <w:p w14:paraId="1F0903BA" w14:textId="77777777" w:rsidR="00B47FF5" w:rsidRPr="005247AD" w:rsidRDefault="00B47FF5" w:rsidP="00B47FF5">
      <w:pPr>
        <w:pStyle w:val="Prrafodelista"/>
        <w:widowControl/>
        <w:numPr>
          <w:ilvl w:val="0"/>
          <w:numId w:val="5"/>
        </w:numPr>
        <w:spacing w:after="0" w:line="240" w:lineRule="auto"/>
        <w:ind w:left="851" w:hanging="284"/>
        <w:jc w:val="both"/>
        <w:rPr>
          <w:rFonts w:ascii="Times New Roman" w:hAnsi="Times New Roman"/>
          <w:sz w:val="24"/>
          <w:szCs w:val="24"/>
        </w:rPr>
      </w:pPr>
      <w:r w:rsidRPr="005247AD">
        <w:rPr>
          <w:rFonts w:ascii="Times New Roman" w:hAnsi="Times New Roman"/>
          <w:sz w:val="24"/>
          <w:szCs w:val="24"/>
        </w:rPr>
        <w:t>Responsabilizarse de la información de su competencia, así como de su publicación en Boletín Oficial del Gobierno del Estado y su portal de Internet.</w:t>
      </w:r>
    </w:p>
    <w:p w14:paraId="37E0A82C" w14:textId="77777777" w:rsidR="00B47FF5" w:rsidRDefault="00B47FF5" w:rsidP="00B47FF5">
      <w:pPr>
        <w:spacing w:after="0" w:line="240" w:lineRule="auto"/>
        <w:jc w:val="center"/>
        <w:rPr>
          <w:rFonts w:ascii="Times New Roman" w:hAnsi="Times New Roman" w:cs="Times New Roman"/>
          <w:b/>
          <w:sz w:val="24"/>
          <w:szCs w:val="24"/>
        </w:rPr>
      </w:pPr>
    </w:p>
    <w:p w14:paraId="40A08344" w14:textId="77777777" w:rsidR="00B47FF5" w:rsidRPr="005247AD" w:rsidRDefault="00B47FF5" w:rsidP="00B47FF5">
      <w:pPr>
        <w:spacing w:after="0" w:line="240" w:lineRule="auto"/>
        <w:jc w:val="center"/>
        <w:rPr>
          <w:rFonts w:ascii="Times New Roman" w:hAnsi="Times New Roman" w:cs="Times New Roman"/>
          <w:b/>
          <w:sz w:val="24"/>
          <w:szCs w:val="24"/>
        </w:rPr>
      </w:pPr>
      <w:r w:rsidRPr="005247AD">
        <w:rPr>
          <w:rFonts w:ascii="Times New Roman" w:hAnsi="Times New Roman" w:cs="Times New Roman"/>
          <w:b/>
          <w:sz w:val="24"/>
          <w:szCs w:val="24"/>
        </w:rPr>
        <w:t>CAPÍTULO III</w:t>
      </w:r>
    </w:p>
    <w:p w14:paraId="68D89507" w14:textId="77777777" w:rsidR="00B47FF5" w:rsidRPr="005247AD" w:rsidRDefault="00B47FF5" w:rsidP="00B47FF5">
      <w:pPr>
        <w:spacing w:after="0" w:line="240" w:lineRule="auto"/>
        <w:jc w:val="center"/>
        <w:rPr>
          <w:rFonts w:ascii="Times New Roman" w:hAnsi="Times New Roman" w:cs="Times New Roman"/>
          <w:b/>
          <w:sz w:val="24"/>
          <w:szCs w:val="24"/>
        </w:rPr>
      </w:pPr>
      <w:r w:rsidRPr="005247AD">
        <w:rPr>
          <w:rFonts w:ascii="Times New Roman" w:hAnsi="Times New Roman" w:cs="Times New Roman"/>
          <w:b/>
          <w:sz w:val="24"/>
          <w:szCs w:val="24"/>
        </w:rPr>
        <w:t>DE LA IMPLEMENTACIÓN DEL MODELO PRESUPUESTO BASADO EN RESULTADOS-SISTEMA DE EVALUACIÓN AL DESEMPEÑO (PBR-SED)</w:t>
      </w:r>
    </w:p>
    <w:p w14:paraId="57DA18C4" w14:textId="77777777" w:rsidR="00B47FF5" w:rsidRPr="005247AD" w:rsidRDefault="00B47FF5" w:rsidP="00B47FF5">
      <w:pPr>
        <w:spacing w:after="0" w:line="240" w:lineRule="auto"/>
        <w:jc w:val="both"/>
        <w:rPr>
          <w:rFonts w:ascii="Times New Roman" w:hAnsi="Times New Roman" w:cs="Times New Roman"/>
          <w:b/>
          <w:sz w:val="24"/>
          <w:szCs w:val="24"/>
        </w:rPr>
      </w:pPr>
    </w:p>
    <w:p w14:paraId="64F4EE45"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b/>
          <w:bCs/>
          <w:sz w:val="24"/>
          <w:szCs w:val="24"/>
        </w:rPr>
        <w:t xml:space="preserve">ARTÍCULO 96.- </w:t>
      </w:r>
      <w:r w:rsidRPr="005247AD">
        <w:rPr>
          <w:rFonts w:ascii="Times New Roman" w:hAnsi="Times New Roman" w:cs="Times New Roman"/>
          <w:sz w:val="24"/>
          <w:szCs w:val="24"/>
        </w:rPr>
        <w:t xml:space="preserve">Durante el ejercicio fiscal del año 2024, será responsabilidad de todos los Entes Públicos, continuar con el fortalecimiento de la alineación de las diferentes etapas del ciclo presupuestario, de acuerdo con el modelo de </w:t>
      </w:r>
      <w:proofErr w:type="spellStart"/>
      <w:r w:rsidRPr="005247AD">
        <w:rPr>
          <w:rFonts w:ascii="Times New Roman" w:hAnsi="Times New Roman" w:cs="Times New Roman"/>
          <w:sz w:val="24"/>
          <w:szCs w:val="24"/>
        </w:rPr>
        <w:t>PbR</w:t>
      </w:r>
      <w:proofErr w:type="spellEnd"/>
      <w:r w:rsidRPr="005247AD">
        <w:rPr>
          <w:rFonts w:ascii="Times New Roman" w:hAnsi="Times New Roman" w:cs="Times New Roman"/>
          <w:sz w:val="24"/>
          <w:szCs w:val="24"/>
        </w:rPr>
        <w:t xml:space="preserve">-SED, en congruencia con la legislación federal y estatal aplicable. Dicho ciclo presupuestario se compone de: Planeación, Programación, </w:t>
      </w:r>
      <w:proofErr w:type="spellStart"/>
      <w:r w:rsidRPr="005247AD">
        <w:rPr>
          <w:rFonts w:ascii="Times New Roman" w:hAnsi="Times New Roman" w:cs="Times New Roman"/>
          <w:sz w:val="24"/>
          <w:szCs w:val="24"/>
        </w:rPr>
        <w:t>Presupuestación</w:t>
      </w:r>
      <w:proofErr w:type="spellEnd"/>
      <w:r w:rsidRPr="005247AD">
        <w:rPr>
          <w:rFonts w:ascii="Times New Roman" w:hAnsi="Times New Roman" w:cs="Times New Roman"/>
          <w:sz w:val="24"/>
          <w:szCs w:val="24"/>
        </w:rPr>
        <w:t>, Ejercicio y Control, Seguimiento, Evaluación y Rendición de Cuentas.</w:t>
      </w:r>
    </w:p>
    <w:p w14:paraId="2365A974" w14:textId="77777777" w:rsidR="00B47FF5" w:rsidRPr="005247AD" w:rsidRDefault="00B47FF5" w:rsidP="00B47FF5">
      <w:pPr>
        <w:spacing w:after="0" w:line="240" w:lineRule="auto"/>
        <w:jc w:val="both"/>
        <w:rPr>
          <w:rFonts w:ascii="Times New Roman" w:hAnsi="Times New Roman" w:cs="Times New Roman"/>
          <w:sz w:val="24"/>
          <w:szCs w:val="24"/>
        </w:rPr>
      </w:pPr>
    </w:p>
    <w:p w14:paraId="0E229F8F"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b/>
          <w:bCs/>
          <w:sz w:val="24"/>
          <w:szCs w:val="24"/>
        </w:rPr>
        <w:t>ARTÍCULO 97.-</w:t>
      </w:r>
      <w:r w:rsidRPr="005247AD">
        <w:rPr>
          <w:rFonts w:ascii="Times New Roman" w:hAnsi="Times New Roman" w:cs="Times New Roman"/>
          <w:sz w:val="24"/>
          <w:szCs w:val="24"/>
        </w:rPr>
        <w:t xml:space="preserve"> La Secretaría publicó en el Boletín Oficial del 25 de enero del 2021 una actualización a la normatividad necesaria para implementar el Modelo de Presupuesto basado en Resultados-Sistema de Evaluación del Desempeño (</w:t>
      </w:r>
      <w:proofErr w:type="spellStart"/>
      <w:r w:rsidRPr="005247AD">
        <w:rPr>
          <w:rFonts w:ascii="Times New Roman" w:hAnsi="Times New Roman" w:cs="Times New Roman"/>
          <w:sz w:val="24"/>
          <w:szCs w:val="24"/>
        </w:rPr>
        <w:t>PbR</w:t>
      </w:r>
      <w:proofErr w:type="spellEnd"/>
      <w:r w:rsidRPr="005247AD">
        <w:rPr>
          <w:rFonts w:ascii="Times New Roman" w:hAnsi="Times New Roman" w:cs="Times New Roman"/>
          <w:sz w:val="24"/>
          <w:szCs w:val="24"/>
        </w:rPr>
        <w:t xml:space="preserve">-SED), asimismo será la responsable de proponer mejoras al marco jurídico estatal con la finalidad de fortalecer la implementación del </w:t>
      </w:r>
      <w:proofErr w:type="spellStart"/>
      <w:r w:rsidRPr="005247AD">
        <w:rPr>
          <w:rFonts w:ascii="Times New Roman" w:hAnsi="Times New Roman" w:cs="Times New Roman"/>
          <w:sz w:val="24"/>
          <w:szCs w:val="24"/>
        </w:rPr>
        <w:t>PbR</w:t>
      </w:r>
      <w:proofErr w:type="spellEnd"/>
      <w:r w:rsidRPr="005247AD">
        <w:rPr>
          <w:rFonts w:ascii="Times New Roman" w:hAnsi="Times New Roman" w:cs="Times New Roman"/>
          <w:sz w:val="24"/>
          <w:szCs w:val="24"/>
        </w:rPr>
        <w:t>-SED.</w:t>
      </w:r>
    </w:p>
    <w:p w14:paraId="614FF150" w14:textId="77777777" w:rsidR="00B47FF5" w:rsidRPr="005247AD" w:rsidRDefault="00B47FF5" w:rsidP="00B47FF5">
      <w:pPr>
        <w:spacing w:after="0" w:line="240" w:lineRule="auto"/>
        <w:jc w:val="both"/>
        <w:rPr>
          <w:rFonts w:ascii="Times New Roman" w:hAnsi="Times New Roman" w:cs="Times New Roman"/>
          <w:sz w:val="24"/>
          <w:szCs w:val="24"/>
        </w:rPr>
      </w:pPr>
    </w:p>
    <w:p w14:paraId="52E96506" w14:textId="77777777" w:rsidR="00B47FF5" w:rsidRPr="005247AD" w:rsidRDefault="00B47FF5" w:rsidP="00B47FF5">
      <w:pPr>
        <w:keepLines/>
        <w:spacing w:after="0" w:line="240" w:lineRule="auto"/>
        <w:jc w:val="both"/>
        <w:rPr>
          <w:rFonts w:ascii="Times New Roman" w:hAnsi="Times New Roman" w:cs="Times New Roman"/>
          <w:sz w:val="24"/>
          <w:szCs w:val="24"/>
        </w:rPr>
      </w:pPr>
      <w:r w:rsidRPr="005247AD">
        <w:rPr>
          <w:rFonts w:ascii="Times New Roman" w:hAnsi="Times New Roman" w:cs="Times New Roman"/>
          <w:b/>
          <w:bCs/>
          <w:sz w:val="24"/>
          <w:szCs w:val="24"/>
        </w:rPr>
        <w:t>ARTÍCULO 98.-</w:t>
      </w:r>
      <w:r w:rsidRPr="005247AD">
        <w:rPr>
          <w:rFonts w:ascii="Times New Roman" w:hAnsi="Times New Roman" w:cs="Times New Roman"/>
          <w:sz w:val="24"/>
          <w:szCs w:val="24"/>
        </w:rPr>
        <w:t xml:space="preserve"> La normatividad emitida por la Secretaría para la implementación del Modelo establece los principios y criterios; los principales actores responsables con su respectivo ámbito de acción; los componentes que integran el Modelo y disposiciones específicas que aseguren la alineación de las diferentes etapas del ciclo presupuestario.</w:t>
      </w:r>
    </w:p>
    <w:p w14:paraId="5ED584A6" w14:textId="77777777" w:rsidR="00B47FF5" w:rsidRPr="005247AD" w:rsidRDefault="00B47FF5" w:rsidP="00B47FF5">
      <w:pPr>
        <w:spacing w:after="0" w:line="240" w:lineRule="auto"/>
        <w:jc w:val="both"/>
        <w:rPr>
          <w:rFonts w:ascii="Times New Roman" w:hAnsi="Times New Roman" w:cs="Times New Roman"/>
          <w:sz w:val="24"/>
          <w:szCs w:val="24"/>
        </w:rPr>
      </w:pPr>
    </w:p>
    <w:p w14:paraId="404EBC9B" w14:textId="77777777" w:rsidR="00B47FF5" w:rsidRPr="005247AD" w:rsidRDefault="00B47FF5" w:rsidP="00B47FF5">
      <w:pPr>
        <w:spacing w:after="0" w:line="240" w:lineRule="auto"/>
        <w:jc w:val="both"/>
        <w:rPr>
          <w:rFonts w:ascii="Times New Roman" w:hAnsi="Times New Roman" w:cs="Times New Roman"/>
          <w:b/>
          <w:bCs/>
          <w:sz w:val="24"/>
          <w:szCs w:val="24"/>
        </w:rPr>
      </w:pPr>
      <w:r w:rsidRPr="005247AD">
        <w:rPr>
          <w:rFonts w:ascii="Times New Roman" w:hAnsi="Times New Roman" w:cs="Times New Roman"/>
          <w:b/>
          <w:bCs/>
          <w:sz w:val="24"/>
          <w:szCs w:val="24"/>
        </w:rPr>
        <w:t>ARTÍCULO 99.-</w:t>
      </w:r>
      <w:r w:rsidRPr="005247AD">
        <w:rPr>
          <w:rFonts w:ascii="Times New Roman" w:hAnsi="Times New Roman" w:cs="Times New Roman"/>
          <w:sz w:val="24"/>
          <w:szCs w:val="24"/>
        </w:rPr>
        <w:t xml:space="preserve"> Sin detrimento de que durante la implementación del modelo </w:t>
      </w:r>
      <w:proofErr w:type="spellStart"/>
      <w:r w:rsidRPr="005247AD">
        <w:rPr>
          <w:rFonts w:ascii="Times New Roman" w:hAnsi="Times New Roman" w:cs="Times New Roman"/>
          <w:sz w:val="24"/>
          <w:szCs w:val="24"/>
        </w:rPr>
        <w:t>PbR</w:t>
      </w:r>
      <w:proofErr w:type="spellEnd"/>
      <w:r w:rsidRPr="005247AD">
        <w:rPr>
          <w:rFonts w:ascii="Times New Roman" w:hAnsi="Times New Roman" w:cs="Times New Roman"/>
          <w:sz w:val="24"/>
          <w:szCs w:val="24"/>
        </w:rPr>
        <w:t xml:space="preserve">-SED se potencien sus alcances, la normatividad establecerá los criterios mínimos que deberán atenderse en cada una de las siete etapas del ciclo presupuestario estatal, conforme a lo siguiente: la planeación consistirá en la alineación de los programas sectoriales y presupuestarios con el contenido del Plan Estatal de Desarrollo 2021-2027; la programación considerará la revisión y autorización, en su caso, de estructuras </w:t>
      </w:r>
      <w:r w:rsidRPr="005247AD">
        <w:rPr>
          <w:rFonts w:ascii="Times New Roman" w:hAnsi="Times New Roman" w:cs="Times New Roman"/>
          <w:sz w:val="24"/>
          <w:szCs w:val="24"/>
        </w:rPr>
        <w:lastRenderedPageBreak/>
        <w:t xml:space="preserve">programáticas, la definición de programas presupuestarios, la elaboración de Matrices de Indicadores para Resultados; la </w:t>
      </w:r>
      <w:proofErr w:type="spellStart"/>
      <w:r w:rsidRPr="005247AD">
        <w:rPr>
          <w:rFonts w:ascii="Times New Roman" w:hAnsi="Times New Roman" w:cs="Times New Roman"/>
          <w:sz w:val="24"/>
          <w:szCs w:val="24"/>
        </w:rPr>
        <w:t>presupuestación</w:t>
      </w:r>
      <w:proofErr w:type="spellEnd"/>
      <w:r w:rsidRPr="005247AD">
        <w:rPr>
          <w:rFonts w:ascii="Times New Roman" w:hAnsi="Times New Roman" w:cs="Times New Roman"/>
          <w:sz w:val="24"/>
          <w:szCs w:val="24"/>
        </w:rPr>
        <w:t xml:space="preserve"> tomará en cuenta los resultados de los programas presupuestarios para la asignación de recursos; el ejercicio tendrá por objeto la mejora en la gestión y de la calidad del gasto; el seguimiento incluirá el monitoreo de indicadores de forma periódica; la evaluación identificará oportunidades de mejora de los programas presupuestarios, con apego a la  normatividad aplicable; y la rendición de cuentas incluirá la elaboración de informes con los resultados parciales y definitivos de los programas, según corresponda. El enfoque de avance en la implementación será gradual en virtud de que es un proceso de maduración continuo.</w:t>
      </w:r>
    </w:p>
    <w:p w14:paraId="27A65A28" w14:textId="77777777" w:rsidR="00B47FF5" w:rsidRPr="005247AD" w:rsidRDefault="00B47FF5" w:rsidP="00B47FF5">
      <w:pPr>
        <w:spacing w:after="0" w:line="240" w:lineRule="auto"/>
        <w:jc w:val="both"/>
        <w:rPr>
          <w:rFonts w:ascii="Times New Roman" w:hAnsi="Times New Roman" w:cs="Times New Roman"/>
          <w:sz w:val="24"/>
          <w:szCs w:val="24"/>
        </w:rPr>
      </w:pPr>
    </w:p>
    <w:p w14:paraId="33DD6DD3"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b/>
          <w:bCs/>
          <w:sz w:val="24"/>
          <w:szCs w:val="24"/>
        </w:rPr>
        <w:t>ARTÍCULO 100.-</w:t>
      </w:r>
      <w:r w:rsidRPr="005247AD">
        <w:rPr>
          <w:rFonts w:ascii="Times New Roman" w:hAnsi="Times New Roman" w:cs="Times New Roman"/>
          <w:sz w:val="24"/>
          <w:szCs w:val="24"/>
        </w:rPr>
        <w:t xml:space="preserve"> Será responsabilidad de la Secretaría diseñar, conducir y coordinar la estrategia de implementación del Modelo </w:t>
      </w:r>
      <w:proofErr w:type="spellStart"/>
      <w:r w:rsidRPr="005247AD">
        <w:rPr>
          <w:rFonts w:ascii="Times New Roman" w:hAnsi="Times New Roman" w:cs="Times New Roman"/>
          <w:sz w:val="24"/>
          <w:szCs w:val="24"/>
        </w:rPr>
        <w:t>PbR</w:t>
      </w:r>
      <w:proofErr w:type="spellEnd"/>
      <w:r w:rsidRPr="005247AD">
        <w:rPr>
          <w:rFonts w:ascii="Times New Roman" w:hAnsi="Times New Roman" w:cs="Times New Roman"/>
          <w:sz w:val="24"/>
          <w:szCs w:val="24"/>
        </w:rPr>
        <w:t>-SED, escuchando la opinión de las diferentes instancias involucradas, con apego al marco jurídico aplicable.</w:t>
      </w:r>
    </w:p>
    <w:p w14:paraId="50CB0175" w14:textId="77777777" w:rsidR="00B47FF5" w:rsidRPr="005247AD" w:rsidRDefault="00B47FF5" w:rsidP="00B47FF5">
      <w:pPr>
        <w:spacing w:after="0" w:line="240" w:lineRule="auto"/>
        <w:jc w:val="both"/>
        <w:rPr>
          <w:rFonts w:ascii="Times New Roman" w:hAnsi="Times New Roman" w:cs="Times New Roman"/>
          <w:sz w:val="24"/>
          <w:szCs w:val="24"/>
        </w:rPr>
      </w:pPr>
    </w:p>
    <w:p w14:paraId="1703BC20" w14:textId="77777777" w:rsidR="00B47FF5" w:rsidRPr="005247AD" w:rsidRDefault="00B47FF5" w:rsidP="00B47FF5">
      <w:pPr>
        <w:spacing w:after="0"/>
        <w:jc w:val="center"/>
        <w:rPr>
          <w:rFonts w:ascii="Times New Roman" w:hAnsi="Times New Roman" w:cs="Times New Roman"/>
          <w:b/>
          <w:sz w:val="24"/>
          <w:szCs w:val="24"/>
        </w:rPr>
      </w:pPr>
      <w:r w:rsidRPr="005247AD">
        <w:rPr>
          <w:rFonts w:ascii="Times New Roman" w:hAnsi="Times New Roman" w:cs="Times New Roman"/>
          <w:b/>
          <w:sz w:val="24"/>
          <w:szCs w:val="24"/>
        </w:rPr>
        <w:t>CAPÍTULO IV</w:t>
      </w:r>
      <w:r w:rsidRPr="005247AD">
        <w:rPr>
          <w:rFonts w:ascii="Times New Roman" w:hAnsi="Times New Roman" w:cs="Times New Roman"/>
          <w:b/>
          <w:sz w:val="24"/>
          <w:szCs w:val="24"/>
        </w:rPr>
        <w:br/>
        <w:t>DE LA TRANSPARENCIA</w:t>
      </w:r>
    </w:p>
    <w:p w14:paraId="0554CA35" w14:textId="77777777" w:rsidR="00B47FF5" w:rsidRPr="005247AD" w:rsidRDefault="00B47FF5" w:rsidP="00B47FF5">
      <w:pPr>
        <w:spacing w:after="0" w:line="240" w:lineRule="auto"/>
        <w:jc w:val="both"/>
        <w:rPr>
          <w:rFonts w:ascii="Times New Roman" w:hAnsi="Times New Roman" w:cs="Times New Roman"/>
          <w:sz w:val="24"/>
          <w:szCs w:val="24"/>
        </w:rPr>
      </w:pPr>
    </w:p>
    <w:p w14:paraId="20DDF7AC"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b/>
          <w:bCs/>
          <w:sz w:val="24"/>
          <w:szCs w:val="24"/>
        </w:rPr>
        <w:t>ARTÍCULO 101.-</w:t>
      </w:r>
      <w:r w:rsidRPr="005247AD">
        <w:rPr>
          <w:rFonts w:ascii="Times New Roman" w:hAnsi="Times New Roman" w:cs="Times New Roman"/>
          <w:sz w:val="24"/>
          <w:szCs w:val="24"/>
        </w:rPr>
        <w:t xml:space="preserve"> Los ejecutores de gasto, en el manejo de los recursos públicos, deberán observar y apegarse a las disposiciones establecidas en la </w:t>
      </w:r>
      <w:r w:rsidRPr="005247AD">
        <w:rPr>
          <w:rFonts w:ascii="Times New Roman" w:eastAsia="Arial" w:hAnsi="Times New Roman" w:cs="Times New Roman"/>
          <w:sz w:val="24"/>
          <w:szCs w:val="24"/>
        </w:rPr>
        <w:t>Ley de Transparencia y Acceso a la Información Pública del Estado de Sonora</w:t>
      </w:r>
      <w:r w:rsidRPr="005247AD">
        <w:rPr>
          <w:rFonts w:ascii="Times New Roman" w:hAnsi="Times New Roman" w:cs="Times New Roman"/>
          <w:sz w:val="24"/>
          <w:szCs w:val="24"/>
        </w:rPr>
        <w:t>.</w:t>
      </w:r>
    </w:p>
    <w:p w14:paraId="7E733F99" w14:textId="77777777" w:rsidR="00B47FF5" w:rsidRPr="005247AD" w:rsidRDefault="00B47FF5" w:rsidP="00B47FF5">
      <w:pPr>
        <w:spacing w:after="0" w:line="240" w:lineRule="auto"/>
        <w:jc w:val="both"/>
        <w:rPr>
          <w:rFonts w:ascii="Times New Roman" w:hAnsi="Times New Roman" w:cs="Times New Roman"/>
          <w:b/>
          <w:sz w:val="24"/>
          <w:szCs w:val="24"/>
        </w:rPr>
      </w:pPr>
    </w:p>
    <w:p w14:paraId="265BC0AD" w14:textId="77777777" w:rsidR="00B47FF5" w:rsidRPr="005247AD"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b/>
          <w:bCs/>
          <w:sz w:val="24"/>
          <w:szCs w:val="24"/>
        </w:rPr>
        <w:t>ARTÍCULO 102.-</w:t>
      </w:r>
      <w:r w:rsidRPr="005247AD">
        <w:rPr>
          <w:rFonts w:ascii="Times New Roman" w:hAnsi="Times New Roman" w:cs="Times New Roman"/>
          <w:sz w:val="24"/>
          <w:szCs w:val="24"/>
        </w:rPr>
        <w:t xml:space="preserve"> La inobservancia del presente Decreto, será sancionado de conformidad con lo establecido en la Ley de Responsabilidades y Sanciones para el Estado de Sonora.</w:t>
      </w:r>
    </w:p>
    <w:p w14:paraId="28FB7C80" w14:textId="77777777" w:rsidR="00B47FF5" w:rsidRPr="005247AD" w:rsidRDefault="00B47FF5" w:rsidP="00B47FF5">
      <w:pPr>
        <w:spacing w:after="0" w:line="240" w:lineRule="auto"/>
        <w:jc w:val="both"/>
        <w:rPr>
          <w:rFonts w:ascii="Times New Roman" w:hAnsi="Times New Roman" w:cs="Times New Roman"/>
          <w:sz w:val="24"/>
          <w:szCs w:val="24"/>
        </w:rPr>
      </w:pPr>
    </w:p>
    <w:p w14:paraId="52E3F132" w14:textId="77777777" w:rsidR="00B47FF5" w:rsidRDefault="00B47FF5" w:rsidP="00B47FF5">
      <w:pPr>
        <w:spacing w:after="0" w:line="240" w:lineRule="auto"/>
        <w:jc w:val="both"/>
        <w:rPr>
          <w:rFonts w:ascii="Times New Roman" w:hAnsi="Times New Roman" w:cs="Times New Roman"/>
          <w:sz w:val="24"/>
          <w:szCs w:val="24"/>
        </w:rPr>
      </w:pPr>
      <w:r w:rsidRPr="005247AD">
        <w:rPr>
          <w:rFonts w:ascii="Times New Roman" w:hAnsi="Times New Roman" w:cs="Times New Roman"/>
          <w:b/>
          <w:bCs/>
          <w:sz w:val="24"/>
          <w:szCs w:val="24"/>
        </w:rPr>
        <w:t>ARTÍCULO 103.-</w:t>
      </w:r>
      <w:r w:rsidRPr="005247AD">
        <w:rPr>
          <w:rFonts w:ascii="Times New Roman" w:hAnsi="Times New Roman" w:cs="Times New Roman"/>
          <w:sz w:val="24"/>
          <w:szCs w:val="24"/>
        </w:rPr>
        <w:t xml:space="preserve"> El presente Decreto será publicado en el portal de transparencia del Gobierno del Estado, así como aquella información de índole presupuestaria cuya publicidad </w:t>
      </w:r>
      <w:r>
        <w:rPr>
          <w:rFonts w:ascii="Times New Roman" w:hAnsi="Times New Roman" w:cs="Times New Roman"/>
          <w:sz w:val="24"/>
          <w:szCs w:val="24"/>
        </w:rPr>
        <w:t>sea</w:t>
      </w:r>
      <w:r w:rsidRPr="005247AD">
        <w:rPr>
          <w:rFonts w:ascii="Times New Roman" w:hAnsi="Times New Roman" w:cs="Times New Roman"/>
          <w:sz w:val="24"/>
          <w:szCs w:val="24"/>
        </w:rPr>
        <w:t xml:space="preserve"> prevista por disposiciones de carácter general. </w:t>
      </w:r>
    </w:p>
    <w:p w14:paraId="0DA8FBEF" w14:textId="77777777" w:rsidR="00B47FF5" w:rsidRDefault="00B47FF5" w:rsidP="00B47FF5">
      <w:pPr>
        <w:spacing w:after="0" w:line="240" w:lineRule="auto"/>
        <w:jc w:val="both"/>
        <w:rPr>
          <w:rFonts w:ascii="Times New Roman" w:hAnsi="Times New Roman" w:cs="Times New Roman"/>
          <w:sz w:val="24"/>
          <w:szCs w:val="24"/>
        </w:rPr>
      </w:pPr>
    </w:p>
    <w:p w14:paraId="26D5C177" w14:textId="77777777" w:rsidR="00B47FF5" w:rsidRPr="00631949" w:rsidRDefault="00B47FF5" w:rsidP="00B47FF5">
      <w:pPr>
        <w:spacing w:after="0" w:line="240" w:lineRule="auto"/>
        <w:jc w:val="center"/>
        <w:rPr>
          <w:rFonts w:ascii="Times New Roman" w:hAnsi="Times New Roman" w:cs="Times New Roman"/>
          <w:b/>
          <w:bCs/>
          <w:sz w:val="24"/>
          <w:szCs w:val="24"/>
        </w:rPr>
      </w:pPr>
      <w:bookmarkStart w:id="8" w:name="_Hlk153234810"/>
      <w:r w:rsidRPr="00631949">
        <w:rPr>
          <w:rFonts w:ascii="Times New Roman" w:hAnsi="Times New Roman" w:cs="Times New Roman"/>
          <w:b/>
          <w:bCs/>
          <w:sz w:val="24"/>
          <w:szCs w:val="24"/>
        </w:rPr>
        <w:t>TÍTULO QUINTO</w:t>
      </w:r>
    </w:p>
    <w:p w14:paraId="716BAA33" w14:textId="77777777" w:rsidR="00B47FF5" w:rsidRPr="00631949" w:rsidRDefault="00B47FF5" w:rsidP="00B47FF5">
      <w:pPr>
        <w:spacing w:after="0" w:line="240" w:lineRule="auto"/>
        <w:jc w:val="center"/>
        <w:rPr>
          <w:rFonts w:ascii="Times New Roman" w:hAnsi="Times New Roman" w:cs="Times New Roman"/>
          <w:b/>
          <w:bCs/>
          <w:sz w:val="24"/>
          <w:szCs w:val="24"/>
        </w:rPr>
      </w:pPr>
      <w:r w:rsidRPr="00631949">
        <w:rPr>
          <w:rFonts w:ascii="Times New Roman" w:hAnsi="Times New Roman" w:cs="Times New Roman"/>
          <w:b/>
          <w:bCs/>
          <w:sz w:val="24"/>
          <w:szCs w:val="24"/>
        </w:rPr>
        <w:t>DE LOS PROYECTOS MULTIANUALES</w:t>
      </w:r>
    </w:p>
    <w:p w14:paraId="4A6D5AAA" w14:textId="77777777" w:rsidR="00B47FF5" w:rsidRPr="00631949" w:rsidRDefault="00B47FF5" w:rsidP="00B47FF5">
      <w:pPr>
        <w:spacing w:after="0" w:line="240" w:lineRule="auto"/>
        <w:jc w:val="center"/>
        <w:rPr>
          <w:rFonts w:ascii="Times New Roman" w:hAnsi="Times New Roman" w:cs="Times New Roman"/>
          <w:b/>
          <w:bCs/>
          <w:sz w:val="24"/>
          <w:szCs w:val="24"/>
        </w:rPr>
      </w:pPr>
    </w:p>
    <w:p w14:paraId="603C1A93" w14:textId="77777777" w:rsidR="00B47FF5" w:rsidRPr="00631949" w:rsidRDefault="00B47FF5" w:rsidP="00B47FF5">
      <w:pPr>
        <w:spacing w:after="0" w:line="240" w:lineRule="auto"/>
        <w:jc w:val="center"/>
        <w:rPr>
          <w:rFonts w:ascii="Times New Roman" w:hAnsi="Times New Roman" w:cs="Times New Roman"/>
          <w:b/>
          <w:bCs/>
          <w:sz w:val="24"/>
          <w:szCs w:val="24"/>
        </w:rPr>
      </w:pPr>
      <w:r w:rsidRPr="00631949">
        <w:rPr>
          <w:rFonts w:ascii="Times New Roman" w:hAnsi="Times New Roman" w:cs="Times New Roman"/>
          <w:b/>
          <w:bCs/>
          <w:sz w:val="24"/>
          <w:szCs w:val="24"/>
        </w:rPr>
        <w:t xml:space="preserve">CAPÍTULO </w:t>
      </w:r>
      <w:r>
        <w:rPr>
          <w:rFonts w:ascii="Times New Roman" w:hAnsi="Times New Roman" w:cs="Times New Roman"/>
          <w:b/>
          <w:bCs/>
          <w:sz w:val="24"/>
          <w:szCs w:val="24"/>
        </w:rPr>
        <w:t>I</w:t>
      </w:r>
    </w:p>
    <w:p w14:paraId="7CD46C0A" w14:textId="77777777" w:rsidR="00B47FF5" w:rsidRPr="00631949" w:rsidRDefault="00B47FF5" w:rsidP="00B47FF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DEL</w:t>
      </w:r>
      <w:r w:rsidRPr="00631949">
        <w:rPr>
          <w:rFonts w:ascii="Times New Roman" w:hAnsi="Times New Roman" w:cs="Times New Roman"/>
          <w:b/>
          <w:bCs/>
          <w:sz w:val="24"/>
          <w:szCs w:val="24"/>
        </w:rPr>
        <w:t xml:space="preserve"> </w:t>
      </w:r>
      <w:r w:rsidRPr="00626673">
        <w:rPr>
          <w:rFonts w:ascii="Times New Roman" w:hAnsi="Times New Roman" w:cs="Times New Roman"/>
          <w:b/>
          <w:bCs/>
          <w:sz w:val="24"/>
          <w:szCs w:val="24"/>
        </w:rPr>
        <w:t>SERVICIO DE MANTENIMIENTO PREVENTIVO Y CORRECTIVO DE LA INFRAESTRUCTURA TECNOLÓGICA DE MONITOREO, ATENCIÓN CIUDADANA Y VIDEOVIGILANCIA URBANA, ASÍ COMO EL MANTENIMIENTO INTEGRAL DE LAS ÁREAS DENOMINADAS SISTEMA DE ATENCIÓN A LA VIOLENCIA FAMILIAR Y DE GÉNERO EN EL ESTADO DE SONORA</w:t>
      </w:r>
    </w:p>
    <w:p w14:paraId="7C41B863" w14:textId="77777777" w:rsidR="00B47FF5" w:rsidRPr="00631949" w:rsidRDefault="00B47FF5" w:rsidP="00B47FF5">
      <w:pPr>
        <w:spacing w:after="0" w:line="240" w:lineRule="auto"/>
        <w:jc w:val="both"/>
        <w:rPr>
          <w:rFonts w:ascii="Times New Roman" w:hAnsi="Times New Roman" w:cs="Times New Roman"/>
          <w:sz w:val="24"/>
          <w:szCs w:val="24"/>
        </w:rPr>
      </w:pPr>
    </w:p>
    <w:p w14:paraId="004B9871" w14:textId="77777777" w:rsidR="00B47FF5" w:rsidRPr="00631949" w:rsidRDefault="00B47FF5" w:rsidP="00B47FF5">
      <w:pPr>
        <w:spacing w:after="0" w:line="240" w:lineRule="auto"/>
        <w:jc w:val="both"/>
        <w:rPr>
          <w:rFonts w:ascii="Times New Roman" w:hAnsi="Times New Roman" w:cs="Times New Roman"/>
          <w:sz w:val="24"/>
          <w:szCs w:val="24"/>
        </w:rPr>
      </w:pPr>
      <w:r w:rsidRPr="00631949">
        <w:rPr>
          <w:rFonts w:ascii="Times New Roman" w:hAnsi="Times New Roman" w:cs="Times New Roman"/>
          <w:b/>
          <w:bCs/>
          <w:sz w:val="24"/>
          <w:szCs w:val="24"/>
        </w:rPr>
        <w:t>ARTÍCULO 104.-</w:t>
      </w:r>
      <w:r w:rsidRPr="00631949">
        <w:rPr>
          <w:rFonts w:ascii="Times New Roman" w:hAnsi="Times New Roman" w:cs="Times New Roman"/>
          <w:sz w:val="24"/>
          <w:szCs w:val="24"/>
        </w:rPr>
        <w:t xml:space="preserve"> Se autoriza al Poder Ejecutivo</w:t>
      </w:r>
      <w:r>
        <w:rPr>
          <w:rFonts w:ascii="Times New Roman" w:hAnsi="Times New Roman" w:cs="Times New Roman"/>
          <w:sz w:val="24"/>
          <w:szCs w:val="24"/>
        </w:rPr>
        <w:t xml:space="preserve"> del Estado de Sonora,</w:t>
      </w:r>
      <w:r w:rsidRPr="00631949">
        <w:rPr>
          <w:rFonts w:ascii="Times New Roman" w:hAnsi="Times New Roman" w:cs="Times New Roman"/>
          <w:sz w:val="24"/>
          <w:szCs w:val="24"/>
        </w:rPr>
        <w:t xml:space="preserve"> para que lleve a cabo la contratación</w:t>
      </w:r>
      <w:r>
        <w:rPr>
          <w:rFonts w:ascii="Times New Roman" w:hAnsi="Times New Roman" w:cs="Times New Roman"/>
          <w:sz w:val="24"/>
          <w:szCs w:val="24"/>
        </w:rPr>
        <w:t xml:space="preserve"> del</w:t>
      </w:r>
      <w:r w:rsidRPr="00631949">
        <w:rPr>
          <w:rFonts w:ascii="Times New Roman" w:hAnsi="Times New Roman" w:cs="Times New Roman"/>
          <w:sz w:val="24"/>
          <w:szCs w:val="24"/>
        </w:rPr>
        <w:t xml:space="preserve"> “</w:t>
      </w:r>
      <w:r w:rsidRPr="00631949">
        <w:rPr>
          <w:rFonts w:ascii="Times New Roman" w:hAnsi="Times New Roman" w:cs="Times New Roman"/>
          <w:i/>
          <w:iCs/>
          <w:sz w:val="24"/>
          <w:szCs w:val="24"/>
        </w:rPr>
        <w:t xml:space="preserve">Servicio de mantenimiento preventivo y correctivo de la infraestructura tecnológica de monitoreo, atención ciudadana y </w:t>
      </w:r>
      <w:proofErr w:type="spellStart"/>
      <w:r w:rsidRPr="00631949">
        <w:rPr>
          <w:rFonts w:ascii="Times New Roman" w:hAnsi="Times New Roman" w:cs="Times New Roman"/>
          <w:i/>
          <w:iCs/>
          <w:sz w:val="24"/>
          <w:szCs w:val="24"/>
        </w:rPr>
        <w:t>videovigilancia</w:t>
      </w:r>
      <w:proofErr w:type="spellEnd"/>
      <w:r w:rsidRPr="00631949">
        <w:rPr>
          <w:rFonts w:ascii="Times New Roman" w:hAnsi="Times New Roman" w:cs="Times New Roman"/>
          <w:i/>
          <w:iCs/>
          <w:sz w:val="24"/>
          <w:szCs w:val="24"/>
        </w:rPr>
        <w:t xml:space="preserve"> urbana, </w:t>
      </w:r>
      <w:r w:rsidRPr="00631949">
        <w:rPr>
          <w:rFonts w:ascii="Times New Roman" w:hAnsi="Times New Roman" w:cs="Times New Roman"/>
          <w:i/>
          <w:iCs/>
          <w:sz w:val="24"/>
          <w:szCs w:val="24"/>
        </w:rPr>
        <w:lastRenderedPageBreak/>
        <w:t>así como el mantenimiento integral de las áreas denominadas Sistema de Atención a la Violencia Familiar y de Género en el Estado de Sonora</w:t>
      </w:r>
      <w:r w:rsidRPr="00631949">
        <w:rPr>
          <w:rFonts w:ascii="Times New Roman" w:hAnsi="Times New Roman" w:cs="Times New Roman"/>
          <w:sz w:val="24"/>
          <w:szCs w:val="24"/>
        </w:rPr>
        <w:t>”</w:t>
      </w:r>
      <w:r>
        <w:rPr>
          <w:rFonts w:ascii="Times New Roman" w:hAnsi="Times New Roman" w:cs="Times New Roman"/>
          <w:sz w:val="24"/>
          <w:szCs w:val="24"/>
        </w:rPr>
        <w:t xml:space="preserve">, el cual deberá realizar de manera </w:t>
      </w:r>
      <w:r w:rsidRPr="00631949">
        <w:rPr>
          <w:rFonts w:ascii="Times New Roman" w:hAnsi="Times New Roman" w:cs="Times New Roman"/>
          <w:sz w:val="24"/>
          <w:szCs w:val="24"/>
        </w:rPr>
        <w:t xml:space="preserve">multianual, </w:t>
      </w:r>
      <w:r>
        <w:rPr>
          <w:rFonts w:ascii="Times New Roman" w:hAnsi="Times New Roman" w:cs="Times New Roman"/>
          <w:sz w:val="24"/>
          <w:szCs w:val="24"/>
        </w:rPr>
        <w:t>durante</w:t>
      </w:r>
      <w:r w:rsidRPr="00631949">
        <w:rPr>
          <w:rFonts w:ascii="Times New Roman" w:hAnsi="Times New Roman" w:cs="Times New Roman"/>
          <w:sz w:val="24"/>
          <w:szCs w:val="24"/>
        </w:rPr>
        <w:t xml:space="preserve"> los ejercicios fiscales de 2024 a 2027</w:t>
      </w:r>
      <w:r>
        <w:rPr>
          <w:rFonts w:ascii="Times New Roman" w:hAnsi="Times New Roman" w:cs="Times New Roman"/>
          <w:sz w:val="24"/>
          <w:szCs w:val="24"/>
        </w:rPr>
        <w:t>.</w:t>
      </w:r>
      <w:r w:rsidRPr="00631949">
        <w:rPr>
          <w:rFonts w:ascii="Times New Roman" w:hAnsi="Times New Roman" w:cs="Times New Roman"/>
          <w:sz w:val="24"/>
          <w:szCs w:val="24"/>
        </w:rPr>
        <w:t xml:space="preserve"> </w:t>
      </w:r>
    </w:p>
    <w:p w14:paraId="6F23DEDF" w14:textId="77777777" w:rsidR="00B47FF5" w:rsidRPr="00631949" w:rsidRDefault="00B47FF5" w:rsidP="00B47FF5">
      <w:pPr>
        <w:spacing w:after="0" w:line="240" w:lineRule="auto"/>
        <w:jc w:val="both"/>
        <w:rPr>
          <w:rFonts w:ascii="Times New Roman" w:hAnsi="Times New Roman" w:cs="Times New Roman"/>
          <w:sz w:val="24"/>
          <w:szCs w:val="24"/>
        </w:rPr>
      </w:pPr>
    </w:p>
    <w:p w14:paraId="4E29F737" w14:textId="77777777" w:rsidR="00B47FF5" w:rsidRPr="00631949" w:rsidRDefault="00B47FF5" w:rsidP="00B47FF5">
      <w:pPr>
        <w:spacing w:after="0" w:line="240" w:lineRule="auto"/>
        <w:jc w:val="both"/>
        <w:rPr>
          <w:rFonts w:ascii="Times New Roman" w:hAnsi="Times New Roman" w:cs="Times New Roman"/>
          <w:sz w:val="24"/>
          <w:szCs w:val="24"/>
        </w:rPr>
      </w:pPr>
      <w:r w:rsidRPr="00631949">
        <w:rPr>
          <w:rFonts w:ascii="Times New Roman" w:hAnsi="Times New Roman" w:cs="Times New Roman"/>
          <w:b/>
          <w:bCs/>
          <w:sz w:val="24"/>
          <w:szCs w:val="24"/>
        </w:rPr>
        <w:t>ARTÍCULO 105.-</w:t>
      </w:r>
      <w:r w:rsidRPr="00631949">
        <w:rPr>
          <w:rFonts w:ascii="Times New Roman" w:hAnsi="Times New Roman" w:cs="Times New Roman"/>
          <w:sz w:val="24"/>
          <w:szCs w:val="24"/>
        </w:rPr>
        <w:t xml:space="preserve"> Para la ejecución del Proyecto autorizado en el artículo anterior</w:t>
      </w:r>
      <w:r>
        <w:rPr>
          <w:rFonts w:ascii="Times New Roman" w:hAnsi="Times New Roman" w:cs="Times New Roman"/>
          <w:sz w:val="24"/>
          <w:szCs w:val="24"/>
        </w:rPr>
        <w:t>, durante el Ejercicio Fiscal de 2024, se aprueban</w:t>
      </w:r>
      <w:r w:rsidRPr="00631949">
        <w:rPr>
          <w:rFonts w:ascii="Times New Roman" w:hAnsi="Times New Roman" w:cs="Times New Roman"/>
          <w:sz w:val="24"/>
          <w:szCs w:val="24"/>
        </w:rPr>
        <w:t xml:space="preserve"> recursos por el monto de $290</w:t>
      </w:r>
      <w:proofErr w:type="gramStart"/>
      <w:r w:rsidRPr="00631949">
        <w:rPr>
          <w:rFonts w:ascii="Times New Roman" w:hAnsi="Times New Roman" w:cs="Times New Roman"/>
          <w:sz w:val="24"/>
          <w:szCs w:val="24"/>
        </w:rPr>
        <w:t>,328,975.00</w:t>
      </w:r>
      <w:proofErr w:type="gramEnd"/>
      <w:r w:rsidRPr="00631949">
        <w:rPr>
          <w:rFonts w:ascii="Times New Roman" w:hAnsi="Times New Roman" w:cs="Times New Roman"/>
          <w:sz w:val="24"/>
          <w:szCs w:val="24"/>
        </w:rPr>
        <w:t xml:space="preserve"> (Doscientos noventa millones trescientos veintiocho mil novecientos setenta y cinco pesos 00/100 M.N.)</w:t>
      </w:r>
      <w:r>
        <w:rPr>
          <w:rFonts w:ascii="Times New Roman" w:hAnsi="Times New Roman" w:cs="Times New Roman"/>
          <w:sz w:val="24"/>
          <w:szCs w:val="24"/>
        </w:rPr>
        <w:t>, para ejercerse</w:t>
      </w:r>
      <w:r w:rsidRPr="00631949">
        <w:rPr>
          <w:rFonts w:ascii="Times New Roman" w:hAnsi="Times New Roman" w:cs="Times New Roman"/>
          <w:sz w:val="24"/>
          <w:szCs w:val="24"/>
        </w:rPr>
        <w:t>.</w:t>
      </w:r>
    </w:p>
    <w:p w14:paraId="3AFDD7EA" w14:textId="77777777" w:rsidR="00B47FF5" w:rsidRPr="00631949" w:rsidRDefault="00B47FF5" w:rsidP="00B47FF5">
      <w:pPr>
        <w:spacing w:after="0" w:line="240" w:lineRule="auto"/>
        <w:jc w:val="both"/>
        <w:rPr>
          <w:rFonts w:ascii="Times New Roman" w:hAnsi="Times New Roman" w:cs="Times New Roman"/>
          <w:sz w:val="24"/>
          <w:szCs w:val="24"/>
        </w:rPr>
      </w:pPr>
    </w:p>
    <w:p w14:paraId="37510B2B" w14:textId="77777777" w:rsidR="00B47FF5" w:rsidRPr="00631949" w:rsidRDefault="00B47FF5" w:rsidP="00B47FF5">
      <w:pPr>
        <w:spacing w:after="0" w:line="240" w:lineRule="auto"/>
        <w:jc w:val="both"/>
        <w:rPr>
          <w:rFonts w:ascii="Times New Roman" w:hAnsi="Times New Roman" w:cs="Times New Roman"/>
          <w:sz w:val="24"/>
          <w:szCs w:val="24"/>
        </w:rPr>
      </w:pPr>
      <w:r w:rsidRPr="00631949">
        <w:rPr>
          <w:rFonts w:ascii="Times New Roman" w:hAnsi="Times New Roman" w:cs="Times New Roman"/>
          <w:b/>
          <w:bCs/>
          <w:sz w:val="24"/>
          <w:szCs w:val="24"/>
        </w:rPr>
        <w:t>ARTÍCULO 106.-</w:t>
      </w:r>
      <w:r w:rsidRPr="00631949">
        <w:rPr>
          <w:rFonts w:ascii="Times New Roman" w:hAnsi="Times New Roman" w:cs="Times New Roman"/>
          <w:sz w:val="24"/>
          <w:szCs w:val="24"/>
        </w:rPr>
        <w:t xml:space="preserve"> Para los ejercicios fiscales del 2025 al 2027, el Ejecutivo del Estado deberá incluir en los subsecuentes Presupuestos de Egresos del Estado</w:t>
      </w:r>
      <w:r>
        <w:rPr>
          <w:rFonts w:ascii="Times New Roman" w:hAnsi="Times New Roman" w:cs="Times New Roman"/>
          <w:sz w:val="24"/>
          <w:szCs w:val="24"/>
        </w:rPr>
        <w:t>,</w:t>
      </w:r>
      <w:r w:rsidRPr="00631949">
        <w:rPr>
          <w:rFonts w:ascii="Times New Roman" w:hAnsi="Times New Roman" w:cs="Times New Roman"/>
          <w:sz w:val="24"/>
          <w:szCs w:val="24"/>
        </w:rPr>
        <w:t xml:space="preserve"> los gastos o pagos que deban cubrirse durante la vigencia de dicha contratación; lo anterior, para que una vez enviado al H. Congreso del Estado</w:t>
      </w:r>
      <w:r>
        <w:rPr>
          <w:rFonts w:ascii="Times New Roman" w:hAnsi="Times New Roman" w:cs="Times New Roman"/>
          <w:sz w:val="24"/>
          <w:szCs w:val="24"/>
        </w:rPr>
        <w:t>,</w:t>
      </w:r>
      <w:r w:rsidRPr="00631949">
        <w:rPr>
          <w:rFonts w:ascii="Times New Roman" w:hAnsi="Times New Roman" w:cs="Times New Roman"/>
          <w:sz w:val="24"/>
          <w:szCs w:val="24"/>
        </w:rPr>
        <w:t xml:space="preserve"> este apruebe las partidas necesarias para asegurar el cumplimiento de las obligaciones contraídas.</w:t>
      </w:r>
    </w:p>
    <w:p w14:paraId="3B263E53" w14:textId="77777777" w:rsidR="00B47FF5" w:rsidRDefault="00B47FF5" w:rsidP="00B47FF5">
      <w:pPr>
        <w:spacing w:after="0" w:line="240" w:lineRule="auto"/>
        <w:jc w:val="both"/>
        <w:rPr>
          <w:rFonts w:ascii="Times New Roman" w:hAnsi="Times New Roman" w:cs="Times New Roman"/>
          <w:sz w:val="24"/>
          <w:szCs w:val="24"/>
        </w:rPr>
      </w:pPr>
    </w:p>
    <w:p w14:paraId="69F9C5FD" w14:textId="77777777" w:rsidR="00B47FF5" w:rsidRPr="00B47FF5" w:rsidRDefault="00B47FF5" w:rsidP="00B47FF5">
      <w:pPr>
        <w:spacing w:after="0" w:line="240" w:lineRule="auto"/>
        <w:jc w:val="center"/>
        <w:rPr>
          <w:rFonts w:ascii="Times New Roman" w:hAnsi="Times New Roman" w:cs="Times New Roman"/>
          <w:b/>
          <w:sz w:val="24"/>
          <w:szCs w:val="24"/>
        </w:rPr>
      </w:pPr>
      <w:r w:rsidRPr="00B47FF5">
        <w:rPr>
          <w:rFonts w:ascii="Times New Roman" w:hAnsi="Times New Roman" w:cs="Times New Roman"/>
          <w:b/>
          <w:sz w:val="24"/>
          <w:szCs w:val="24"/>
        </w:rPr>
        <w:t>CAPÍTULO II</w:t>
      </w:r>
    </w:p>
    <w:p w14:paraId="06544578" w14:textId="2E2D59FF" w:rsidR="00B47FF5" w:rsidRPr="00B47FF5" w:rsidRDefault="00B47FF5" w:rsidP="00B47FF5">
      <w:pPr>
        <w:spacing w:after="0" w:line="240" w:lineRule="auto"/>
        <w:jc w:val="center"/>
        <w:rPr>
          <w:rFonts w:ascii="Times New Roman" w:hAnsi="Times New Roman" w:cs="Times New Roman"/>
          <w:b/>
          <w:bCs/>
          <w:sz w:val="20"/>
          <w:szCs w:val="20"/>
        </w:rPr>
      </w:pPr>
      <w:r w:rsidRPr="00B47FF5">
        <w:rPr>
          <w:rFonts w:ascii="Times New Roman" w:hAnsi="Times New Roman" w:cs="Times New Roman"/>
          <w:b/>
          <w:sz w:val="24"/>
          <w:szCs w:val="24"/>
        </w:rPr>
        <w:t>DE LA CONTRATACIÓN DE POR LO MENOS DOS ENTIDADES ESPECIALIZADAS EN EVALUAR EL RIESGO CREDITICIO DEL GOBIERNO DEL ESTADO COMO EMISOR DE DEUDA</w:t>
      </w:r>
    </w:p>
    <w:p w14:paraId="39101F0F" w14:textId="77777777" w:rsidR="00B47FF5" w:rsidRDefault="00B47FF5" w:rsidP="00B47FF5">
      <w:pPr>
        <w:spacing w:after="0" w:line="240" w:lineRule="auto"/>
        <w:jc w:val="both"/>
        <w:rPr>
          <w:rFonts w:ascii="Times New Roman" w:hAnsi="Times New Roman" w:cs="Times New Roman"/>
          <w:sz w:val="24"/>
          <w:szCs w:val="24"/>
        </w:rPr>
      </w:pPr>
    </w:p>
    <w:p w14:paraId="7FFB3566" w14:textId="08FA4F64" w:rsidR="00B47FF5" w:rsidRPr="00B47FF5" w:rsidRDefault="00B47FF5" w:rsidP="00B47FF5">
      <w:pPr>
        <w:spacing w:after="0" w:line="240" w:lineRule="auto"/>
        <w:jc w:val="both"/>
        <w:rPr>
          <w:rFonts w:ascii="Times New Roman" w:hAnsi="Times New Roman" w:cs="Times New Roman"/>
          <w:sz w:val="24"/>
          <w:szCs w:val="24"/>
        </w:rPr>
      </w:pPr>
      <w:r w:rsidRPr="00B47FF5">
        <w:rPr>
          <w:rFonts w:ascii="Times New Roman" w:hAnsi="Times New Roman" w:cs="Times New Roman"/>
          <w:b/>
          <w:sz w:val="24"/>
          <w:szCs w:val="24"/>
        </w:rPr>
        <w:t xml:space="preserve">artículo 107.- </w:t>
      </w:r>
      <w:r>
        <w:rPr>
          <w:rFonts w:ascii="Times New Roman" w:hAnsi="Times New Roman" w:cs="Times New Roman"/>
          <w:sz w:val="24"/>
          <w:szCs w:val="24"/>
        </w:rPr>
        <w:t>S</w:t>
      </w:r>
      <w:r w:rsidRPr="00B47FF5">
        <w:rPr>
          <w:rFonts w:ascii="Times New Roman" w:hAnsi="Times New Roman" w:cs="Times New Roman"/>
          <w:sz w:val="24"/>
          <w:szCs w:val="24"/>
        </w:rPr>
        <w:t xml:space="preserve">e autoriza al </w:t>
      </w:r>
      <w:r>
        <w:rPr>
          <w:rFonts w:ascii="Times New Roman" w:hAnsi="Times New Roman" w:cs="Times New Roman"/>
          <w:sz w:val="24"/>
          <w:szCs w:val="24"/>
        </w:rPr>
        <w:t>P</w:t>
      </w:r>
      <w:r w:rsidRPr="00B47FF5">
        <w:rPr>
          <w:rFonts w:ascii="Times New Roman" w:hAnsi="Times New Roman" w:cs="Times New Roman"/>
          <w:sz w:val="24"/>
          <w:szCs w:val="24"/>
        </w:rPr>
        <w:t xml:space="preserve">oder </w:t>
      </w:r>
      <w:r>
        <w:rPr>
          <w:rFonts w:ascii="Times New Roman" w:hAnsi="Times New Roman" w:cs="Times New Roman"/>
          <w:sz w:val="24"/>
          <w:szCs w:val="24"/>
        </w:rPr>
        <w:t>E</w:t>
      </w:r>
      <w:r w:rsidRPr="00B47FF5">
        <w:rPr>
          <w:rFonts w:ascii="Times New Roman" w:hAnsi="Times New Roman" w:cs="Times New Roman"/>
          <w:sz w:val="24"/>
          <w:szCs w:val="24"/>
        </w:rPr>
        <w:t xml:space="preserve">jecutivo del </w:t>
      </w:r>
      <w:r>
        <w:rPr>
          <w:rFonts w:ascii="Times New Roman" w:hAnsi="Times New Roman" w:cs="Times New Roman"/>
          <w:sz w:val="24"/>
          <w:szCs w:val="24"/>
        </w:rPr>
        <w:t>E</w:t>
      </w:r>
      <w:r w:rsidRPr="00B47FF5">
        <w:rPr>
          <w:rFonts w:ascii="Times New Roman" w:hAnsi="Times New Roman" w:cs="Times New Roman"/>
          <w:sz w:val="24"/>
          <w:szCs w:val="24"/>
        </w:rPr>
        <w:t xml:space="preserve">stado de </w:t>
      </w:r>
      <w:r>
        <w:rPr>
          <w:rFonts w:ascii="Times New Roman" w:hAnsi="Times New Roman" w:cs="Times New Roman"/>
          <w:sz w:val="24"/>
          <w:szCs w:val="24"/>
        </w:rPr>
        <w:t>S</w:t>
      </w:r>
      <w:r w:rsidRPr="00B47FF5">
        <w:rPr>
          <w:rFonts w:ascii="Times New Roman" w:hAnsi="Times New Roman" w:cs="Times New Roman"/>
          <w:sz w:val="24"/>
          <w:szCs w:val="24"/>
        </w:rPr>
        <w:t xml:space="preserve">onora, para la contratación de por lo menos dos entidades especializadas en evaluar el riesgo crediticio del </w:t>
      </w:r>
      <w:r>
        <w:rPr>
          <w:rFonts w:ascii="Times New Roman" w:hAnsi="Times New Roman" w:cs="Times New Roman"/>
          <w:sz w:val="24"/>
          <w:szCs w:val="24"/>
        </w:rPr>
        <w:t>G</w:t>
      </w:r>
      <w:r w:rsidRPr="00B47FF5">
        <w:rPr>
          <w:rFonts w:ascii="Times New Roman" w:hAnsi="Times New Roman" w:cs="Times New Roman"/>
          <w:sz w:val="24"/>
          <w:szCs w:val="24"/>
        </w:rPr>
        <w:t xml:space="preserve">obierno del </w:t>
      </w:r>
      <w:r>
        <w:rPr>
          <w:rFonts w:ascii="Times New Roman" w:hAnsi="Times New Roman" w:cs="Times New Roman"/>
          <w:sz w:val="24"/>
          <w:szCs w:val="24"/>
        </w:rPr>
        <w:t>E</w:t>
      </w:r>
      <w:r w:rsidRPr="00B47FF5">
        <w:rPr>
          <w:rFonts w:ascii="Times New Roman" w:hAnsi="Times New Roman" w:cs="Times New Roman"/>
          <w:sz w:val="24"/>
          <w:szCs w:val="24"/>
        </w:rPr>
        <w:t>stado como emisor de deuda, de forma multianual para los ejercicios fiscales 2023 y 2024, señalando que ya se cuenta con el presupuesto asignado para el ejercicio fiscal 2023 y solo se solicita su continuación hasta su terminación en el año 2024, lo que no representa un costo adicional, ya que se encuentra debidamente autorizado en el presupuesto de egresos del presente año.</w:t>
      </w:r>
    </w:p>
    <w:p w14:paraId="11F60858" w14:textId="77777777" w:rsidR="00B47FF5" w:rsidRPr="00626673" w:rsidRDefault="00B47FF5" w:rsidP="00B47FF5">
      <w:pPr>
        <w:spacing w:after="0" w:line="240" w:lineRule="auto"/>
        <w:jc w:val="both"/>
        <w:rPr>
          <w:rFonts w:ascii="Times New Roman" w:hAnsi="Times New Roman" w:cs="Times New Roman"/>
          <w:sz w:val="24"/>
          <w:szCs w:val="24"/>
        </w:rPr>
      </w:pPr>
    </w:p>
    <w:p w14:paraId="633C94BF" w14:textId="77777777" w:rsidR="00B47FF5" w:rsidRPr="00626673" w:rsidRDefault="00B47FF5" w:rsidP="00B47FF5">
      <w:pPr>
        <w:spacing w:after="0" w:line="240" w:lineRule="auto"/>
        <w:jc w:val="both"/>
        <w:rPr>
          <w:rFonts w:ascii="Times New Roman" w:hAnsi="Times New Roman" w:cs="Times New Roman"/>
          <w:sz w:val="24"/>
          <w:szCs w:val="24"/>
        </w:rPr>
      </w:pPr>
      <w:r w:rsidRPr="00626673">
        <w:rPr>
          <w:rFonts w:ascii="Times New Roman" w:hAnsi="Times New Roman" w:cs="Times New Roman"/>
          <w:b/>
          <w:bCs/>
          <w:sz w:val="24"/>
          <w:szCs w:val="24"/>
        </w:rPr>
        <w:t>ARTÍCULO 108.-</w:t>
      </w:r>
      <w:r w:rsidRPr="00626673">
        <w:rPr>
          <w:rFonts w:ascii="Times New Roman" w:hAnsi="Times New Roman" w:cs="Times New Roman"/>
          <w:sz w:val="24"/>
          <w:szCs w:val="24"/>
        </w:rPr>
        <w:t xml:space="preserve"> </w:t>
      </w:r>
      <w:r>
        <w:rPr>
          <w:rFonts w:ascii="Times New Roman" w:hAnsi="Times New Roman" w:cs="Times New Roman"/>
          <w:sz w:val="24"/>
          <w:szCs w:val="24"/>
        </w:rPr>
        <w:t>Se</w:t>
      </w:r>
      <w:r w:rsidRPr="00626673">
        <w:rPr>
          <w:rFonts w:ascii="Times New Roman" w:hAnsi="Times New Roman" w:cs="Times New Roman"/>
          <w:sz w:val="24"/>
          <w:szCs w:val="24"/>
        </w:rPr>
        <w:t xml:space="preserve"> autoriza al Ejecutivo Estatal, para que a través de la Secretaría de Hacienda, se realicen las gestiones, trámites jurídicos y administrativos para la ejecución </w:t>
      </w:r>
      <w:r>
        <w:rPr>
          <w:rFonts w:ascii="Times New Roman" w:hAnsi="Times New Roman" w:cs="Times New Roman"/>
          <w:sz w:val="24"/>
          <w:szCs w:val="24"/>
        </w:rPr>
        <w:t>de la contratación a la que se refiere el artículo anterior</w:t>
      </w:r>
      <w:r w:rsidRPr="00626673">
        <w:rPr>
          <w:rFonts w:ascii="Times New Roman" w:hAnsi="Times New Roman" w:cs="Times New Roman"/>
          <w:sz w:val="24"/>
          <w:szCs w:val="24"/>
        </w:rPr>
        <w:t>, así como para que suscriban la documentación inherente para su cumplimiento.</w:t>
      </w:r>
    </w:p>
    <w:p w14:paraId="2623459F" w14:textId="77777777" w:rsidR="00B47FF5" w:rsidRPr="00626673" w:rsidRDefault="00B47FF5" w:rsidP="00B47FF5">
      <w:pPr>
        <w:spacing w:after="0" w:line="240" w:lineRule="auto"/>
        <w:jc w:val="both"/>
        <w:rPr>
          <w:rFonts w:ascii="Times New Roman" w:hAnsi="Times New Roman" w:cs="Times New Roman"/>
          <w:sz w:val="24"/>
          <w:szCs w:val="24"/>
        </w:rPr>
      </w:pPr>
    </w:p>
    <w:p w14:paraId="32329D42" w14:textId="77777777" w:rsidR="00B47FF5" w:rsidRDefault="00B47FF5" w:rsidP="00B47FF5">
      <w:pPr>
        <w:spacing w:after="0" w:line="240" w:lineRule="auto"/>
        <w:jc w:val="both"/>
        <w:rPr>
          <w:rFonts w:ascii="Times New Roman" w:hAnsi="Times New Roman" w:cs="Times New Roman"/>
          <w:sz w:val="24"/>
          <w:szCs w:val="24"/>
        </w:rPr>
      </w:pPr>
      <w:r w:rsidRPr="00626673">
        <w:rPr>
          <w:rFonts w:ascii="Times New Roman" w:hAnsi="Times New Roman" w:cs="Times New Roman"/>
          <w:b/>
          <w:bCs/>
          <w:sz w:val="24"/>
          <w:szCs w:val="24"/>
        </w:rPr>
        <w:t>ARTÍCULO 109.-</w:t>
      </w:r>
      <w:r w:rsidRPr="00626673">
        <w:rPr>
          <w:rFonts w:ascii="Times New Roman" w:hAnsi="Times New Roman" w:cs="Times New Roman"/>
          <w:sz w:val="24"/>
          <w:szCs w:val="24"/>
        </w:rPr>
        <w:t xml:space="preserve"> En relación con el proyecto objeto del presente </w:t>
      </w:r>
      <w:r>
        <w:rPr>
          <w:rFonts w:ascii="Times New Roman" w:hAnsi="Times New Roman" w:cs="Times New Roman"/>
          <w:sz w:val="24"/>
          <w:szCs w:val="24"/>
        </w:rPr>
        <w:t>Capítulo</w:t>
      </w:r>
      <w:r w:rsidRPr="00626673">
        <w:rPr>
          <w:rFonts w:ascii="Times New Roman" w:hAnsi="Times New Roman" w:cs="Times New Roman"/>
          <w:sz w:val="24"/>
          <w:szCs w:val="24"/>
        </w:rPr>
        <w:t>, los ejecutores del gasto podrán realizar ajustes o modificaciones en cuanto a la delimitación o alcance siempre que no rebase el monto autorizado.</w:t>
      </w:r>
    </w:p>
    <w:p w14:paraId="5AC7C52A" w14:textId="77777777" w:rsidR="00B47FF5" w:rsidRDefault="00B47FF5" w:rsidP="00B47FF5">
      <w:pPr>
        <w:spacing w:after="0" w:line="240" w:lineRule="auto"/>
        <w:jc w:val="both"/>
        <w:rPr>
          <w:rFonts w:ascii="Times New Roman" w:hAnsi="Times New Roman" w:cs="Times New Roman"/>
          <w:sz w:val="24"/>
          <w:szCs w:val="24"/>
        </w:rPr>
      </w:pPr>
    </w:p>
    <w:p w14:paraId="3CE3D471" w14:textId="77777777" w:rsidR="00B47FF5" w:rsidRPr="003305E5" w:rsidRDefault="00B47FF5" w:rsidP="00B47FF5">
      <w:pPr>
        <w:spacing w:after="0" w:line="240" w:lineRule="auto"/>
        <w:jc w:val="center"/>
        <w:rPr>
          <w:rFonts w:ascii="Times New Roman" w:hAnsi="Times New Roman" w:cs="Times New Roman"/>
          <w:b/>
          <w:bCs/>
          <w:sz w:val="24"/>
          <w:szCs w:val="24"/>
        </w:rPr>
      </w:pPr>
      <w:r w:rsidRPr="003305E5">
        <w:rPr>
          <w:rFonts w:ascii="Times New Roman" w:hAnsi="Times New Roman" w:cs="Times New Roman"/>
          <w:b/>
          <w:bCs/>
          <w:sz w:val="24"/>
          <w:szCs w:val="24"/>
        </w:rPr>
        <w:t xml:space="preserve">TÍTULO </w:t>
      </w:r>
      <w:r>
        <w:rPr>
          <w:rFonts w:ascii="Times New Roman" w:hAnsi="Times New Roman" w:cs="Times New Roman"/>
          <w:b/>
          <w:bCs/>
          <w:sz w:val="24"/>
          <w:szCs w:val="24"/>
        </w:rPr>
        <w:t>SEXTO</w:t>
      </w:r>
    </w:p>
    <w:p w14:paraId="0B59DA61" w14:textId="77777777" w:rsidR="00B47FF5" w:rsidRPr="003305E5" w:rsidRDefault="00B47FF5" w:rsidP="00B47FF5">
      <w:pPr>
        <w:spacing w:after="0" w:line="240" w:lineRule="auto"/>
        <w:jc w:val="center"/>
        <w:rPr>
          <w:rFonts w:ascii="Times New Roman" w:hAnsi="Times New Roman" w:cs="Times New Roman"/>
          <w:b/>
          <w:bCs/>
          <w:sz w:val="24"/>
          <w:szCs w:val="24"/>
        </w:rPr>
      </w:pPr>
      <w:r w:rsidRPr="003305E5">
        <w:rPr>
          <w:rFonts w:ascii="Times New Roman" w:hAnsi="Times New Roman" w:cs="Times New Roman"/>
          <w:b/>
          <w:bCs/>
          <w:sz w:val="24"/>
          <w:szCs w:val="24"/>
        </w:rPr>
        <w:t>DE LAS REASIGNACIONES</w:t>
      </w:r>
    </w:p>
    <w:p w14:paraId="111B8139" w14:textId="77777777" w:rsidR="00B47FF5" w:rsidRPr="003305E5" w:rsidRDefault="00B47FF5" w:rsidP="00B47FF5">
      <w:pPr>
        <w:spacing w:after="0" w:line="240" w:lineRule="auto"/>
        <w:jc w:val="center"/>
        <w:rPr>
          <w:rFonts w:ascii="Times New Roman" w:hAnsi="Times New Roman" w:cs="Times New Roman"/>
          <w:b/>
          <w:bCs/>
          <w:sz w:val="24"/>
          <w:szCs w:val="24"/>
        </w:rPr>
      </w:pPr>
    </w:p>
    <w:p w14:paraId="67393435" w14:textId="77777777" w:rsidR="00B47FF5" w:rsidRPr="003305E5" w:rsidRDefault="00B47FF5" w:rsidP="00B47FF5">
      <w:pPr>
        <w:spacing w:after="0" w:line="240" w:lineRule="auto"/>
        <w:jc w:val="center"/>
        <w:rPr>
          <w:rFonts w:ascii="Times New Roman" w:hAnsi="Times New Roman" w:cs="Times New Roman"/>
          <w:b/>
          <w:bCs/>
          <w:sz w:val="24"/>
          <w:szCs w:val="24"/>
        </w:rPr>
      </w:pPr>
      <w:bookmarkStart w:id="9" w:name="_Hlk153215815"/>
      <w:r w:rsidRPr="003305E5">
        <w:rPr>
          <w:rFonts w:ascii="Times New Roman" w:hAnsi="Times New Roman" w:cs="Times New Roman"/>
          <w:b/>
          <w:bCs/>
          <w:sz w:val="24"/>
          <w:szCs w:val="24"/>
        </w:rPr>
        <w:t>CAPÍTULO ÚNICO</w:t>
      </w:r>
    </w:p>
    <w:p w14:paraId="1894C08E" w14:textId="77777777" w:rsidR="00B47FF5" w:rsidRPr="003305E5" w:rsidRDefault="00B47FF5" w:rsidP="00B47FF5">
      <w:pPr>
        <w:spacing w:after="0" w:line="240" w:lineRule="auto"/>
        <w:jc w:val="center"/>
        <w:rPr>
          <w:rFonts w:ascii="Times New Roman" w:hAnsi="Times New Roman" w:cs="Times New Roman"/>
          <w:b/>
          <w:bCs/>
          <w:sz w:val="24"/>
          <w:szCs w:val="24"/>
        </w:rPr>
      </w:pPr>
      <w:r w:rsidRPr="003305E5">
        <w:rPr>
          <w:rFonts w:ascii="Times New Roman" w:hAnsi="Times New Roman" w:cs="Times New Roman"/>
          <w:b/>
          <w:bCs/>
          <w:sz w:val="24"/>
          <w:szCs w:val="24"/>
        </w:rPr>
        <w:t>DE LAS REASIGNACIONES</w:t>
      </w:r>
    </w:p>
    <w:p w14:paraId="1DABBF43" w14:textId="77777777" w:rsidR="00B47FF5" w:rsidRPr="00867504" w:rsidRDefault="00B47FF5" w:rsidP="00B47FF5">
      <w:pPr>
        <w:spacing w:after="0" w:line="240" w:lineRule="auto"/>
        <w:jc w:val="both"/>
        <w:rPr>
          <w:rFonts w:ascii="Times New Roman" w:hAnsi="Times New Roman" w:cs="Times New Roman"/>
          <w:sz w:val="24"/>
          <w:szCs w:val="24"/>
        </w:rPr>
      </w:pPr>
    </w:p>
    <w:bookmarkEnd w:id="9"/>
    <w:p w14:paraId="60D51F3E" w14:textId="77777777" w:rsidR="00B47FF5" w:rsidRDefault="00B47FF5" w:rsidP="00B47FF5">
      <w:pPr>
        <w:spacing w:after="0" w:line="240" w:lineRule="auto"/>
        <w:jc w:val="both"/>
        <w:rPr>
          <w:rFonts w:ascii="Times New Roman" w:hAnsi="Times New Roman" w:cs="Times New Roman"/>
          <w:sz w:val="24"/>
          <w:szCs w:val="24"/>
        </w:rPr>
      </w:pPr>
      <w:r w:rsidRPr="00867504">
        <w:rPr>
          <w:rFonts w:ascii="Times New Roman" w:hAnsi="Times New Roman" w:cs="Times New Roman"/>
          <w:b/>
          <w:bCs/>
          <w:sz w:val="24"/>
          <w:szCs w:val="24"/>
        </w:rPr>
        <w:lastRenderedPageBreak/>
        <w:t xml:space="preserve">ARTÍCULO </w:t>
      </w:r>
      <w:r>
        <w:rPr>
          <w:rFonts w:ascii="Times New Roman" w:hAnsi="Times New Roman" w:cs="Times New Roman"/>
          <w:b/>
          <w:bCs/>
          <w:sz w:val="24"/>
          <w:szCs w:val="24"/>
        </w:rPr>
        <w:t>110</w:t>
      </w:r>
      <w:r w:rsidRPr="00867504">
        <w:rPr>
          <w:rFonts w:ascii="Times New Roman" w:hAnsi="Times New Roman" w:cs="Times New Roman"/>
          <w:b/>
          <w:bCs/>
          <w:sz w:val="24"/>
          <w:szCs w:val="24"/>
        </w:rPr>
        <w:t>.-</w:t>
      </w:r>
      <w:r w:rsidRPr="00867504">
        <w:rPr>
          <w:rFonts w:ascii="Times New Roman" w:hAnsi="Times New Roman" w:cs="Times New Roman"/>
          <w:sz w:val="24"/>
          <w:szCs w:val="24"/>
        </w:rPr>
        <w:t xml:space="preserve"> El Ejecutivo del Estado reducirá</w:t>
      </w:r>
      <w:r>
        <w:rPr>
          <w:rFonts w:ascii="Times New Roman" w:hAnsi="Times New Roman" w:cs="Times New Roman"/>
          <w:sz w:val="24"/>
          <w:szCs w:val="24"/>
        </w:rPr>
        <w:t xml:space="preserve"> en </w:t>
      </w:r>
      <w:r w:rsidRPr="00867504">
        <w:rPr>
          <w:rFonts w:ascii="Times New Roman" w:hAnsi="Times New Roman" w:cs="Times New Roman"/>
          <w:sz w:val="24"/>
          <w:szCs w:val="24"/>
        </w:rPr>
        <w:t xml:space="preserve">las asignaciones previstas en los artículos precedentes, </w:t>
      </w:r>
      <w:r>
        <w:rPr>
          <w:rFonts w:ascii="Times New Roman" w:hAnsi="Times New Roman" w:cs="Times New Roman"/>
          <w:sz w:val="24"/>
          <w:szCs w:val="24"/>
        </w:rPr>
        <w:t xml:space="preserve">un monto total de </w:t>
      </w:r>
      <w:r w:rsidRPr="00867504">
        <w:rPr>
          <w:rFonts w:ascii="Times New Roman" w:hAnsi="Times New Roman" w:cs="Times New Roman"/>
          <w:sz w:val="24"/>
          <w:szCs w:val="24"/>
        </w:rPr>
        <w:t>$237</w:t>
      </w:r>
      <w:proofErr w:type="gramStart"/>
      <w:r w:rsidRPr="00867504">
        <w:rPr>
          <w:rFonts w:ascii="Times New Roman" w:hAnsi="Times New Roman" w:cs="Times New Roman"/>
          <w:sz w:val="24"/>
          <w:szCs w:val="24"/>
        </w:rPr>
        <w:t>,000,000</w:t>
      </w:r>
      <w:proofErr w:type="gramEnd"/>
      <w:r w:rsidRPr="00867504">
        <w:rPr>
          <w:rFonts w:ascii="Times New Roman" w:hAnsi="Times New Roman" w:cs="Times New Roman"/>
          <w:sz w:val="24"/>
          <w:szCs w:val="24"/>
        </w:rPr>
        <w:t xml:space="preserve"> </w:t>
      </w:r>
      <w:r>
        <w:rPr>
          <w:rFonts w:ascii="Times New Roman" w:hAnsi="Times New Roman" w:cs="Times New Roman"/>
          <w:sz w:val="24"/>
          <w:szCs w:val="24"/>
        </w:rPr>
        <w:t xml:space="preserve">(Doscientos treinta y siete millones 00/100 M.N.), específicamente, </w:t>
      </w:r>
      <w:r w:rsidRPr="00867504">
        <w:rPr>
          <w:rFonts w:ascii="Times New Roman" w:hAnsi="Times New Roman" w:cs="Times New Roman"/>
          <w:sz w:val="24"/>
          <w:szCs w:val="24"/>
        </w:rPr>
        <w:t>en los montos y conceptos siguientes:</w:t>
      </w:r>
    </w:p>
    <w:p w14:paraId="6B1C6650" w14:textId="77777777" w:rsidR="00B47FF5" w:rsidRDefault="00B47FF5" w:rsidP="00B47FF5">
      <w:pPr>
        <w:spacing w:after="0" w:line="240" w:lineRule="auto"/>
        <w:jc w:val="both"/>
        <w:rPr>
          <w:rFonts w:ascii="Times New Roman" w:hAnsi="Times New Roman" w:cs="Times New Roman"/>
          <w:sz w:val="24"/>
          <w:szCs w:val="24"/>
        </w:rPr>
      </w:pPr>
    </w:p>
    <w:tbl>
      <w:tblPr>
        <w:tblStyle w:val="Tablaconcuadrcula"/>
        <w:tblW w:w="8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0"/>
        <w:gridCol w:w="6318"/>
        <w:gridCol w:w="1418"/>
      </w:tblGrid>
      <w:tr w:rsidR="00B47FF5" w14:paraId="4B2E497D" w14:textId="77777777" w:rsidTr="00E91067">
        <w:tc>
          <w:tcPr>
            <w:tcW w:w="770" w:type="dxa"/>
          </w:tcPr>
          <w:p w14:paraId="3B8DEE45" w14:textId="77777777" w:rsidR="00B47FF5" w:rsidRDefault="00B47FF5" w:rsidP="00E91067">
            <w:pPr>
              <w:jc w:val="both"/>
              <w:rPr>
                <w:rFonts w:ascii="Times New Roman" w:hAnsi="Times New Roman" w:cs="Times New Roman"/>
                <w:sz w:val="24"/>
                <w:szCs w:val="24"/>
              </w:rPr>
            </w:pPr>
            <w:r w:rsidRPr="00867504">
              <w:rPr>
                <w:rFonts w:ascii="Times New Roman" w:hAnsi="Times New Roman" w:cs="Times New Roman"/>
                <w:sz w:val="24"/>
                <w:szCs w:val="24"/>
              </w:rPr>
              <w:t>I.</w:t>
            </w:r>
            <w:r>
              <w:rPr>
                <w:rFonts w:ascii="Times New Roman" w:hAnsi="Times New Roman" w:cs="Times New Roman"/>
                <w:sz w:val="24"/>
                <w:szCs w:val="24"/>
              </w:rPr>
              <w:t>-</w:t>
            </w:r>
          </w:p>
        </w:tc>
        <w:tc>
          <w:tcPr>
            <w:tcW w:w="6318" w:type="dxa"/>
          </w:tcPr>
          <w:p w14:paraId="4EFA936C" w14:textId="77777777" w:rsidR="00B47FF5" w:rsidRDefault="00B47FF5" w:rsidP="00E91067">
            <w:pPr>
              <w:jc w:val="both"/>
              <w:rPr>
                <w:rFonts w:ascii="Times New Roman" w:hAnsi="Times New Roman" w:cs="Times New Roman"/>
                <w:sz w:val="24"/>
                <w:szCs w:val="24"/>
              </w:rPr>
            </w:pPr>
            <w:r w:rsidRPr="00867504">
              <w:rPr>
                <w:rFonts w:ascii="Times New Roman" w:hAnsi="Times New Roman" w:cs="Times New Roman"/>
                <w:sz w:val="24"/>
                <w:szCs w:val="24"/>
              </w:rPr>
              <w:t>De la Partida Específica 44115 Transporte</w:t>
            </w:r>
            <w:r>
              <w:rPr>
                <w:rFonts w:ascii="Times New Roman" w:hAnsi="Times New Roman" w:cs="Times New Roman"/>
                <w:sz w:val="24"/>
                <w:szCs w:val="24"/>
              </w:rPr>
              <w:t>:</w:t>
            </w:r>
          </w:p>
          <w:p w14:paraId="7DF68593" w14:textId="77777777" w:rsidR="00B47FF5" w:rsidRDefault="00B47FF5" w:rsidP="00E91067">
            <w:pPr>
              <w:jc w:val="both"/>
              <w:rPr>
                <w:rFonts w:ascii="Times New Roman" w:hAnsi="Times New Roman" w:cs="Times New Roman"/>
                <w:sz w:val="24"/>
                <w:szCs w:val="24"/>
              </w:rPr>
            </w:pPr>
          </w:p>
        </w:tc>
        <w:tc>
          <w:tcPr>
            <w:tcW w:w="1418" w:type="dxa"/>
          </w:tcPr>
          <w:p w14:paraId="756F5574" w14:textId="77777777" w:rsidR="00B47FF5" w:rsidRDefault="00B47FF5" w:rsidP="00E91067">
            <w:pPr>
              <w:jc w:val="right"/>
              <w:rPr>
                <w:rFonts w:ascii="Times New Roman" w:hAnsi="Times New Roman" w:cs="Times New Roman"/>
                <w:sz w:val="24"/>
                <w:szCs w:val="24"/>
              </w:rPr>
            </w:pPr>
            <w:r w:rsidRPr="00867504">
              <w:rPr>
                <w:rFonts w:ascii="Times New Roman" w:hAnsi="Times New Roman" w:cs="Times New Roman"/>
                <w:sz w:val="24"/>
                <w:szCs w:val="24"/>
              </w:rPr>
              <w:t>$50,000,000</w:t>
            </w:r>
          </w:p>
        </w:tc>
      </w:tr>
      <w:tr w:rsidR="00B47FF5" w14:paraId="45D7332C" w14:textId="77777777" w:rsidTr="00E91067">
        <w:tc>
          <w:tcPr>
            <w:tcW w:w="770" w:type="dxa"/>
          </w:tcPr>
          <w:p w14:paraId="49C60E1C" w14:textId="77777777" w:rsidR="00B47FF5" w:rsidRDefault="00B47FF5" w:rsidP="00E91067">
            <w:pPr>
              <w:jc w:val="both"/>
              <w:rPr>
                <w:rFonts w:ascii="Times New Roman" w:hAnsi="Times New Roman" w:cs="Times New Roman"/>
                <w:sz w:val="24"/>
                <w:szCs w:val="24"/>
              </w:rPr>
            </w:pPr>
            <w:r w:rsidRPr="00867504">
              <w:rPr>
                <w:rFonts w:ascii="Times New Roman" w:hAnsi="Times New Roman" w:cs="Times New Roman"/>
                <w:sz w:val="24"/>
                <w:szCs w:val="24"/>
              </w:rPr>
              <w:t>II.</w:t>
            </w:r>
            <w:r>
              <w:rPr>
                <w:rFonts w:ascii="Times New Roman" w:hAnsi="Times New Roman" w:cs="Times New Roman"/>
                <w:sz w:val="24"/>
                <w:szCs w:val="24"/>
              </w:rPr>
              <w:t>-</w:t>
            </w:r>
          </w:p>
        </w:tc>
        <w:tc>
          <w:tcPr>
            <w:tcW w:w="6318" w:type="dxa"/>
          </w:tcPr>
          <w:p w14:paraId="4E182FDF" w14:textId="77777777" w:rsidR="00B47FF5" w:rsidRDefault="00B47FF5" w:rsidP="00E91067">
            <w:pPr>
              <w:jc w:val="both"/>
              <w:rPr>
                <w:rFonts w:ascii="Times New Roman" w:hAnsi="Times New Roman" w:cs="Times New Roman"/>
                <w:sz w:val="24"/>
                <w:szCs w:val="24"/>
              </w:rPr>
            </w:pPr>
            <w:r w:rsidRPr="00867504">
              <w:rPr>
                <w:rFonts w:ascii="Times New Roman" w:hAnsi="Times New Roman" w:cs="Times New Roman"/>
                <w:sz w:val="24"/>
                <w:szCs w:val="24"/>
              </w:rPr>
              <w:t>Para la Conservación periódica de la red estatal de carreteras</w:t>
            </w:r>
            <w:r>
              <w:rPr>
                <w:rFonts w:ascii="Times New Roman" w:hAnsi="Times New Roman" w:cs="Times New Roman"/>
                <w:sz w:val="24"/>
                <w:szCs w:val="24"/>
              </w:rPr>
              <w:t>:</w:t>
            </w:r>
          </w:p>
          <w:p w14:paraId="10F166D7" w14:textId="77777777" w:rsidR="00B47FF5" w:rsidRDefault="00B47FF5" w:rsidP="00E91067">
            <w:pPr>
              <w:jc w:val="both"/>
              <w:rPr>
                <w:rFonts w:ascii="Times New Roman" w:hAnsi="Times New Roman" w:cs="Times New Roman"/>
                <w:sz w:val="24"/>
                <w:szCs w:val="24"/>
              </w:rPr>
            </w:pPr>
          </w:p>
        </w:tc>
        <w:tc>
          <w:tcPr>
            <w:tcW w:w="1418" w:type="dxa"/>
          </w:tcPr>
          <w:p w14:paraId="1802FE01" w14:textId="77777777" w:rsidR="00B47FF5" w:rsidRDefault="00B47FF5" w:rsidP="00E91067">
            <w:pPr>
              <w:jc w:val="right"/>
              <w:rPr>
                <w:rFonts w:ascii="Times New Roman" w:hAnsi="Times New Roman" w:cs="Times New Roman"/>
                <w:sz w:val="24"/>
                <w:szCs w:val="24"/>
              </w:rPr>
            </w:pPr>
            <w:r w:rsidRPr="00867504">
              <w:rPr>
                <w:rFonts w:ascii="Times New Roman" w:hAnsi="Times New Roman" w:cs="Times New Roman"/>
                <w:sz w:val="24"/>
                <w:szCs w:val="24"/>
              </w:rPr>
              <w:t>$50,000,000</w:t>
            </w:r>
          </w:p>
        </w:tc>
      </w:tr>
      <w:tr w:rsidR="00B47FF5" w14:paraId="215E2ACD" w14:textId="77777777" w:rsidTr="00E91067">
        <w:tc>
          <w:tcPr>
            <w:tcW w:w="770" w:type="dxa"/>
          </w:tcPr>
          <w:p w14:paraId="6BD2EB69" w14:textId="77777777" w:rsidR="00B47FF5" w:rsidRDefault="00B47FF5" w:rsidP="00E91067">
            <w:pPr>
              <w:jc w:val="both"/>
              <w:rPr>
                <w:rFonts w:ascii="Times New Roman" w:hAnsi="Times New Roman" w:cs="Times New Roman"/>
                <w:sz w:val="24"/>
                <w:szCs w:val="24"/>
              </w:rPr>
            </w:pPr>
            <w:r w:rsidRPr="00867504">
              <w:rPr>
                <w:rFonts w:ascii="Times New Roman" w:hAnsi="Times New Roman" w:cs="Times New Roman"/>
                <w:sz w:val="24"/>
                <w:szCs w:val="24"/>
              </w:rPr>
              <w:t>III.</w:t>
            </w:r>
            <w:r>
              <w:rPr>
                <w:rFonts w:ascii="Times New Roman" w:hAnsi="Times New Roman" w:cs="Times New Roman"/>
                <w:sz w:val="24"/>
                <w:szCs w:val="24"/>
              </w:rPr>
              <w:t>-</w:t>
            </w:r>
          </w:p>
        </w:tc>
        <w:tc>
          <w:tcPr>
            <w:tcW w:w="6318" w:type="dxa"/>
          </w:tcPr>
          <w:p w14:paraId="159DFF7A" w14:textId="77777777" w:rsidR="00B47FF5" w:rsidRDefault="00B47FF5" w:rsidP="00E91067">
            <w:pPr>
              <w:jc w:val="both"/>
              <w:rPr>
                <w:rFonts w:ascii="Times New Roman" w:hAnsi="Times New Roman" w:cs="Times New Roman"/>
                <w:sz w:val="24"/>
                <w:szCs w:val="24"/>
              </w:rPr>
            </w:pPr>
            <w:r w:rsidRPr="00867504">
              <w:rPr>
                <w:rFonts w:ascii="Times New Roman" w:hAnsi="Times New Roman" w:cs="Times New Roman"/>
                <w:sz w:val="24"/>
                <w:szCs w:val="24"/>
              </w:rPr>
              <w:t>De la partida de 99101 ADEFAS</w:t>
            </w:r>
            <w:r>
              <w:rPr>
                <w:rFonts w:ascii="Times New Roman" w:hAnsi="Times New Roman" w:cs="Times New Roman"/>
                <w:sz w:val="24"/>
                <w:szCs w:val="24"/>
              </w:rPr>
              <w:t>:</w:t>
            </w:r>
          </w:p>
          <w:p w14:paraId="695EA730" w14:textId="77777777" w:rsidR="00B47FF5" w:rsidRDefault="00B47FF5" w:rsidP="00E91067">
            <w:pPr>
              <w:jc w:val="both"/>
              <w:rPr>
                <w:rFonts w:ascii="Times New Roman" w:hAnsi="Times New Roman" w:cs="Times New Roman"/>
                <w:sz w:val="24"/>
                <w:szCs w:val="24"/>
              </w:rPr>
            </w:pPr>
          </w:p>
        </w:tc>
        <w:tc>
          <w:tcPr>
            <w:tcW w:w="1418" w:type="dxa"/>
          </w:tcPr>
          <w:p w14:paraId="6F40BB4B" w14:textId="77777777" w:rsidR="00B47FF5" w:rsidRDefault="00B47FF5" w:rsidP="00E91067">
            <w:pPr>
              <w:jc w:val="right"/>
              <w:rPr>
                <w:rFonts w:ascii="Times New Roman" w:hAnsi="Times New Roman" w:cs="Times New Roman"/>
                <w:sz w:val="24"/>
                <w:szCs w:val="24"/>
              </w:rPr>
            </w:pPr>
            <w:r w:rsidRPr="00867504">
              <w:rPr>
                <w:rFonts w:ascii="Times New Roman" w:hAnsi="Times New Roman" w:cs="Times New Roman"/>
                <w:sz w:val="24"/>
                <w:szCs w:val="24"/>
              </w:rPr>
              <w:t>$50,000,000</w:t>
            </w:r>
          </w:p>
        </w:tc>
      </w:tr>
      <w:tr w:rsidR="00B47FF5" w14:paraId="50C5F8E0" w14:textId="77777777" w:rsidTr="00E91067">
        <w:tc>
          <w:tcPr>
            <w:tcW w:w="770" w:type="dxa"/>
          </w:tcPr>
          <w:p w14:paraId="349CCC5F" w14:textId="77777777" w:rsidR="00B47FF5" w:rsidRDefault="00B47FF5" w:rsidP="00E91067">
            <w:pPr>
              <w:jc w:val="both"/>
              <w:rPr>
                <w:rFonts w:ascii="Times New Roman" w:hAnsi="Times New Roman" w:cs="Times New Roman"/>
                <w:sz w:val="24"/>
                <w:szCs w:val="24"/>
              </w:rPr>
            </w:pPr>
            <w:r w:rsidRPr="00867504">
              <w:rPr>
                <w:rFonts w:ascii="Times New Roman" w:hAnsi="Times New Roman" w:cs="Times New Roman"/>
                <w:sz w:val="24"/>
                <w:szCs w:val="24"/>
              </w:rPr>
              <w:t>IV.</w:t>
            </w:r>
            <w:r>
              <w:rPr>
                <w:rFonts w:ascii="Times New Roman" w:hAnsi="Times New Roman" w:cs="Times New Roman"/>
                <w:sz w:val="24"/>
                <w:szCs w:val="24"/>
              </w:rPr>
              <w:t>-</w:t>
            </w:r>
          </w:p>
        </w:tc>
        <w:tc>
          <w:tcPr>
            <w:tcW w:w="6318" w:type="dxa"/>
          </w:tcPr>
          <w:p w14:paraId="7E592070" w14:textId="77777777" w:rsidR="00B47FF5" w:rsidRDefault="00B47FF5" w:rsidP="00E91067">
            <w:pPr>
              <w:jc w:val="both"/>
              <w:rPr>
                <w:rFonts w:ascii="Times New Roman" w:hAnsi="Times New Roman" w:cs="Times New Roman"/>
                <w:sz w:val="24"/>
                <w:szCs w:val="24"/>
              </w:rPr>
            </w:pPr>
            <w:r w:rsidRPr="00867504">
              <w:rPr>
                <w:rFonts w:ascii="Times New Roman" w:hAnsi="Times New Roman" w:cs="Times New Roman"/>
                <w:sz w:val="24"/>
                <w:szCs w:val="24"/>
              </w:rPr>
              <w:t>De la partida 41106 Inversión Pública en la Comisión Estatal del Agua</w:t>
            </w:r>
            <w:r>
              <w:rPr>
                <w:rFonts w:ascii="Times New Roman" w:hAnsi="Times New Roman" w:cs="Times New Roman"/>
                <w:sz w:val="24"/>
                <w:szCs w:val="24"/>
              </w:rPr>
              <w:t>:</w:t>
            </w:r>
          </w:p>
          <w:p w14:paraId="3C3E7747" w14:textId="77777777" w:rsidR="00B47FF5" w:rsidRDefault="00B47FF5" w:rsidP="00E91067">
            <w:pPr>
              <w:jc w:val="both"/>
              <w:rPr>
                <w:rFonts w:ascii="Times New Roman" w:hAnsi="Times New Roman" w:cs="Times New Roman"/>
                <w:sz w:val="24"/>
                <w:szCs w:val="24"/>
              </w:rPr>
            </w:pPr>
          </w:p>
        </w:tc>
        <w:tc>
          <w:tcPr>
            <w:tcW w:w="1418" w:type="dxa"/>
          </w:tcPr>
          <w:p w14:paraId="4372ABBF" w14:textId="77777777" w:rsidR="00B47FF5" w:rsidRDefault="00B47FF5" w:rsidP="00E91067">
            <w:pPr>
              <w:jc w:val="right"/>
              <w:rPr>
                <w:rFonts w:ascii="Times New Roman" w:hAnsi="Times New Roman" w:cs="Times New Roman"/>
                <w:sz w:val="24"/>
                <w:szCs w:val="24"/>
              </w:rPr>
            </w:pPr>
          </w:p>
          <w:p w14:paraId="213386C5" w14:textId="77777777" w:rsidR="00B47FF5" w:rsidRDefault="00B47FF5" w:rsidP="00E91067">
            <w:pPr>
              <w:jc w:val="right"/>
              <w:rPr>
                <w:rFonts w:ascii="Times New Roman" w:hAnsi="Times New Roman" w:cs="Times New Roman"/>
                <w:sz w:val="24"/>
                <w:szCs w:val="24"/>
              </w:rPr>
            </w:pPr>
            <w:r w:rsidRPr="00867504">
              <w:rPr>
                <w:rFonts w:ascii="Times New Roman" w:hAnsi="Times New Roman" w:cs="Times New Roman"/>
                <w:sz w:val="24"/>
                <w:szCs w:val="24"/>
              </w:rPr>
              <w:t>$25,000,000</w:t>
            </w:r>
          </w:p>
        </w:tc>
      </w:tr>
      <w:tr w:rsidR="00B47FF5" w14:paraId="716E00DC" w14:textId="77777777" w:rsidTr="00E91067">
        <w:tc>
          <w:tcPr>
            <w:tcW w:w="770" w:type="dxa"/>
          </w:tcPr>
          <w:p w14:paraId="55E983E3" w14:textId="77777777" w:rsidR="00B47FF5" w:rsidRDefault="00B47FF5" w:rsidP="00E91067">
            <w:pPr>
              <w:jc w:val="both"/>
              <w:rPr>
                <w:rFonts w:ascii="Times New Roman" w:hAnsi="Times New Roman" w:cs="Times New Roman"/>
                <w:sz w:val="24"/>
                <w:szCs w:val="24"/>
              </w:rPr>
            </w:pPr>
            <w:r w:rsidRPr="00867504">
              <w:rPr>
                <w:rFonts w:ascii="Times New Roman" w:hAnsi="Times New Roman" w:cs="Times New Roman"/>
                <w:sz w:val="24"/>
                <w:szCs w:val="24"/>
              </w:rPr>
              <w:t>V.</w:t>
            </w:r>
            <w:r>
              <w:rPr>
                <w:rFonts w:ascii="Times New Roman" w:hAnsi="Times New Roman" w:cs="Times New Roman"/>
                <w:sz w:val="24"/>
                <w:szCs w:val="24"/>
              </w:rPr>
              <w:t>-</w:t>
            </w:r>
          </w:p>
        </w:tc>
        <w:tc>
          <w:tcPr>
            <w:tcW w:w="6318" w:type="dxa"/>
          </w:tcPr>
          <w:p w14:paraId="7A75857C" w14:textId="77777777" w:rsidR="00B47FF5" w:rsidRDefault="00B47FF5" w:rsidP="00E91067">
            <w:pPr>
              <w:jc w:val="both"/>
              <w:rPr>
                <w:rFonts w:ascii="Times New Roman" w:hAnsi="Times New Roman" w:cs="Times New Roman"/>
                <w:sz w:val="24"/>
                <w:szCs w:val="24"/>
              </w:rPr>
            </w:pPr>
            <w:r w:rsidRPr="00867504">
              <w:rPr>
                <w:rFonts w:ascii="Times New Roman" w:hAnsi="Times New Roman" w:cs="Times New Roman"/>
                <w:sz w:val="24"/>
                <w:szCs w:val="24"/>
              </w:rPr>
              <w:t>Del capítulo 6000 Inversión Pública en la Secretaría de Infraestructura y Desarrollo Urbano</w:t>
            </w:r>
            <w:r>
              <w:rPr>
                <w:rFonts w:ascii="Times New Roman" w:hAnsi="Times New Roman" w:cs="Times New Roman"/>
                <w:sz w:val="24"/>
                <w:szCs w:val="24"/>
              </w:rPr>
              <w:t>:</w:t>
            </w:r>
          </w:p>
          <w:p w14:paraId="098EE714" w14:textId="77777777" w:rsidR="00B47FF5" w:rsidRDefault="00B47FF5" w:rsidP="00E91067">
            <w:pPr>
              <w:jc w:val="both"/>
              <w:rPr>
                <w:rFonts w:ascii="Times New Roman" w:hAnsi="Times New Roman" w:cs="Times New Roman"/>
                <w:sz w:val="24"/>
                <w:szCs w:val="24"/>
              </w:rPr>
            </w:pPr>
          </w:p>
        </w:tc>
        <w:tc>
          <w:tcPr>
            <w:tcW w:w="1418" w:type="dxa"/>
          </w:tcPr>
          <w:p w14:paraId="4A4395A6" w14:textId="77777777" w:rsidR="00B47FF5" w:rsidRDefault="00B47FF5" w:rsidP="00E91067">
            <w:pPr>
              <w:jc w:val="right"/>
              <w:rPr>
                <w:rFonts w:ascii="Times New Roman" w:hAnsi="Times New Roman" w:cs="Times New Roman"/>
                <w:sz w:val="24"/>
                <w:szCs w:val="24"/>
              </w:rPr>
            </w:pPr>
          </w:p>
          <w:p w14:paraId="1DD0E1AA" w14:textId="77777777" w:rsidR="00B47FF5" w:rsidRDefault="00B47FF5" w:rsidP="00E91067">
            <w:pPr>
              <w:jc w:val="right"/>
              <w:rPr>
                <w:rFonts w:ascii="Times New Roman" w:hAnsi="Times New Roman" w:cs="Times New Roman"/>
                <w:sz w:val="24"/>
                <w:szCs w:val="24"/>
              </w:rPr>
            </w:pPr>
            <w:r w:rsidRPr="00867504">
              <w:rPr>
                <w:rFonts w:ascii="Times New Roman" w:hAnsi="Times New Roman" w:cs="Times New Roman"/>
                <w:sz w:val="24"/>
                <w:szCs w:val="24"/>
              </w:rPr>
              <w:t>$12,000</w:t>
            </w:r>
            <w:r>
              <w:rPr>
                <w:rFonts w:ascii="Times New Roman" w:hAnsi="Times New Roman" w:cs="Times New Roman"/>
                <w:sz w:val="24"/>
                <w:szCs w:val="24"/>
              </w:rPr>
              <w:t>,</w:t>
            </w:r>
            <w:r w:rsidRPr="00867504">
              <w:rPr>
                <w:rFonts w:ascii="Times New Roman" w:hAnsi="Times New Roman" w:cs="Times New Roman"/>
                <w:sz w:val="24"/>
                <w:szCs w:val="24"/>
              </w:rPr>
              <w:t>000</w:t>
            </w:r>
          </w:p>
        </w:tc>
      </w:tr>
      <w:tr w:rsidR="00B47FF5" w14:paraId="718CCC4B" w14:textId="77777777" w:rsidTr="00E91067">
        <w:tc>
          <w:tcPr>
            <w:tcW w:w="770" w:type="dxa"/>
          </w:tcPr>
          <w:p w14:paraId="2423EA6A" w14:textId="77777777" w:rsidR="00B47FF5" w:rsidRDefault="00B47FF5" w:rsidP="00E91067">
            <w:pPr>
              <w:jc w:val="both"/>
              <w:rPr>
                <w:rFonts w:ascii="Times New Roman" w:hAnsi="Times New Roman" w:cs="Times New Roman"/>
                <w:sz w:val="24"/>
                <w:szCs w:val="24"/>
              </w:rPr>
            </w:pPr>
            <w:r w:rsidRPr="00867504">
              <w:rPr>
                <w:rFonts w:ascii="Times New Roman" w:hAnsi="Times New Roman" w:cs="Times New Roman"/>
                <w:sz w:val="24"/>
                <w:szCs w:val="24"/>
              </w:rPr>
              <w:t>VI.</w:t>
            </w:r>
            <w:r>
              <w:rPr>
                <w:rFonts w:ascii="Times New Roman" w:hAnsi="Times New Roman" w:cs="Times New Roman"/>
                <w:sz w:val="24"/>
                <w:szCs w:val="24"/>
              </w:rPr>
              <w:t>-</w:t>
            </w:r>
          </w:p>
        </w:tc>
        <w:tc>
          <w:tcPr>
            <w:tcW w:w="6318" w:type="dxa"/>
          </w:tcPr>
          <w:p w14:paraId="10E4ACF7" w14:textId="77777777" w:rsidR="00B47FF5" w:rsidRDefault="00B47FF5" w:rsidP="00E91067">
            <w:pPr>
              <w:jc w:val="both"/>
              <w:rPr>
                <w:rFonts w:ascii="Times New Roman" w:hAnsi="Times New Roman" w:cs="Times New Roman"/>
                <w:sz w:val="24"/>
                <w:szCs w:val="24"/>
              </w:rPr>
            </w:pPr>
            <w:r w:rsidRPr="00867504">
              <w:rPr>
                <w:rFonts w:ascii="Times New Roman" w:hAnsi="Times New Roman" w:cs="Times New Roman"/>
                <w:sz w:val="24"/>
                <w:szCs w:val="24"/>
              </w:rPr>
              <w:t>De la partida 41303 Inversión Pública Poder Judicial</w:t>
            </w:r>
            <w:r>
              <w:rPr>
                <w:rFonts w:ascii="Times New Roman" w:hAnsi="Times New Roman" w:cs="Times New Roman"/>
                <w:sz w:val="24"/>
                <w:szCs w:val="24"/>
              </w:rPr>
              <w:t>:</w:t>
            </w:r>
          </w:p>
          <w:p w14:paraId="2FCC4C02" w14:textId="77777777" w:rsidR="00B47FF5" w:rsidRDefault="00B47FF5" w:rsidP="00E91067">
            <w:pPr>
              <w:jc w:val="both"/>
              <w:rPr>
                <w:rFonts w:ascii="Times New Roman" w:hAnsi="Times New Roman" w:cs="Times New Roman"/>
                <w:sz w:val="24"/>
                <w:szCs w:val="24"/>
              </w:rPr>
            </w:pPr>
          </w:p>
        </w:tc>
        <w:tc>
          <w:tcPr>
            <w:tcW w:w="1418" w:type="dxa"/>
          </w:tcPr>
          <w:p w14:paraId="4B8CBF1E" w14:textId="77777777" w:rsidR="00B47FF5" w:rsidRDefault="00B47FF5" w:rsidP="00E91067">
            <w:pPr>
              <w:jc w:val="right"/>
              <w:rPr>
                <w:rFonts w:ascii="Times New Roman" w:hAnsi="Times New Roman" w:cs="Times New Roman"/>
                <w:sz w:val="24"/>
                <w:szCs w:val="24"/>
              </w:rPr>
            </w:pPr>
            <w:r w:rsidRPr="00867504">
              <w:rPr>
                <w:rFonts w:ascii="Times New Roman" w:hAnsi="Times New Roman" w:cs="Times New Roman"/>
                <w:sz w:val="24"/>
                <w:szCs w:val="24"/>
              </w:rPr>
              <w:t>$10,000,000</w:t>
            </w:r>
          </w:p>
        </w:tc>
      </w:tr>
      <w:tr w:rsidR="00B47FF5" w14:paraId="07D98715" w14:textId="77777777" w:rsidTr="00E91067">
        <w:tc>
          <w:tcPr>
            <w:tcW w:w="770" w:type="dxa"/>
          </w:tcPr>
          <w:p w14:paraId="418656C0" w14:textId="77777777" w:rsidR="00B47FF5" w:rsidRDefault="00B47FF5" w:rsidP="00E91067">
            <w:pPr>
              <w:jc w:val="both"/>
              <w:rPr>
                <w:rFonts w:ascii="Times New Roman" w:hAnsi="Times New Roman" w:cs="Times New Roman"/>
                <w:sz w:val="24"/>
                <w:szCs w:val="24"/>
              </w:rPr>
            </w:pPr>
            <w:r w:rsidRPr="00867504">
              <w:rPr>
                <w:rFonts w:ascii="Times New Roman" w:hAnsi="Times New Roman" w:cs="Times New Roman"/>
                <w:sz w:val="24"/>
                <w:szCs w:val="24"/>
              </w:rPr>
              <w:t>VII.</w:t>
            </w:r>
            <w:r>
              <w:rPr>
                <w:rFonts w:ascii="Times New Roman" w:hAnsi="Times New Roman" w:cs="Times New Roman"/>
                <w:sz w:val="24"/>
                <w:szCs w:val="24"/>
              </w:rPr>
              <w:t>-</w:t>
            </w:r>
          </w:p>
        </w:tc>
        <w:tc>
          <w:tcPr>
            <w:tcW w:w="6318" w:type="dxa"/>
          </w:tcPr>
          <w:p w14:paraId="59BAE72E" w14:textId="77777777" w:rsidR="00B47FF5" w:rsidRDefault="00B47FF5" w:rsidP="00E91067">
            <w:pPr>
              <w:jc w:val="both"/>
              <w:rPr>
                <w:rFonts w:ascii="Times New Roman" w:hAnsi="Times New Roman" w:cs="Times New Roman"/>
                <w:sz w:val="24"/>
                <w:szCs w:val="24"/>
              </w:rPr>
            </w:pPr>
            <w:r w:rsidRPr="00867504">
              <w:rPr>
                <w:rFonts w:ascii="Times New Roman" w:hAnsi="Times New Roman" w:cs="Times New Roman"/>
                <w:sz w:val="24"/>
                <w:szCs w:val="24"/>
              </w:rPr>
              <w:t xml:space="preserve">De la partida 41106 Inversión Pública en la Operadora </w:t>
            </w:r>
            <w:r>
              <w:rPr>
                <w:rFonts w:ascii="Times New Roman" w:hAnsi="Times New Roman" w:cs="Times New Roman"/>
                <w:sz w:val="24"/>
                <w:szCs w:val="24"/>
              </w:rPr>
              <w:t>d</w:t>
            </w:r>
            <w:r w:rsidRPr="00867504">
              <w:rPr>
                <w:rFonts w:ascii="Times New Roman" w:hAnsi="Times New Roman" w:cs="Times New Roman"/>
                <w:sz w:val="24"/>
                <w:szCs w:val="24"/>
              </w:rPr>
              <w:t xml:space="preserve">e Proyectos Estratégicos </w:t>
            </w:r>
            <w:r>
              <w:rPr>
                <w:rFonts w:ascii="Times New Roman" w:hAnsi="Times New Roman" w:cs="Times New Roman"/>
                <w:sz w:val="24"/>
                <w:szCs w:val="24"/>
              </w:rPr>
              <w:t>d</w:t>
            </w:r>
            <w:r w:rsidRPr="00867504">
              <w:rPr>
                <w:rFonts w:ascii="Times New Roman" w:hAnsi="Times New Roman" w:cs="Times New Roman"/>
                <w:sz w:val="24"/>
                <w:szCs w:val="24"/>
              </w:rPr>
              <w:t>el Estado De Sonora</w:t>
            </w:r>
            <w:r>
              <w:rPr>
                <w:rFonts w:ascii="Times New Roman" w:hAnsi="Times New Roman" w:cs="Times New Roman"/>
                <w:sz w:val="24"/>
                <w:szCs w:val="24"/>
              </w:rPr>
              <w:t>:</w:t>
            </w:r>
          </w:p>
          <w:p w14:paraId="7243AAF9" w14:textId="77777777" w:rsidR="00B47FF5" w:rsidRDefault="00B47FF5" w:rsidP="00E91067">
            <w:pPr>
              <w:jc w:val="both"/>
              <w:rPr>
                <w:rFonts w:ascii="Times New Roman" w:hAnsi="Times New Roman" w:cs="Times New Roman"/>
                <w:sz w:val="24"/>
                <w:szCs w:val="24"/>
              </w:rPr>
            </w:pPr>
          </w:p>
        </w:tc>
        <w:tc>
          <w:tcPr>
            <w:tcW w:w="1418" w:type="dxa"/>
          </w:tcPr>
          <w:p w14:paraId="2902F570" w14:textId="77777777" w:rsidR="00B47FF5" w:rsidRDefault="00B47FF5" w:rsidP="00E91067">
            <w:pPr>
              <w:jc w:val="right"/>
              <w:rPr>
                <w:rFonts w:ascii="Times New Roman" w:hAnsi="Times New Roman" w:cs="Times New Roman"/>
                <w:sz w:val="24"/>
                <w:szCs w:val="24"/>
              </w:rPr>
            </w:pPr>
          </w:p>
          <w:p w14:paraId="718EA193" w14:textId="77777777" w:rsidR="00B47FF5" w:rsidRDefault="00B47FF5" w:rsidP="00E91067">
            <w:pPr>
              <w:jc w:val="right"/>
              <w:rPr>
                <w:rFonts w:ascii="Times New Roman" w:hAnsi="Times New Roman" w:cs="Times New Roman"/>
                <w:sz w:val="24"/>
                <w:szCs w:val="24"/>
              </w:rPr>
            </w:pPr>
            <w:r w:rsidRPr="00867504">
              <w:rPr>
                <w:rFonts w:ascii="Times New Roman" w:hAnsi="Times New Roman" w:cs="Times New Roman"/>
                <w:sz w:val="24"/>
                <w:szCs w:val="24"/>
              </w:rPr>
              <w:t>$20,000,000</w:t>
            </w:r>
          </w:p>
        </w:tc>
      </w:tr>
      <w:tr w:rsidR="00B47FF5" w14:paraId="50DFB16B" w14:textId="77777777" w:rsidTr="00E91067">
        <w:tc>
          <w:tcPr>
            <w:tcW w:w="770" w:type="dxa"/>
          </w:tcPr>
          <w:p w14:paraId="3F1FDBB7" w14:textId="77777777" w:rsidR="00B47FF5" w:rsidRDefault="00B47FF5" w:rsidP="00E91067">
            <w:pPr>
              <w:jc w:val="both"/>
              <w:rPr>
                <w:rFonts w:ascii="Times New Roman" w:hAnsi="Times New Roman" w:cs="Times New Roman"/>
                <w:sz w:val="24"/>
                <w:szCs w:val="24"/>
              </w:rPr>
            </w:pPr>
            <w:r w:rsidRPr="00867504">
              <w:rPr>
                <w:rFonts w:ascii="Times New Roman" w:hAnsi="Times New Roman" w:cs="Times New Roman"/>
                <w:sz w:val="24"/>
                <w:szCs w:val="24"/>
              </w:rPr>
              <w:t>VIII.</w:t>
            </w:r>
            <w:r>
              <w:rPr>
                <w:rFonts w:ascii="Times New Roman" w:hAnsi="Times New Roman" w:cs="Times New Roman"/>
                <w:sz w:val="24"/>
                <w:szCs w:val="24"/>
              </w:rPr>
              <w:t>-</w:t>
            </w:r>
          </w:p>
        </w:tc>
        <w:tc>
          <w:tcPr>
            <w:tcW w:w="6318" w:type="dxa"/>
          </w:tcPr>
          <w:p w14:paraId="443CBFF7" w14:textId="77777777" w:rsidR="00B47FF5" w:rsidRDefault="00B47FF5" w:rsidP="00E91067">
            <w:pPr>
              <w:jc w:val="both"/>
              <w:rPr>
                <w:rFonts w:ascii="Times New Roman" w:hAnsi="Times New Roman" w:cs="Times New Roman"/>
                <w:sz w:val="24"/>
                <w:szCs w:val="24"/>
              </w:rPr>
            </w:pPr>
            <w:r w:rsidRPr="00867504">
              <w:rPr>
                <w:rFonts w:ascii="Times New Roman" w:hAnsi="Times New Roman" w:cs="Times New Roman"/>
                <w:sz w:val="24"/>
                <w:szCs w:val="24"/>
              </w:rPr>
              <w:t>De la partida 41106 Inversión Pública en la PROSONORA</w:t>
            </w:r>
            <w:r>
              <w:rPr>
                <w:rFonts w:ascii="Times New Roman" w:hAnsi="Times New Roman" w:cs="Times New Roman"/>
                <w:sz w:val="24"/>
                <w:szCs w:val="24"/>
              </w:rPr>
              <w:t>:</w:t>
            </w:r>
          </w:p>
        </w:tc>
        <w:tc>
          <w:tcPr>
            <w:tcW w:w="1418" w:type="dxa"/>
          </w:tcPr>
          <w:p w14:paraId="699D4151" w14:textId="77777777" w:rsidR="00B47FF5" w:rsidRDefault="00B47FF5" w:rsidP="00E91067">
            <w:pPr>
              <w:jc w:val="right"/>
              <w:rPr>
                <w:rFonts w:ascii="Times New Roman" w:hAnsi="Times New Roman" w:cs="Times New Roman"/>
                <w:sz w:val="24"/>
                <w:szCs w:val="24"/>
              </w:rPr>
            </w:pPr>
            <w:r w:rsidRPr="00867504">
              <w:rPr>
                <w:rFonts w:ascii="Times New Roman" w:hAnsi="Times New Roman" w:cs="Times New Roman"/>
                <w:sz w:val="24"/>
                <w:szCs w:val="24"/>
              </w:rPr>
              <w:t>$20,000,000</w:t>
            </w:r>
          </w:p>
        </w:tc>
      </w:tr>
    </w:tbl>
    <w:p w14:paraId="30A62C6A" w14:textId="77777777" w:rsidR="00B47FF5" w:rsidRDefault="00B47FF5" w:rsidP="00B47FF5">
      <w:pPr>
        <w:spacing w:after="0" w:line="240" w:lineRule="auto"/>
        <w:jc w:val="both"/>
        <w:rPr>
          <w:rFonts w:ascii="Times New Roman" w:hAnsi="Times New Roman" w:cs="Times New Roman"/>
          <w:sz w:val="24"/>
          <w:szCs w:val="24"/>
        </w:rPr>
      </w:pPr>
    </w:p>
    <w:p w14:paraId="7202B07A" w14:textId="77777777" w:rsidR="00B47FF5" w:rsidRPr="00867504" w:rsidRDefault="00B47FF5" w:rsidP="00B47FF5">
      <w:pPr>
        <w:spacing w:after="0" w:line="240" w:lineRule="auto"/>
        <w:jc w:val="both"/>
        <w:rPr>
          <w:rFonts w:ascii="Times New Roman" w:hAnsi="Times New Roman" w:cs="Times New Roman"/>
          <w:sz w:val="24"/>
          <w:szCs w:val="24"/>
        </w:rPr>
      </w:pPr>
      <w:r w:rsidRPr="00FE7B15">
        <w:rPr>
          <w:rFonts w:ascii="Times New Roman" w:hAnsi="Times New Roman" w:cs="Times New Roman"/>
          <w:b/>
          <w:bCs/>
          <w:sz w:val="24"/>
          <w:szCs w:val="24"/>
        </w:rPr>
        <w:t xml:space="preserve">ARTÍCULO </w:t>
      </w:r>
      <w:r>
        <w:rPr>
          <w:rFonts w:ascii="Times New Roman" w:hAnsi="Times New Roman" w:cs="Times New Roman"/>
          <w:b/>
          <w:bCs/>
          <w:sz w:val="24"/>
          <w:szCs w:val="24"/>
        </w:rPr>
        <w:t>111</w:t>
      </w:r>
      <w:r w:rsidRPr="00FE7B15">
        <w:rPr>
          <w:rFonts w:ascii="Times New Roman" w:hAnsi="Times New Roman" w:cs="Times New Roman"/>
          <w:b/>
          <w:bCs/>
          <w:sz w:val="24"/>
          <w:szCs w:val="24"/>
        </w:rPr>
        <w:t>.-</w:t>
      </w:r>
      <w:r w:rsidRPr="00867504">
        <w:rPr>
          <w:rFonts w:ascii="Times New Roman" w:hAnsi="Times New Roman" w:cs="Times New Roman"/>
          <w:sz w:val="24"/>
          <w:szCs w:val="24"/>
        </w:rPr>
        <w:t xml:space="preserve"> Con las reducciones establecidas en el artículo precedente sumado a los incrementos previstos a diferentes rubros de ingresos en la Ley de Ingresos y Presupuesto de Ingresos para el Ejercicio Fiscal de 2024, el Ejecutivo del Estado efectuará ampliaciones presupuestales </w:t>
      </w:r>
      <w:r>
        <w:rPr>
          <w:rFonts w:ascii="Times New Roman" w:hAnsi="Times New Roman" w:cs="Times New Roman"/>
          <w:sz w:val="24"/>
          <w:szCs w:val="24"/>
        </w:rPr>
        <w:t xml:space="preserve">por un monto total de </w:t>
      </w:r>
      <w:r w:rsidRPr="00867504">
        <w:rPr>
          <w:rFonts w:ascii="Times New Roman" w:hAnsi="Times New Roman" w:cs="Times New Roman"/>
          <w:sz w:val="24"/>
          <w:szCs w:val="24"/>
        </w:rPr>
        <w:t>$367</w:t>
      </w:r>
      <w:proofErr w:type="gramStart"/>
      <w:r w:rsidRPr="00867504">
        <w:rPr>
          <w:rFonts w:ascii="Times New Roman" w:hAnsi="Times New Roman" w:cs="Times New Roman"/>
          <w:sz w:val="24"/>
          <w:szCs w:val="24"/>
        </w:rPr>
        <w:t>,000,000</w:t>
      </w:r>
      <w:r>
        <w:rPr>
          <w:rFonts w:ascii="Times New Roman" w:hAnsi="Times New Roman" w:cs="Times New Roman"/>
          <w:sz w:val="24"/>
          <w:szCs w:val="24"/>
        </w:rPr>
        <w:t>.00</w:t>
      </w:r>
      <w:proofErr w:type="gramEnd"/>
      <w:r>
        <w:rPr>
          <w:rFonts w:ascii="Times New Roman" w:hAnsi="Times New Roman" w:cs="Times New Roman"/>
          <w:sz w:val="24"/>
          <w:szCs w:val="24"/>
        </w:rPr>
        <w:t xml:space="preserve"> (Trescientos sesenta y siete millones de pesos 00/100 M.N.), específicamente, </w:t>
      </w:r>
      <w:r w:rsidRPr="00867504">
        <w:rPr>
          <w:rFonts w:ascii="Times New Roman" w:hAnsi="Times New Roman" w:cs="Times New Roman"/>
          <w:sz w:val="24"/>
          <w:szCs w:val="24"/>
        </w:rPr>
        <w:t>a los conceptos que se enlistan a continuación:</w:t>
      </w:r>
    </w:p>
    <w:p w14:paraId="6C392D95" w14:textId="77777777" w:rsidR="00B47FF5" w:rsidRDefault="00B47FF5" w:rsidP="00B47FF5">
      <w:pPr>
        <w:spacing w:after="0" w:line="240" w:lineRule="auto"/>
        <w:jc w:val="both"/>
        <w:rPr>
          <w:rFonts w:ascii="Times New Roman" w:hAnsi="Times New Roman" w:cs="Times New Roman"/>
          <w:sz w:val="24"/>
          <w:szCs w:val="24"/>
        </w:rPr>
      </w:pPr>
    </w:p>
    <w:tbl>
      <w:tblPr>
        <w:tblStyle w:val="Tablaconcuadrcula"/>
        <w:tblW w:w="8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0"/>
        <w:gridCol w:w="6200"/>
        <w:gridCol w:w="1536"/>
      </w:tblGrid>
      <w:tr w:rsidR="00B47FF5" w14:paraId="4486B04A" w14:textId="77777777" w:rsidTr="00E91067">
        <w:tc>
          <w:tcPr>
            <w:tcW w:w="770" w:type="dxa"/>
          </w:tcPr>
          <w:p w14:paraId="6896914E" w14:textId="77777777" w:rsidR="00B47FF5" w:rsidRDefault="00B47FF5" w:rsidP="00E91067">
            <w:pPr>
              <w:jc w:val="both"/>
              <w:rPr>
                <w:rFonts w:ascii="Times New Roman" w:hAnsi="Times New Roman" w:cs="Times New Roman"/>
                <w:sz w:val="24"/>
                <w:szCs w:val="24"/>
              </w:rPr>
            </w:pPr>
            <w:r w:rsidRPr="00867504">
              <w:rPr>
                <w:rFonts w:ascii="Times New Roman" w:hAnsi="Times New Roman" w:cs="Times New Roman"/>
                <w:sz w:val="24"/>
                <w:szCs w:val="24"/>
              </w:rPr>
              <w:t>I.</w:t>
            </w:r>
            <w:r>
              <w:rPr>
                <w:rFonts w:ascii="Times New Roman" w:hAnsi="Times New Roman" w:cs="Times New Roman"/>
                <w:sz w:val="24"/>
                <w:szCs w:val="24"/>
              </w:rPr>
              <w:t>-</w:t>
            </w:r>
          </w:p>
        </w:tc>
        <w:tc>
          <w:tcPr>
            <w:tcW w:w="6200" w:type="dxa"/>
          </w:tcPr>
          <w:p w14:paraId="735157FE" w14:textId="77777777" w:rsidR="00B47FF5" w:rsidRDefault="00B47FF5" w:rsidP="00E91067">
            <w:pPr>
              <w:jc w:val="both"/>
              <w:rPr>
                <w:rFonts w:ascii="Times New Roman" w:hAnsi="Times New Roman" w:cs="Times New Roman"/>
                <w:sz w:val="24"/>
                <w:szCs w:val="24"/>
              </w:rPr>
            </w:pPr>
            <w:r w:rsidRPr="00867504">
              <w:rPr>
                <w:rFonts w:ascii="Times New Roman" w:hAnsi="Times New Roman" w:cs="Times New Roman"/>
                <w:sz w:val="24"/>
                <w:szCs w:val="24"/>
              </w:rPr>
              <w:t>Para pavimentación de calles en el municipio de Cajeme</w:t>
            </w:r>
            <w:r>
              <w:rPr>
                <w:rFonts w:ascii="Times New Roman" w:hAnsi="Times New Roman" w:cs="Times New Roman"/>
                <w:sz w:val="24"/>
                <w:szCs w:val="24"/>
              </w:rPr>
              <w:t>:</w:t>
            </w:r>
          </w:p>
          <w:p w14:paraId="12A99261" w14:textId="77777777" w:rsidR="00B47FF5" w:rsidRDefault="00B47FF5" w:rsidP="00E91067">
            <w:pPr>
              <w:jc w:val="both"/>
              <w:rPr>
                <w:rFonts w:ascii="Times New Roman" w:hAnsi="Times New Roman" w:cs="Times New Roman"/>
                <w:sz w:val="24"/>
                <w:szCs w:val="24"/>
              </w:rPr>
            </w:pPr>
          </w:p>
        </w:tc>
        <w:tc>
          <w:tcPr>
            <w:tcW w:w="1536" w:type="dxa"/>
          </w:tcPr>
          <w:p w14:paraId="0E614452" w14:textId="77777777" w:rsidR="00B47FF5" w:rsidRDefault="00B47FF5" w:rsidP="00E91067">
            <w:pPr>
              <w:jc w:val="right"/>
              <w:rPr>
                <w:rFonts w:ascii="Times New Roman" w:hAnsi="Times New Roman" w:cs="Times New Roman"/>
                <w:sz w:val="24"/>
                <w:szCs w:val="24"/>
              </w:rPr>
            </w:pPr>
            <w:r w:rsidRPr="00867504">
              <w:rPr>
                <w:rFonts w:ascii="Times New Roman" w:hAnsi="Times New Roman" w:cs="Times New Roman"/>
                <w:sz w:val="24"/>
                <w:szCs w:val="24"/>
              </w:rPr>
              <w:t>$120,000,000</w:t>
            </w:r>
          </w:p>
        </w:tc>
      </w:tr>
      <w:tr w:rsidR="00B47FF5" w14:paraId="4B429B2C" w14:textId="77777777" w:rsidTr="00E91067">
        <w:tc>
          <w:tcPr>
            <w:tcW w:w="770" w:type="dxa"/>
          </w:tcPr>
          <w:p w14:paraId="7E25F10D" w14:textId="77777777" w:rsidR="00B47FF5" w:rsidRDefault="00B47FF5" w:rsidP="00E91067">
            <w:pPr>
              <w:jc w:val="both"/>
              <w:rPr>
                <w:rFonts w:ascii="Times New Roman" w:hAnsi="Times New Roman" w:cs="Times New Roman"/>
                <w:sz w:val="24"/>
                <w:szCs w:val="24"/>
              </w:rPr>
            </w:pPr>
            <w:r w:rsidRPr="00867504">
              <w:rPr>
                <w:rFonts w:ascii="Times New Roman" w:hAnsi="Times New Roman" w:cs="Times New Roman"/>
                <w:sz w:val="24"/>
                <w:szCs w:val="24"/>
              </w:rPr>
              <w:t>II.</w:t>
            </w:r>
            <w:r>
              <w:rPr>
                <w:rFonts w:ascii="Times New Roman" w:hAnsi="Times New Roman" w:cs="Times New Roman"/>
                <w:sz w:val="24"/>
                <w:szCs w:val="24"/>
              </w:rPr>
              <w:t>-</w:t>
            </w:r>
          </w:p>
        </w:tc>
        <w:tc>
          <w:tcPr>
            <w:tcW w:w="6200" w:type="dxa"/>
          </w:tcPr>
          <w:p w14:paraId="109D8EB0" w14:textId="77777777" w:rsidR="00B47FF5" w:rsidRDefault="00B47FF5" w:rsidP="00E91067">
            <w:pPr>
              <w:jc w:val="both"/>
              <w:rPr>
                <w:rFonts w:ascii="Times New Roman" w:hAnsi="Times New Roman" w:cs="Times New Roman"/>
                <w:sz w:val="24"/>
                <w:szCs w:val="24"/>
              </w:rPr>
            </w:pPr>
            <w:r w:rsidRPr="00867504">
              <w:rPr>
                <w:rFonts w:ascii="Times New Roman" w:hAnsi="Times New Roman" w:cs="Times New Roman"/>
                <w:sz w:val="24"/>
                <w:szCs w:val="24"/>
              </w:rPr>
              <w:t xml:space="preserve">Para línea de conducción en </w:t>
            </w:r>
            <w:r>
              <w:rPr>
                <w:rFonts w:ascii="Times New Roman" w:hAnsi="Times New Roman" w:cs="Times New Roman"/>
                <w:sz w:val="24"/>
                <w:szCs w:val="24"/>
              </w:rPr>
              <w:t xml:space="preserve">el municipio de </w:t>
            </w:r>
            <w:r w:rsidRPr="00867504">
              <w:rPr>
                <w:rFonts w:ascii="Times New Roman" w:hAnsi="Times New Roman" w:cs="Times New Roman"/>
                <w:sz w:val="24"/>
                <w:szCs w:val="24"/>
              </w:rPr>
              <w:t>Cajeme</w:t>
            </w:r>
            <w:r>
              <w:rPr>
                <w:rFonts w:ascii="Times New Roman" w:hAnsi="Times New Roman" w:cs="Times New Roman"/>
                <w:sz w:val="24"/>
                <w:szCs w:val="24"/>
              </w:rPr>
              <w:t>:</w:t>
            </w:r>
          </w:p>
          <w:p w14:paraId="0777BF4C" w14:textId="77777777" w:rsidR="00B47FF5" w:rsidRDefault="00B47FF5" w:rsidP="00E91067">
            <w:pPr>
              <w:jc w:val="both"/>
              <w:rPr>
                <w:rFonts w:ascii="Times New Roman" w:hAnsi="Times New Roman" w:cs="Times New Roman"/>
                <w:sz w:val="24"/>
                <w:szCs w:val="24"/>
              </w:rPr>
            </w:pPr>
          </w:p>
        </w:tc>
        <w:tc>
          <w:tcPr>
            <w:tcW w:w="1536" w:type="dxa"/>
          </w:tcPr>
          <w:p w14:paraId="17F2736B" w14:textId="77777777" w:rsidR="00B47FF5" w:rsidRDefault="00B47FF5" w:rsidP="00E91067">
            <w:pPr>
              <w:jc w:val="right"/>
              <w:rPr>
                <w:rFonts w:ascii="Times New Roman" w:hAnsi="Times New Roman" w:cs="Times New Roman"/>
                <w:sz w:val="24"/>
                <w:szCs w:val="24"/>
              </w:rPr>
            </w:pPr>
            <w:r w:rsidRPr="00867504">
              <w:rPr>
                <w:rFonts w:ascii="Times New Roman" w:hAnsi="Times New Roman" w:cs="Times New Roman"/>
                <w:sz w:val="24"/>
                <w:szCs w:val="24"/>
              </w:rPr>
              <w:t>$30,000,000</w:t>
            </w:r>
          </w:p>
        </w:tc>
      </w:tr>
      <w:tr w:rsidR="00B47FF5" w14:paraId="30EA06A6" w14:textId="77777777" w:rsidTr="00E91067">
        <w:tc>
          <w:tcPr>
            <w:tcW w:w="770" w:type="dxa"/>
          </w:tcPr>
          <w:p w14:paraId="5547D5E1" w14:textId="77777777" w:rsidR="00B47FF5" w:rsidRDefault="00B47FF5" w:rsidP="00E91067">
            <w:pPr>
              <w:jc w:val="both"/>
              <w:rPr>
                <w:rFonts w:ascii="Times New Roman" w:hAnsi="Times New Roman" w:cs="Times New Roman"/>
                <w:sz w:val="24"/>
                <w:szCs w:val="24"/>
              </w:rPr>
            </w:pPr>
            <w:r w:rsidRPr="00867504">
              <w:rPr>
                <w:rFonts w:ascii="Times New Roman" w:hAnsi="Times New Roman" w:cs="Times New Roman"/>
                <w:sz w:val="24"/>
                <w:szCs w:val="24"/>
              </w:rPr>
              <w:t>III.</w:t>
            </w:r>
            <w:r>
              <w:rPr>
                <w:rFonts w:ascii="Times New Roman" w:hAnsi="Times New Roman" w:cs="Times New Roman"/>
                <w:sz w:val="24"/>
                <w:szCs w:val="24"/>
              </w:rPr>
              <w:t>-</w:t>
            </w:r>
          </w:p>
        </w:tc>
        <w:tc>
          <w:tcPr>
            <w:tcW w:w="6200" w:type="dxa"/>
          </w:tcPr>
          <w:p w14:paraId="3FE4EBFC" w14:textId="77777777" w:rsidR="00B47FF5" w:rsidRDefault="00B47FF5" w:rsidP="00E91067">
            <w:pPr>
              <w:jc w:val="both"/>
              <w:rPr>
                <w:rFonts w:ascii="Times New Roman" w:hAnsi="Times New Roman" w:cs="Times New Roman"/>
                <w:sz w:val="24"/>
                <w:szCs w:val="24"/>
              </w:rPr>
            </w:pPr>
            <w:r w:rsidRPr="00867504">
              <w:rPr>
                <w:rFonts w:ascii="Times New Roman" w:hAnsi="Times New Roman" w:cs="Times New Roman"/>
                <w:sz w:val="24"/>
                <w:szCs w:val="24"/>
              </w:rPr>
              <w:t>Para Seguridad Pública Municipal de</w:t>
            </w:r>
            <w:r>
              <w:rPr>
                <w:rFonts w:ascii="Times New Roman" w:hAnsi="Times New Roman" w:cs="Times New Roman"/>
                <w:sz w:val="24"/>
                <w:szCs w:val="24"/>
              </w:rPr>
              <w:t>l municipio de</w:t>
            </w:r>
            <w:r w:rsidRPr="00867504">
              <w:rPr>
                <w:rFonts w:ascii="Times New Roman" w:hAnsi="Times New Roman" w:cs="Times New Roman"/>
                <w:sz w:val="24"/>
                <w:szCs w:val="24"/>
              </w:rPr>
              <w:t xml:space="preserve"> Cajeme</w:t>
            </w:r>
            <w:r>
              <w:rPr>
                <w:rFonts w:ascii="Times New Roman" w:hAnsi="Times New Roman" w:cs="Times New Roman"/>
                <w:sz w:val="24"/>
                <w:szCs w:val="24"/>
              </w:rPr>
              <w:t>:</w:t>
            </w:r>
          </w:p>
          <w:p w14:paraId="4C3DF4D1" w14:textId="77777777" w:rsidR="00B47FF5" w:rsidRDefault="00B47FF5" w:rsidP="00E91067">
            <w:pPr>
              <w:jc w:val="both"/>
              <w:rPr>
                <w:rFonts w:ascii="Times New Roman" w:hAnsi="Times New Roman" w:cs="Times New Roman"/>
                <w:sz w:val="24"/>
                <w:szCs w:val="24"/>
              </w:rPr>
            </w:pPr>
          </w:p>
        </w:tc>
        <w:tc>
          <w:tcPr>
            <w:tcW w:w="1536" w:type="dxa"/>
          </w:tcPr>
          <w:p w14:paraId="7FE5E0B2" w14:textId="77777777" w:rsidR="00B47FF5" w:rsidRDefault="00B47FF5" w:rsidP="00E91067">
            <w:pPr>
              <w:jc w:val="right"/>
              <w:rPr>
                <w:rFonts w:ascii="Times New Roman" w:hAnsi="Times New Roman" w:cs="Times New Roman"/>
                <w:sz w:val="24"/>
                <w:szCs w:val="24"/>
              </w:rPr>
            </w:pPr>
            <w:r w:rsidRPr="00867504">
              <w:rPr>
                <w:rFonts w:ascii="Times New Roman" w:hAnsi="Times New Roman" w:cs="Times New Roman"/>
                <w:sz w:val="24"/>
                <w:szCs w:val="24"/>
              </w:rPr>
              <w:t>$30,000,000</w:t>
            </w:r>
          </w:p>
        </w:tc>
      </w:tr>
      <w:tr w:rsidR="00B47FF5" w14:paraId="4CBE5D2E" w14:textId="77777777" w:rsidTr="00E91067">
        <w:tc>
          <w:tcPr>
            <w:tcW w:w="770" w:type="dxa"/>
          </w:tcPr>
          <w:p w14:paraId="1D0DDD0F" w14:textId="77777777" w:rsidR="00B47FF5" w:rsidRDefault="00B47FF5" w:rsidP="00E91067">
            <w:pPr>
              <w:jc w:val="both"/>
              <w:rPr>
                <w:rFonts w:ascii="Times New Roman" w:hAnsi="Times New Roman" w:cs="Times New Roman"/>
                <w:sz w:val="24"/>
                <w:szCs w:val="24"/>
              </w:rPr>
            </w:pPr>
            <w:r w:rsidRPr="00867504">
              <w:rPr>
                <w:rFonts w:ascii="Times New Roman" w:hAnsi="Times New Roman" w:cs="Times New Roman"/>
                <w:sz w:val="24"/>
                <w:szCs w:val="24"/>
              </w:rPr>
              <w:t>IV.</w:t>
            </w:r>
            <w:r>
              <w:rPr>
                <w:rFonts w:ascii="Times New Roman" w:hAnsi="Times New Roman" w:cs="Times New Roman"/>
                <w:sz w:val="24"/>
                <w:szCs w:val="24"/>
              </w:rPr>
              <w:t>-</w:t>
            </w:r>
          </w:p>
        </w:tc>
        <w:tc>
          <w:tcPr>
            <w:tcW w:w="6200" w:type="dxa"/>
          </w:tcPr>
          <w:p w14:paraId="37E63841" w14:textId="77777777" w:rsidR="00B47FF5" w:rsidRDefault="00B47FF5" w:rsidP="00E91067">
            <w:pPr>
              <w:jc w:val="both"/>
              <w:rPr>
                <w:rFonts w:ascii="Times New Roman" w:hAnsi="Times New Roman" w:cs="Times New Roman"/>
                <w:sz w:val="24"/>
                <w:szCs w:val="24"/>
              </w:rPr>
            </w:pPr>
            <w:r w:rsidRPr="00867504">
              <w:rPr>
                <w:rFonts w:ascii="Times New Roman" w:hAnsi="Times New Roman" w:cs="Times New Roman"/>
                <w:sz w:val="24"/>
                <w:szCs w:val="24"/>
              </w:rPr>
              <w:t xml:space="preserve">Para rehabilitación de las Calles del Parque Industrial en </w:t>
            </w:r>
            <w:r>
              <w:rPr>
                <w:rFonts w:ascii="Times New Roman" w:hAnsi="Times New Roman" w:cs="Times New Roman"/>
                <w:sz w:val="24"/>
                <w:szCs w:val="24"/>
              </w:rPr>
              <w:t xml:space="preserve">el municipio de </w:t>
            </w:r>
            <w:r w:rsidRPr="00867504">
              <w:rPr>
                <w:rFonts w:ascii="Times New Roman" w:hAnsi="Times New Roman" w:cs="Times New Roman"/>
                <w:sz w:val="24"/>
                <w:szCs w:val="24"/>
              </w:rPr>
              <w:t>Cajeme</w:t>
            </w:r>
            <w:r>
              <w:rPr>
                <w:rFonts w:ascii="Times New Roman" w:hAnsi="Times New Roman" w:cs="Times New Roman"/>
                <w:sz w:val="24"/>
                <w:szCs w:val="24"/>
              </w:rPr>
              <w:t>:</w:t>
            </w:r>
          </w:p>
          <w:p w14:paraId="1608EB1C" w14:textId="77777777" w:rsidR="00B47FF5" w:rsidRDefault="00B47FF5" w:rsidP="00E91067">
            <w:pPr>
              <w:jc w:val="both"/>
              <w:rPr>
                <w:rFonts w:ascii="Times New Roman" w:hAnsi="Times New Roman" w:cs="Times New Roman"/>
                <w:sz w:val="24"/>
                <w:szCs w:val="24"/>
              </w:rPr>
            </w:pPr>
          </w:p>
        </w:tc>
        <w:tc>
          <w:tcPr>
            <w:tcW w:w="1536" w:type="dxa"/>
          </w:tcPr>
          <w:p w14:paraId="6F304E50" w14:textId="77777777" w:rsidR="00B47FF5" w:rsidRDefault="00B47FF5" w:rsidP="00E91067">
            <w:pPr>
              <w:jc w:val="right"/>
              <w:rPr>
                <w:rFonts w:ascii="Times New Roman" w:hAnsi="Times New Roman" w:cs="Times New Roman"/>
                <w:sz w:val="24"/>
                <w:szCs w:val="24"/>
              </w:rPr>
            </w:pPr>
          </w:p>
          <w:p w14:paraId="2B39354C" w14:textId="77777777" w:rsidR="00B47FF5" w:rsidRDefault="00B47FF5" w:rsidP="00E91067">
            <w:pPr>
              <w:jc w:val="right"/>
              <w:rPr>
                <w:rFonts w:ascii="Times New Roman" w:hAnsi="Times New Roman" w:cs="Times New Roman"/>
                <w:sz w:val="24"/>
                <w:szCs w:val="24"/>
              </w:rPr>
            </w:pPr>
            <w:r w:rsidRPr="00867504">
              <w:rPr>
                <w:rFonts w:ascii="Times New Roman" w:hAnsi="Times New Roman" w:cs="Times New Roman"/>
                <w:sz w:val="24"/>
                <w:szCs w:val="24"/>
              </w:rPr>
              <w:t>$50,000,000</w:t>
            </w:r>
          </w:p>
        </w:tc>
      </w:tr>
      <w:tr w:rsidR="00B47FF5" w14:paraId="62616F02" w14:textId="77777777" w:rsidTr="00E91067">
        <w:tc>
          <w:tcPr>
            <w:tcW w:w="770" w:type="dxa"/>
          </w:tcPr>
          <w:p w14:paraId="3E098CDF" w14:textId="77777777" w:rsidR="00B47FF5" w:rsidRDefault="00B47FF5" w:rsidP="00E91067">
            <w:pPr>
              <w:jc w:val="both"/>
              <w:rPr>
                <w:rFonts w:ascii="Times New Roman" w:hAnsi="Times New Roman" w:cs="Times New Roman"/>
                <w:sz w:val="24"/>
                <w:szCs w:val="24"/>
              </w:rPr>
            </w:pPr>
            <w:r w:rsidRPr="00867504">
              <w:rPr>
                <w:rFonts w:ascii="Times New Roman" w:hAnsi="Times New Roman" w:cs="Times New Roman"/>
                <w:sz w:val="24"/>
                <w:szCs w:val="24"/>
              </w:rPr>
              <w:t>V.</w:t>
            </w:r>
            <w:r>
              <w:rPr>
                <w:rFonts w:ascii="Times New Roman" w:hAnsi="Times New Roman" w:cs="Times New Roman"/>
                <w:sz w:val="24"/>
                <w:szCs w:val="24"/>
              </w:rPr>
              <w:t>-</w:t>
            </w:r>
          </w:p>
        </w:tc>
        <w:tc>
          <w:tcPr>
            <w:tcW w:w="6200" w:type="dxa"/>
          </w:tcPr>
          <w:p w14:paraId="0F6E14B7" w14:textId="77777777" w:rsidR="00B47FF5" w:rsidRDefault="00B47FF5" w:rsidP="00E91067">
            <w:pPr>
              <w:jc w:val="both"/>
              <w:rPr>
                <w:rFonts w:ascii="Times New Roman" w:hAnsi="Times New Roman" w:cs="Times New Roman"/>
                <w:sz w:val="24"/>
                <w:szCs w:val="24"/>
              </w:rPr>
            </w:pPr>
            <w:r>
              <w:rPr>
                <w:rFonts w:ascii="Times New Roman" w:hAnsi="Times New Roman" w:cs="Times New Roman"/>
                <w:sz w:val="24"/>
                <w:szCs w:val="24"/>
              </w:rPr>
              <w:t xml:space="preserve">Para el </w:t>
            </w:r>
            <w:r w:rsidRPr="00867504">
              <w:rPr>
                <w:rFonts w:ascii="Times New Roman" w:hAnsi="Times New Roman" w:cs="Times New Roman"/>
                <w:sz w:val="24"/>
                <w:szCs w:val="24"/>
              </w:rPr>
              <w:t>Congreso del Estado</w:t>
            </w:r>
            <w:r>
              <w:rPr>
                <w:rFonts w:ascii="Times New Roman" w:hAnsi="Times New Roman" w:cs="Times New Roman"/>
                <w:sz w:val="24"/>
                <w:szCs w:val="24"/>
              </w:rPr>
              <w:t>:</w:t>
            </w:r>
          </w:p>
          <w:p w14:paraId="0D1D71D2" w14:textId="77777777" w:rsidR="00B47FF5" w:rsidRDefault="00B47FF5" w:rsidP="00E91067">
            <w:pPr>
              <w:jc w:val="both"/>
              <w:rPr>
                <w:rFonts w:ascii="Times New Roman" w:hAnsi="Times New Roman" w:cs="Times New Roman"/>
                <w:sz w:val="24"/>
                <w:szCs w:val="24"/>
              </w:rPr>
            </w:pPr>
          </w:p>
        </w:tc>
        <w:tc>
          <w:tcPr>
            <w:tcW w:w="1536" w:type="dxa"/>
          </w:tcPr>
          <w:p w14:paraId="3DA447C0" w14:textId="77777777" w:rsidR="00B47FF5" w:rsidRDefault="00B47FF5" w:rsidP="00E91067">
            <w:pPr>
              <w:jc w:val="right"/>
              <w:rPr>
                <w:rFonts w:ascii="Times New Roman" w:hAnsi="Times New Roman" w:cs="Times New Roman"/>
                <w:sz w:val="24"/>
                <w:szCs w:val="24"/>
              </w:rPr>
            </w:pPr>
            <w:r w:rsidRPr="00867504">
              <w:rPr>
                <w:rFonts w:ascii="Times New Roman" w:hAnsi="Times New Roman" w:cs="Times New Roman"/>
                <w:sz w:val="24"/>
                <w:szCs w:val="24"/>
              </w:rPr>
              <w:t>$35,000,000</w:t>
            </w:r>
          </w:p>
        </w:tc>
      </w:tr>
      <w:tr w:rsidR="00B47FF5" w14:paraId="7505F246" w14:textId="77777777" w:rsidTr="00E91067">
        <w:tc>
          <w:tcPr>
            <w:tcW w:w="770" w:type="dxa"/>
          </w:tcPr>
          <w:p w14:paraId="4EEC8CE6" w14:textId="77777777" w:rsidR="00B47FF5" w:rsidRDefault="00B47FF5" w:rsidP="00E91067">
            <w:pPr>
              <w:jc w:val="both"/>
              <w:rPr>
                <w:rFonts w:ascii="Times New Roman" w:hAnsi="Times New Roman" w:cs="Times New Roman"/>
                <w:sz w:val="24"/>
                <w:szCs w:val="24"/>
              </w:rPr>
            </w:pPr>
            <w:r w:rsidRPr="00867504">
              <w:rPr>
                <w:rFonts w:ascii="Times New Roman" w:hAnsi="Times New Roman" w:cs="Times New Roman"/>
                <w:sz w:val="24"/>
                <w:szCs w:val="24"/>
              </w:rPr>
              <w:t>VI.</w:t>
            </w:r>
            <w:r>
              <w:rPr>
                <w:rFonts w:ascii="Times New Roman" w:hAnsi="Times New Roman" w:cs="Times New Roman"/>
                <w:sz w:val="24"/>
                <w:szCs w:val="24"/>
              </w:rPr>
              <w:t>-</w:t>
            </w:r>
          </w:p>
        </w:tc>
        <w:tc>
          <w:tcPr>
            <w:tcW w:w="6200" w:type="dxa"/>
          </w:tcPr>
          <w:p w14:paraId="63E61FFB" w14:textId="66B1219C" w:rsidR="00B47FF5" w:rsidRDefault="00B47FF5" w:rsidP="00E91067">
            <w:pPr>
              <w:jc w:val="both"/>
              <w:rPr>
                <w:rFonts w:ascii="Times New Roman" w:hAnsi="Times New Roman" w:cs="Times New Roman"/>
                <w:sz w:val="24"/>
                <w:szCs w:val="24"/>
              </w:rPr>
            </w:pPr>
            <w:r w:rsidRPr="00867504">
              <w:rPr>
                <w:rFonts w:ascii="Times New Roman" w:hAnsi="Times New Roman" w:cs="Times New Roman"/>
                <w:sz w:val="24"/>
                <w:szCs w:val="24"/>
              </w:rPr>
              <w:t>Para</w:t>
            </w:r>
            <w:r w:rsidR="00845208" w:rsidRPr="00845208">
              <w:rPr>
                <w:rFonts w:ascii="Times New Roman" w:hAnsi="Times New Roman" w:cs="Times New Roman"/>
                <w:bCs/>
                <w:sz w:val="20"/>
                <w:szCs w:val="20"/>
              </w:rPr>
              <w:t xml:space="preserve"> </w:t>
            </w:r>
            <w:r w:rsidR="00845208">
              <w:rPr>
                <w:rFonts w:ascii="Times New Roman" w:hAnsi="Times New Roman" w:cs="Times New Roman"/>
                <w:bCs/>
                <w:sz w:val="20"/>
                <w:szCs w:val="20"/>
              </w:rPr>
              <w:t>E</w:t>
            </w:r>
            <w:r w:rsidR="00845208" w:rsidRPr="00845208">
              <w:rPr>
                <w:rFonts w:ascii="Times New Roman" w:hAnsi="Times New Roman" w:cs="Times New Roman"/>
                <w:bCs/>
                <w:sz w:val="24"/>
                <w:szCs w:val="24"/>
              </w:rPr>
              <w:t xml:space="preserve">stancias </w:t>
            </w:r>
            <w:r w:rsidR="00845208">
              <w:rPr>
                <w:rFonts w:ascii="Times New Roman" w:hAnsi="Times New Roman" w:cs="Times New Roman"/>
                <w:bCs/>
                <w:sz w:val="24"/>
                <w:szCs w:val="24"/>
              </w:rPr>
              <w:t>I</w:t>
            </w:r>
            <w:r w:rsidR="00845208" w:rsidRPr="00845208">
              <w:rPr>
                <w:rFonts w:ascii="Times New Roman" w:hAnsi="Times New Roman" w:cs="Times New Roman"/>
                <w:bCs/>
                <w:sz w:val="24"/>
                <w:szCs w:val="24"/>
              </w:rPr>
              <w:t>nfantiles SISEIN</w:t>
            </w:r>
            <w:r>
              <w:rPr>
                <w:rFonts w:ascii="Times New Roman" w:hAnsi="Times New Roman" w:cs="Times New Roman"/>
                <w:sz w:val="24"/>
                <w:szCs w:val="24"/>
              </w:rPr>
              <w:t>:</w:t>
            </w:r>
          </w:p>
          <w:p w14:paraId="0E65C484" w14:textId="77777777" w:rsidR="00B47FF5" w:rsidRDefault="00B47FF5" w:rsidP="00E91067">
            <w:pPr>
              <w:jc w:val="both"/>
              <w:rPr>
                <w:rFonts w:ascii="Times New Roman" w:hAnsi="Times New Roman" w:cs="Times New Roman"/>
                <w:sz w:val="24"/>
                <w:szCs w:val="24"/>
              </w:rPr>
            </w:pPr>
          </w:p>
        </w:tc>
        <w:tc>
          <w:tcPr>
            <w:tcW w:w="1536" w:type="dxa"/>
          </w:tcPr>
          <w:p w14:paraId="7130B7BE" w14:textId="77777777" w:rsidR="00B47FF5" w:rsidRDefault="00B47FF5" w:rsidP="00E91067">
            <w:pPr>
              <w:jc w:val="right"/>
              <w:rPr>
                <w:rFonts w:ascii="Times New Roman" w:hAnsi="Times New Roman" w:cs="Times New Roman"/>
                <w:sz w:val="24"/>
                <w:szCs w:val="24"/>
              </w:rPr>
            </w:pPr>
            <w:r w:rsidRPr="00867504">
              <w:rPr>
                <w:rFonts w:ascii="Times New Roman" w:hAnsi="Times New Roman" w:cs="Times New Roman"/>
                <w:sz w:val="24"/>
                <w:szCs w:val="24"/>
              </w:rPr>
              <w:t>$2,000,000</w:t>
            </w:r>
          </w:p>
        </w:tc>
      </w:tr>
      <w:tr w:rsidR="00B47FF5" w14:paraId="7E57E9DF" w14:textId="77777777" w:rsidTr="00E91067">
        <w:tc>
          <w:tcPr>
            <w:tcW w:w="770" w:type="dxa"/>
          </w:tcPr>
          <w:p w14:paraId="002C6A2F" w14:textId="77777777" w:rsidR="00B47FF5" w:rsidRDefault="00B47FF5" w:rsidP="00E91067">
            <w:pPr>
              <w:jc w:val="both"/>
              <w:rPr>
                <w:rFonts w:ascii="Times New Roman" w:hAnsi="Times New Roman" w:cs="Times New Roman"/>
                <w:sz w:val="24"/>
                <w:szCs w:val="24"/>
              </w:rPr>
            </w:pPr>
            <w:r w:rsidRPr="00867504">
              <w:rPr>
                <w:rFonts w:ascii="Times New Roman" w:hAnsi="Times New Roman" w:cs="Times New Roman"/>
                <w:sz w:val="24"/>
                <w:szCs w:val="24"/>
              </w:rPr>
              <w:t>VII.</w:t>
            </w:r>
            <w:r>
              <w:rPr>
                <w:rFonts w:ascii="Times New Roman" w:hAnsi="Times New Roman" w:cs="Times New Roman"/>
                <w:sz w:val="24"/>
                <w:szCs w:val="24"/>
              </w:rPr>
              <w:t>-</w:t>
            </w:r>
          </w:p>
        </w:tc>
        <w:tc>
          <w:tcPr>
            <w:tcW w:w="6200" w:type="dxa"/>
          </w:tcPr>
          <w:p w14:paraId="42F23F34" w14:textId="77777777" w:rsidR="00B47FF5" w:rsidRDefault="00B47FF5" w:rsidP="00E91067">
            <w:pPr>
              <w:jc w:val="both"/>
              <w:rPr>
                <w:rFonts w:ascii="Times New Roman" w:hAnsi="Times New Roman" w:cs="Times New Roman"/>
                <w:sz w:val="24"/>
                <w:szCs w:val="24"/>
              </w:rPr>
            </w:pPr>
            <w:r w:rsidRPr="00867504">
              <w:rPr>
                <w:rFonts w:ascii="Times New Roman" w:hAnsi="Times New Roman" w:cs="Times New Roman"/>
                <w:sz w:val="24"/>
                <w:szCs w:val="24"/>
              </w:rPr>
              <w:t>Para la Fiscalía General de Justicia del Estado</w:t>
            </w:r>
          </w:p>
          <w:p w14:paraId="626F7539" w14:textId="77777777" w:rsidR="00B47FF5" w:rsidRDefault="00B47FF5" w:rsidP="00E91067">
            <w:pPr>
              <w:jc w:val="both"/>
              <w:rPr>
                <w:rFonts w:ascii="Times New Roman" w:hAnsi="Times New Roman" w:cs="Times New Roman"/>
                <w:sz w:val="24"/>
                <w:szCs w:val="24"/>
              </w:rPr>
            </w:pPr>
          </w:p>
        </w:tc>
        <w:tc>
          <w:tcPr>
            <w:tcW w:w="1536" w:type="dxa"/>
          </w:tcPr>
          <w:p w14:paraId="68F0F0EF" w14:textId="77777777" w:rsidR="00B47FF5" w:rsidRDefault="00B47FF5" w:rsidP="00E91067">
            <w:pPr>
              <w:jc w:val="right"/>
              <w:rPr>
                <w:rFonts w:ascii="Times New Roman" w:hAnsi="Times New Roman" w:cs="Times New Roman"/>
                <w:sz w:val="24"/>
                <w:szCs w:val="24"/>
              </w:rPr>
            </w:pPr>
            <w:r w:rsidRPr="00867504">
              <w:rPr>
                <w:rFonts w:ascii="Times New Roman" w:hAnsi="Times New Roman" w:cs="Times New Roman"/>
                <w:sz w:val="24"/>
                <w:szCs w:val="24"/>
              </w:rPr>
              <w:t>$100,000,000</w:t>
            </w:r>
          </w:p>
        </w:tc>
      </w:tr>
    </w:tbl>
    <w:p w14:paraId="0DB4032E" w14:textId="77777777" w:rsidR="00B47FF5" w:rsidRPr="00867504" w:rsidRDefault="00B47FF5" w:rsidP="00B47FF5">
      <w:pPr>
        <w:spacing w:after="0" w:line="240" w:lineRule="auto"/>
        <w:jc w:val="both"/>
        <w:rPr>
          <w:rFonts w:ascii="Times New Roman" w:hAnsi="Times New Roman" w:cs="Times New Roman"/>
          <w:sz w:val="24"/>
          <w:szCs w:val="24"/>
        </w:rPr>
      </w:pPr>
    </w:p>
    <w:p w14:paraId="4DEAB63B" w14:textId="77777777" w:rsidR="00B47FF5" w:rsidRPr="00867504" w:rsidRDefault="00B47FF5" w:rsidP="00B47FF5">
      <w:pPr>
        <w:spacing w:after="0" w:line="240" w:lineRule="auto"/>
        <w:jc w:val="center"/>
        <w:rPr>
          <w:rFonts w:ascii="Times New Roman" w:hAnsi="Times New Roman" w:cs="Times New Roman"/>
          <w:sz w:val="24"/>
          <w:szCs w:val="24"/>
        </w:rPr>
      </w:pPr>
      <w:bookmarkStart w:id="10" w:name="_Hlk153214045"/>
      <w:r w:rsidRPr="00867504">
        <w:rPr>
          <w:rFonts w:ascii="Times New Roman" w:hAnsi="Times New Roman" w:cs="Times New Roman"/>
          <w:b/>
          <w:sz w:val="24"/>
          <w:szCs w:val="24"/>
        </w:rPr>
        <w:t>TRANSITORIOS</w:t>
      </w:r>
    </w:p>
    <w:p w14:paraId="5692E5D5" w14:textId="77777777" w:rsidR="004C0455" w:rsidRDefault="004C0455" w:rsidP="00B47FF5">
      <w:pPr>
        <w:spacing w:after="0" w:line="240" w:lineRule="auto"/>
        <w:jc w:val="both"/>
        <w:rPr>
          <w:rFonts w:ascii="Times New Roman" w:hAnsi="Times New Roman" w:cs="Times New Roman"/>
          <w:b/>
          <w:bCs/>
          <w:sz w:val="24"/>
          <w:szCs w:val="24"/>
        </w:rPr>
      </w:pPr>
    </w:p>
    <w:p w14:paraId="69196B48" w14:textId="77777777" w:rsidR="00B47FF5" w:rsidRDefault="00B47FF5" w:rsidP="00B47FF5">
      <w:pPr>
        <w:spacing w:after="0" w:line="240" w:lineRule="auto"/>
        <w:jc w:val="both"/>
        <w:rPr>
          <w:rFonts w:ascii="Times New Roman" w:hAnsi="Times New Roman" w:cs="Times New Roman"/>
          <w:sz w:val="24"/>
          <w:szCs w:val="24"/>
        </w:rPr>
      </w:pPr>
      <w:r w:rsidRPr="00867504">
        <w:rPr>
          <w:rFonts w:ascii="Times New Roman" w:hAnsi="Times New Roman" w:cs="Times New Roman"/>
          <w:b/>
          <w:bCs/>
          <w:sz w:val="24"/>
          <w:szCs w:val="24"/>
        </w:rPr>
        <w:t>ARTÍCULO PRIMERO.-</w:t>
      </w:r>
      <w:r w:rsidRPr="00867504">
        <w:rPr>
          <w:rFonts w:ascii="Times New Roman" w:hAnsi="Times New Roman" w:cs="Times New Roman"/>
          <w:sz w:val="24"/>
          <w:szCs w:val="24"/>
        </w:rPr>
        <w:t xml:space="preserve"> El presente Decreto entrará en vigor el primero de enero de 2024, previa su publicación en el Boletín Oficial</w:t>
      </w:r>
      <w:r w:rsidRPr="005247AD">
        <w:rPr>
          <w:rFonts w:ascii="Times New Roman" w:hAnsi="Times New Roman" w:cs="Times New Roman"/>
          <w:sz w:val="24"/>
          <w:szCs w:val="24"/>
        </w:rPr>
        <w:t xml:space="preserve"> del Gobierno del Estado</w:t>
      </w:r>
      <w:r>
        <w:rPr>
          <w:rFonts w:ascii="Times New Roman" w:hAnsi="Times New Roman" w:cs="Times New Roman"/>
          <w:sz w:val="24"/>
          <w:szCs w:val="24"/>
        </w:rPr>
        <w:t>, sin perjuicio de lo dispuesto en los artículos transitorios siguientes</w:t>
      </w:r>
      <w:r w:rsidRPr="005247AD">
        <w:rPr>
          <w:rFonts w:ascii="Times New Roman" w:hAnsi="Times New Roman" w:cs="Times New Roman"/>
          <w:sz w:val="24"/>
          <w:szCs w:val="24"/>
        </w:rPr>
        <w:t>.</w:t>
      </w:r>
    </w:p>
    <w:p w14:paraId="0F359A9A" w14:textId="77777777" w:rsidR="00B47FF5" w:rsidRPr="00DD7878" w:rsidRDefault="00B47FF5" w:rsidP="00B47FF5">
      <w:pPr>
        <w:spacing w:after="0" w:line="240" w:lineRule="auto"/>
        <w:jc w:val="both"/>
        <w:rPr>
          <w:rFonts w:ascii="Times New Roman" w:hAnsi="Times New Roman" w:cs="Times New Roman"/>
          <w:sz w:val="24"/>
          <w:szCs w:val="24"/>
        </w:rPr>
      </w:pPr>
    </w:p>
    <w:p w14:paraId="1678B993" w14:textId="77777777" w:rsidR="00B47FF5" w:rsidRDefault="00B47FF5" w:rsidP="00B47FF5">
      <w:pPr>
        <w:spacing w:after="0" w:line="240" w:lineRule="auto"/>
        <w:jc w:val="both"/>
        <w:rPr>
          <w:rFonts w:ascii="Times New Roman" w:hAnsi="Times New Roman" w:cs="Times New Roman"/>
          <w:sz w:val="24"/>
          <w:szCs w:val="24"/>
        </w:rPr>
      </w:pPr>
      <w:r w:rsidRPr="00DD7878">
        <w:rPr>
          <w:rFonts w:ascii="Times New Roman" w:hAnsi="Times New Roman" w:cs="Times New Roman"/>
          <w:b/>
          <w:bCs/>
          <w:sz w:val="24"/>
          <w:szCs w:val="24"/>
        </w:rPr>
        <w:t xml:space="preserve">ARTÍCULO </w:t>
      </w:r>
      <w:r w:rsidRPr="002C6D16">
        <w:rPr>
          <w:rFonts w:ascii="Times New Roman" w:hAnsi="Times New Roman" w:cs="Times New Roman"/>
          <w:b/>
          <w:bCs/>
          <w:sz w:val="24"/>
          <w:szCs w:val="24"/>
        </w:rPr>
        <w:t xml:space="preserve">SEGUNDO.- </w:t>
      </w:r>
      <w:r>
        <w:rPr>
          <w:rFonts w:ascii="Times New Roman" w:hAnsi="Times New Roman" w:cs="Times New Roman"/>
          <w:sz w:val="24"/>
          <w:szCs w:val="24"/>
        </w:rPr>
        <w:t>A</w:t>
      </w:r>
      <w:r w:rsidRPr="00DD7878">
        <w:rPr>
          <w:rFonts w:ascii="Times New Roman" w:hAnsi="Times New Roman" w:cs="Times New Roman"/>
          <w:sz w:val="24"/>
          <w:szCs w:val="24"/>
        </w:rPr>
        <w:t xml:space="preserve"> partir de la publicación del presente Decreto en el Boletín Oficial del Gobierno del Estad</w:t>
      </w:r>
      <w:r>
        <w:rPr>
          <w:rFonts w:ascii="Times New Roman" w:hAnsi="Times New Roman" w:cs="Times New Roman"/>
          <w:sz w:val="24"/>
          <w:szCs w:val="24"/>
        </w:rPr>
        <w:t>o, l</w:t>
      </w:r>
      <w:r w:rsidRPr="00DD7878">
        <w:rPr>
          <w:rFonts w:ascii="Times New Roman" w:hAnsi="Times New Roman" w:cs="Times New Roman"/>
          <w:sz w:val="24"/>
          <w:szCs w:val="24"/>
        </w:rPr>
        <w:t xml:space="preserve">a Secretaría de Hacienda deberá iniciar los procedimientos administrativos necesarios para las adquisiciones requeridas </w:t>
      </w:r>
      <w:r>
        <w:rPr>
          <w:rFonts w:ascii="Times New Roman" w:hAnsi="Times New Roman" w:cs="Times New Roman"/>
          <w:sz w:val="24"/>
          <w:szCs w:val="24"/>
        </w:rPr>
        <w:t>para</w:t>
      </w:r>
      <w:r w:rsidRPr="00DD7878">
        <w:rPr>
          <w:rFonts w:ascii="Times New Roman" w:hAnsi="Times New Roman" w:cs="Times New Roman"/>
          <w:sz w:val="24"/>
          <w:szCs w:val="24"/>
        </w:rPr>
        <w:t xml:space="preserve"> el Proyecto</w:t>
      </w:r>
      <w:r>
        <w:rPr>
          <w:rFonts w:ascii="Times New Roman" w:hAnsi="Times New Roman" w:cs="Times New Roman"/>
          <w:sz w:val="24"/>
          <w:szCs w:val="24"/>
        </w:rPr>
        <w:t xml:space="preserve"> autorizado en los artículos 104, 105 y 106 del presente Decreto</w:t>
      </w:r>
      <w:r w:rsidRPr="00DD7878">
        <w:rPr>
          <w:rFonts w:ascii="Times New Roman" w:hAnsi="Times New Roman" w:cs="Times New Roman"/>
          <w:sz w:val="24"/>
          <w:szCs w:val="24"/>
        </w:rPr>
        <w:t>.</w:t>
      </w:r>
    </w:p>
    <w:bookmarkEnd w:id="8"/>
    <w:bookmarkEnd w:id="10"/>
    <w:p w14:paraId="3073F5A6" w14:textId="77777777" w:rsidR="00B47FF5" w:rsidRDefault="00B47FF5" w:rsidP="00B47FF5">
      <w:pPr>
        <w:spacing w:after="0" w:line="240" w:lineRule="auto"/>
        <w:jc w:val="both"/>
        <w:rPr>
          <w:rFonts w:ascii="Times New Roman" w:hAnsi="Times New Roman" w:cs="Times New Roman"/>
          <w:sz w:val="24"/>
          <w:szCs w:val="24"/>
        </w:rPr>
      </w:pPr>
    </w:p>
    <w:p w14:paraId="6311EFD8" w14:textId="223ACA01" w:rsidR="00B47FF5" w:rsidRDefault="00B47FF5" w:rsidP="00B47FF5">
      <w:pPr>
        <w:spacing w:after="0" w:line="240" w:lineRule="auto"/>
        <w:jc w:val="both"/>
        <w:rPr>
          <w:rFonts w:ascii="Times New Roman" w:hAnsi="Times New Roman" w:cs="Times New Roman"/>
          <w:sz w:val="24"/>
          <w:szCs w:val="24"/>
        </w:rPr>
      </w:pPr>
      <w:r w:rsidRPr="00B47FF5">
        <w:rPr>
          <w:rFonts w:ascii="Times New Roman" w:hAnsi="Times New Roman" w:cs="Times New Roman"/>
          <w:b/>
          <w:sz w:val="24"/>
          <w:szCs w:val="24"/>
        </w:rPr>
        <w:t>ARTÍCULO TERCERO.-</w:t>
      </w:r>
      <w:r w:rsidRPr="00B47FF5">
        <w:rPr>
          <w:rFonts w:ascii="Times New Roman" w:hAnsi="Times New Roman" w:cs="Times New Roman"/>
          <w:sz w:val="24"/>
          <w:szCs w:val="24"/>
        </w:rPr>
        <w:t xml:space="preserve"> </w:t>
      </w:r>
      <w:r>
        <w:rPr>
          <w:rFonts w:ascii="Times New Roman" w:hAnsi="Times New Roman" w:cs="Times New Roman"/>
          <w:sz w:val="24"/>
          <w:szCs w:val="24"/>
        </w:rPr>
        <w:t>A</w:t>
      </w:r>
      <w:r w:rsidRPr="00B47FF5">
        <w:rPr>
          <w:rFonts w:ascii="Times New Roman" w:hAnsi="Times New Roman" w:cs="Times New Roman"/>
          <w:sz w:val="24"/>
          <w:szCs w:val="24"/>
        </w:rPr>
        <w:t xml:space="preserve"> efecto de dar cumplimiento al proyecto autorizado en los artículos 107, 108 y 109 del presente </w:t>
      </w:r>
      <w:r>
        <w:rPr>
          <w:rFonts w:ascii="Times New Roman" w:hAnsi="Times New Roman" w:cs="Times New Roman"/>
          <w:sz w:val="24"/>
          <w:szCs w:val="24"/>
        </w:rPr>
        <w:t>D</w:t>
      </w:r>
      <w:r w:rsidRPr="00B47FF5">
        <w:rPr>
          <w:rFonts w:ascii="Times New Roman" w:hAnsi="Times New Roman" w:cs="Times New Roman"/>
          <w:sz w:val="24"/>
          <w:szCs w:val="24"/>
        </w:rPr>
        <w:t xml:space="preserve">ecreto, se autoriza al </w:t>
      </w:r>
      <w:r>
        <w:rPr>
          <w:rFonts w:ascii="Times New Roman" w:hAnsi="Times New Roman" w:cs="Times New Roman"/>
          <w:sz w:val="24"/>
          <w:szCs w:val="24"/>
        </w:rPr>
        <w:t>E</w:t>
      </w:r>
      <w:r w:rsidRPr="00B47FF5">
        <w:rPr>
          <w:rFonts w:ascii="Times New Roman" w:hAnsi="Times New Roman" w:cs="Times New Roman"/>
          <w:sz w:val="24"/>
          <w:szCs w:val="24"/>
        </w:rPr>
        <w:t xml:space="preserve">jecutivo del </w:t>
      </w:r>
      <w:r>
        <w:rPr>
          <w:rFonts w:ascii="Times New Roman" w:hAnsi="Times New Roman" w:cs="Times New Roman"/>
          <w:sz w:val="24"/>
          <w:szCs w:val="24"/>
        </w:rPr>
        <w:t>E</w:t>
      </w:r>
      <w:r w:rsidRPr="00B47FF5">
        <w:rPr>
          <w:rFonts w:ascii="Times New Roman" w:hAnsi="Times New Roman" w:cs="Times New Roman"/>
          <w:sz w:val="24"/>
          <w:szCs w:val="24"/>
        </w:rPr>
        <w:t xml:space="preserve">stado, para que a partir de la publicación del presente </w:t>
      </w:r>
      <w:r>
        <w:rPr>
          <w:rFonts w:ascii="Times New Roman" w:hAnsi="Times New Roman" w:cs="Times New Roman"/>
          <w:sz w:val="24"/>
          <w:szCs w:val="24"/>
        </w:rPr>
        <w:t>D</w:t>
      </w:r>
      <w:r w:rsidRPr="00B47FF5">
        <w:rPr>
          <w:rFonts w:ascii="Times New Roman" w:hAnsi="Times New Roman" w:cs="Times New Roman"/>
          <w:sz w:val="24"/>
          <w:szCs w:val="24"/>
        </w:rPr>
        <w:t xml:space="preserve">ecreto en el </w:t>
      </w:r>
      <w:r>
        <w:rPr>
          <w:rFonts w:ascii="Times New Roman" w:hAnsi="Times New Roman" w:cs="Times New Roman"/>
          <w:sz w:val="24"/>
          <w:szCs w:val="24"/>
        </w:rPr>
        <w:t>B</w:t>
      </w:r>
      <w:r w:rsidRPr="00B47FF5">
        <w:rPr>
          <w:rFonts w:ascii="Times New Roman" w:hAnsi="Times New Roman" w:cs="Times New Roman"/>
          <w:sz w:val="24"/>
          <w:szCs w:val="24"/>
        </w:rPr>
        <w:t xml:space="preserve">oletín </w:t>
      </w:r>
      <w:r>
        <w:rPr>
          <w:rFonts w:ascii="Times New Roman" w:hAnsi="Times New Roman" w:cs="Times New Roman"/>
          <w:sz w:val="24"/>
          <w:szCs w:val="24"/>
        </w:rPr>
        <w:t>O</w:t>
      </w:r>
      <w:r w:rsidRPr="00B47FF5">
        <w:rPr>
          <w:rFonts w:ascii="Times New Roman" w:hAnsi="Times New Roman" w:cs="Times New Roman"/>
          <w:sz w:val="24"/>
          <w:szCs w:val="24"/>
        </w:rPr>
        <w:t xml:space="preserve">ficial del </w:t>
      </w:r>
      <w:r>
        <w:rPr>
          <w:rFonts w:ascii="Times New Roman" w:hAnsi="Times New Roman" w:cs="Times New Roman"/>
          <w:sz w:val="24"/>
          <w:szCs w:val="24"/>
        </w:rPr>
        <w:t>G</w:t>
      </w:r>
      <w:r w:rsidRPr="00B47FF5">
        <w:rPr>
          <w:rFonts w:ascii="Times New Roman" w:hAnsi="Times New Roman" w:cs="Times New Roman"/>
          <w:sz w:val="24"/>
          <w:szCs w:val="24"/>
        </w:rPr>
        <w:t xml:space="preserve">obierno del </w:t>
      </w:r>
      <w:r>
        <w:rPr>
          <w:rFonts w:ascii="Times New Roman" w:hAnsi="Times New Roman" w:cs="Times New Roman"/>
          <w:sz w:val="24"/>
          <w:szCs w:val="24"/>
        </w:rPr>
        <w:lastRenderedPageBreak/>
        <w:t>E</w:t>
      </w:r>
      <w:r w:rsidRPr="00B47FF5">
        <w:rPr>
          <w:rFonts w:ascii="Times New Roman" w:hAnsi="Times New Roman" w:cs="Times New Roman"/>
          <w:sz w:val="24"/>
          <w:szCs w:val="24"/>
        </w:rPr>
        <w:t>stado, realice la contratación de por lo menos dos entidades especializadas en evaluar el riesgo crediticio del gobierno del estado como emisor de deuda, de forma multianual para el ejercicio fiscal 2023, señalando que ya se cuenta con el presupuesto asignado y no representa un costo adicional, ya que se encuentra debidamente autorizado para dicho ejercicio fiscal.</w:t>
      </w:r>
    </w:p>
    <w:p w14:paraId="5F6499CB" w14:textId="77777777" w:rsidR="00B47FF5" w:rsidRDefault="00B47FF5" w:rsidP="00B47FF5">
      <w:pPr>
        <w:spacing w:after="0" w:line="240" w:lineRule="auto"/>
        <w:jc w:val="both"/>
        <w:rPr>
          <w:rFonts w:ascii="Times New Roman" w:hAnsi="Times New Roman" w:cs="Times New Roman"/>
          <w:sz w:val="24"/>
          <w:szCs w:val="24"/>
        </w:rPr>
      </w:pPr>
    </w:p>
    <w:p w14:paraId="3B3DB94F" w14:textId="49FACD7C" w:rsidR="00B47FF5" w:rsidRPr="00B47FF5" w:rsidRDefault="00B47FF5" w:rsidP="00B47F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partir de la publicación del presente Decreto en el Boletín Oficial del Gobierno del Estado,</w:t>
      </w:r>
      <w:r w:rsidRPr="002C6D16">
        <w:rPr>
          <w:rFonts w:ascii="Times New Roman" w:hAnsi="Times New Roman" w:cs="Times New Roman"/>
          <w:sz w:val="24"/>
          <w:szCs w:val="24"/>
        </w:rPr>
        <w:t xml:space="preserve"> la Secretaría de Hacienda </w:t>
      </w:r>
      <w:r>
        <w:rPr>
          <w:rFonts w:ascii="Times New Roman" w:hAnsi="Times New Roman" w:cs="Times New Roman"/>
          <w:sz w:val="24"/>
          <w:szCs w:val="24"/>
        </w:rPr>
        <w:t>deberá realizar</w:t>
      </w:r>
      <w:r w:rsidRPr="002C6D16">
        <w:rPr>
          <w:rFonts w:ascii="Times New Roman" w:hAnsi="Times New Roman" w:cs="Times New Roman"/>
          <w:sz w:val="24"/>
          <w:szCs w:val="24"/>
        </w:rPr>
        <w:t xml:space="preserve"> las gestiones, trámites jurídicos y administrativos para la ejecución</w:t>
      </w:r>
      <w:r>
        <w:rPr>
          <w:rFonts w:ascii="Times New Roman" w:hAnsi="Times New Roman" w:cs="Times New Roman"/>
          <w:sz w:val="24"/>
          <w:szCs w:val="24"/>
        </w:rPr>
        <w:t>, en tiempo y forma,</w:t>
      </w:r>
      <w:r w:rsidRPr="002C6D16">
        <w:rPr>
          <w:rFonts w:ascii="Times New Roman" w:hAnsi="Times New Roman" w:cs="Times New Roman"/>
          <w:sz w:val="24"/>
          <w:szCs w:val="24"/>
        </w:rPr>
        <w:t xml:space="preserve"> </w:t>
      </w:r>
      <w:r>
        <w:rPr>
          <w:rFonts w:ascii="Times New Roman" w:hAnsi="Times New Roman" w:cs="Times New Roman"/>
          <w:sz w:val="24"/>
          <w:szCs w:val="24"/>
        </w:rPr>
        <w:t>de lo dispuesto en este artículo transitorio</w:t>
      </w:r>
      <w:r w:rsidRPr="002C6D16">
        <w:rPr>
          <w:rFonts w:ascii="Times New Roman" w:hAnsi="Times New Roman" w:cs="Times New Roman"/>
          <w:sz w:val="24"/>
          <w:szCs w:val="24"/>
        </w:rPr>
        <w:t>, así como para que suscriban la documentación inherente para su cumplimiento</w:t>
      </w:r>
      <w:r>
        <w:rPr>
          <w:rFonts w:ascii="Times New Roman" w:hAnsi="Times New Roman" w:cs="Times New Roman"/>
          <w:sz w:val="24"/>
          <w:szCs w:val="24"/>
        </w:rPr>
        <w:t>;</w:t>
      </w:r>
      <w:r w:rsidRPr="002C6D16">
        <w:rPr>
          <w:rFonts w:ascii="Times New Roman" w:hAnsi="Times New Roman" w:cs="Times New Roman"/>
          <w:sz w:val="24"/>
          <w:szCs w:val="24"/>
        </w:rPr>
        <w:t xml:space="preserve"> </w:t>
      </w:r>
      <w:r>
        <w:rPr>
          <w:rFonts w:ascii="Times New Roman" w:hAnsi="Times New Roman" w:cs="Times New Roman"/>
          <w:sz w:val="24"/>
          <w:szCs w:val="24"/>
        </w:rPr>
        <w:t xml:space="preserve">para lo cual, </w:t>
      </w:r>
      <w:r w:rsidRPr="002C6D16">
        <w:rPr>
          <w:rFonts w:ascii="Times New Roman" w:hAnsi="Times New Roman" w:cs="Times New Roman"/>
          <w:sz w:val="24"/>
          <w:szCs w:val="24"/>
        </w:rPr>
        <w:t>los ejecutores del gasto podrán realizar ajustes o modificaciones en cuanto a la delimitación o alcance</w:t>
      </w:r>
      <w:r>
        <w:rPr>
          <w:rFonts w:ascii="Times New Roman" w:hAnsi="Times New Roman" w:cs="Times New Roman"/>
          <w:sz w:val="24"/>
          <w:szCs w:val="24"/>
        </w:rPr>
        <w:t xml:space="preserve"> de la contratación respectiva,</w:t>
      </w:r>
      <w:r w:rsidRPr="002C6D16">
        <w:rPr>
          <w:rFonts w:ascii="Times New Roman" w:hAnsi="Times New Roman" w:cs="Times New Roman"/>
          <w:sz w:val="24"/>
          <w:szCs w:val="24"/>
        </w:rPr>
        <w:t xml:space="preserve"> siempre que no rebase </w:t>
      </w:r>
      <w:r>
        <w:rPr>
          <w:rFonts w:ascii="Times New Roman" w:hAnsi="Times New Roman" w:cs="Times New Roman"/>
          <w:sz w:val="24"/>
          <w:szCs w:val="24"/>
        </w:rPr>
        <w:t>los</w:t>
      </w:r>
      <w:r w:rsidRPr="002C6D16">
        <w:rPr>
          <w:rFonts w:ascii="Times New Roman" w:hAnsi="Times New Roman" w:cs="Times New Roman"/>
          <w:sz w:val="24"/>
          <w:szCs w:val="24"/>
        </w:rPr>
        <w:t xml:space="preserve"> monto</w:t>
      </w:r>
      <w:r>
        <w:rPr>
          <w:rFonts w:ascii="Times New Roman" w:hAnsi="Times New Roman" w:cs="Times New Roman"/>
          <w:sz w:val="24"/>
          <w:szCs w:val="24"/>
        </w:rPr>
        <w:t>s</w:t>
      </w:r>
      <w:r w:rsidRPr="002C6D16">
        <w:rPr>
          <w:rFonts w:ascii="Times New Roman" w:hAnsi="Times New Roman" w:cs="Times New Roman"/>
          <w:sz w:val="24"/>
          <w:szCs w:val="24"/>
        </w:rPr>
        <w:t xml:space="preserve"> autorizado</w:t>
      </w:r>
      <w:r>
        <w:rPr>
          <w:rFonts w:ascii="Times New Roman" w:hAnsi="Times New Roman" w:cs="Times New Roman"/>
          <w:sz w:val="24"/>
          <w:szCs w:val="24"/>
        </w:rPr>
        <w:t>s en cada caso</w:t>
      </w:r>
      <w:r w:rsidRPr="002C6D16">
        <w:rPr>
          <w:rFonts w:ascii="Times New Roman" w:hAnsi="Times New Roman" w:cs="Times New Roman"/>
          <w:sz w:val="24"/>
          <w:szCs w:val="24"/>
        </w:rPr>
        <w:t>.</w:t>
      </w:r>
    </w:p>
    <w:p w14:paraId="5785338B" w14:textId="77777777" w:rsidR="00B47FF5" w:rsidRDefault="00B47FF5" w:rsidP="00B47FF5">
      <w:pPr>
        <w:spacing w:after="0" w:line="360" w:lineRule="auto"/>
        <w:jc w:val="both"/>
        <w:rPr>
          <w:rFonts w:ascii="Times New Roman" w:eastAsia="Times New Roman" w:hAnsi="Times New Roman" w:cs="Times New Roman"/>
          <w:sz w:val="24"/>
          <w:szCs w:val="24"/>
          <w:lang w:val="es-ES" w:eastAsia="es-ES"/>
        </w:rPr>
      </w:pPr>
    </w:p>
    <w:p w14:paraId="5C87F3BE" w14:textId="77777777" w:rsidR="004C0455" w:rsidRDefault="004C0455" w:rsidP="00B47FF5">
      <w:pPr>
        <w:spacing w:after="0" w:line="360" w:lineRule="auto"/>
        <w:jc w:val="both"/>
        <w:rPr>
          <w:rFonts w:ascii="Times New Roman" w:eastAsia="Times New Roman" w:hAnsi="Times New Roman" w:cs="Times New Roman"/>
          <w:sz w:val="24"/>
          <w:szCs w:val="24"/>
          <w:lang w:val="es-ES" w:eastAsia="es-ES"/>
        </w:rPr>
      </w:pPr>
    </w:p>
    <w:p w14:paraId="4BB2FFE3" w14:textId="77777777" w:rsidR="007C3D02" w:rsidRPr="007C3D02" w:rsidRDefault="007C3D02" w:rsidP="007C3D02">
      <w:pPr>
        <w:spacing w:after="0" w:line="240" w:lineRule="auto"/>
        <w:jc w:val="center"/>
        <w:rPr>
          <w:rFonts w:ascii="Arial" w:eastAsia="Times New Roman" w:hAnsi="Arial" w:cs="Arial"/>
          <w:b/>
          <w:sz w:val="20"/>
          <w:szCs w:val="20"/>
          <w:lang w:val="es-ES" w:eastAsia="es-ES"/>
        </w:rPr>
      </w:pPr>
      <w:r w:rsidRPr="007C3D02">
        <w:rPr>
          <w:rFonts w:ascii="Arial" w:eastAsia="Times New Roman" w:hAnsi="Arial" w:cs="Arial"/>
          <w:b/>
          <w:sz w:val="20"/>
          <w:szCs w:val="20"/>
          <w:lang w:val="es-ES" w:eastAsia="es-ES"/>
        </w:rPr>
        <w:t>APÉNDICE</w:t>
      </w:r>
    </w:p>
    <w:p w14:paraId="2D0F825B" w14:textId="77777777" w:rsidR="007C3D02" w:rsidRPr="007C3D02" w:rsidRDefault="007C3D02" w:rsidP="007C3D02">
      <w:pPr>
        <w:spacing w:after="0" w:line="240" w:lineRule="auto"/>
        <w:jc w:val="center"/>
        <w:rPr>
          <w:rFonts w:ascii="Arial" w:eastAsia="Times New Roman" w:hAnsi="Arial" w:cs="Arial"/>
          <w:b/>
          <w:sz w:val="20"/>
          <w:szCs w:val="20"/>
          <w:lang w:val="es-ES" w:eastAsia="es-ES"/>
        </w:rPr>
      </w:pPr>
    </w:p>
    <w:p w14:paraId="47089D32" w14:textId="41966011" w:rsidR="007C3D02" w:rsidRPr="007C3D02" w:rsidRDefault="007C3D02" w:rsidP="007C3D02">
      <w:pPr>
        <w:spacing w:after="0" w:line="240" w:lineRule="auto"/>
        <w:jc w:val="both"/>
        <w:rPr>
          <w:rFonts w:ascii="Arial" w:eastAsia="Times New Roman" w:hAnsi="Arial" w:cs="Arial"/>
          <w:b/>
          <w:sz w:val="20"/>
          <w:szCs w:val="20"/>
          <w:lang w:val="es-ES" w:eastAsia="es-ES"/>
        </w:rPr>
      </w:pPr>
      <w:r>
        <w:rPr>
          <w:rFonts w:ascii="Arial" w:eastAsia="Times New Roman" w:hAnsi="Arial" w:cs="Arial"/>
          <w:b/>
          <w:sz w:val="20"/>
          <w:szCs w:val="20"/>
          <w:lang w:val="es-ES" w:eastAsia="es-ES"/>
        </w:rPr>
        <w:t>DECRETO</w:t>
      </w:r>
      <w:r w:rsidRPr="007C3D02">
        <w:rPr>
          <w:rFonts w:ascii="Arial" w:eastAsia="Times New Roman" w:hAnsi="Arial" w:cs="Arial"/>
          <w:b/>
          <w:sz w:val="20"/>
          <w:szCs w:val="20"/>
          <w:lang w:val="es-ES" w:eastAsia="es-ES"/>
        </w:rPr>
        <w:t xml:space="preserve"> No. </w:t>
      </w:r>
      <w:r>
        <w:rPr>
          <w:rFonts w:ascii="Arial" w:eastAsia="Times New Roman" w:hAnsi="Arial" w:cs="Arial"/>
          <w:b/>
          <w:sz w:val="20"/>
          <w:szCs w:val="20"/>
          <w:lang w:val="es-ES" w:eastAsia="es-ES"/>
        </w:rPr>
        <w:t>156</w:t>
      </w:r>
      <w:r w:rsidRPr="007C3D02">
        <w:rPr>
          <w:rFonts w:ascii="Arial" w:eastAsia="Times New Roman" w:hAnsi="Arial" w:cs="Arial"/>
          <w:b/>
          <w:sz w:val="20"/>
          <w:szCs w:val="20"/>
          <w:lang w:val="es-ES" w:eastAsia="es-ES"/>
        </w:rPr>
        <w:t>; B.O. No. 50, sección I</w:t>
      </w:r>
      <w:r>
        <w:rPr>
          <w:rFonts w:ascii="Arial" w:eastAsia="Times New Roman" w:hAnsi="Arial" w:cs="Arial"/>
          <w:b/>
          <w:sz w:val="20"/>
          <w:szCs w:val="20"/>
          <w:lang w:val="es-ES" w:eastAsia="es-ES"/>
        </w:rPr>
        <w:t>I</w:t>
      </w:r>
      <w:r w:rsidRPr="007C3D02">
        <w:rPr>
          <w:rFonts w:ascii="Arial" w:eastAsia="Times New Roman" w:hAnsi="Arial" w:cs="Arial"/>
          <w:b/>
          <w:sz w:val="20"/>
          <w:szCs w:val="20"/>
          <w:lang w:val="es-ES" w:eastAsia="es-ES"/>
        </w:rPr>
        <w:t>I, de fecha 21 de diciembre de 2023.</w:t>
      </w:r>
    </w:p>
    <w:p w14:paraId="378D884F" w14:textId="77777777" w:rsidR="007C3D02" w:rsidRDefault="007C3D02" w:rsidP="00B47FF5">
      <w:pPr>
        <w:spacing w:after="0" w:line="360" w:lineRule="auto"/>
        <w:jc w:val="both"/>
        <w:rPr>
          <w:rFonts w:ascii="Times New Roman" w:eastAsia="Times New Roman" w:hAnsi="Times New Roman" w:cs="Times New Roman"/>
          <w:sz w:val="24"/>
          <w:szCs w:val="24"/>
          <w:lang w:val="es-ES" w:eastAsia="es-ES"/>
        </w:rPr>
      </w:pPr>
    </w:p>
    <w:sectPr w:rsidR="007C3D02" w:rsidSect="00E91067">
      <w:headerReference w:type="even" r:id="rId8"/>
      <w:headerReference w:type="default" r:id="rId9"/>
      <w:footerReference w:type="even" r:id="rId10"/>
      <w:footerReference w:type="default" r:id="rId11"/>
      <w:headerReference w:type="first" r:id="rId12"/>
      <w:footerReference w:type="first" r:id="rId13"/>
      <w:pgSz w:w="11906" w:h="16838" w:code="9"/>
      <w:pgMar w:top="3403" w:right="1701" w:bottom="1418" w:left="1701" w:header="709" w:footer="709" w:gutter="0"/>
      <w:paperSrc w:first="259" w:other="25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0E5B4" w14:textId="77777777" w:rsidR="00224F21" w:rsidRDefault="00224F21">
      <w:pPr>
        <w:spacing w:after="0" w:line="240" w:lineRule="auto"/>
      </w:pPr>
      <w:r>
        <w:separator/>
      </w:r>
    </w:p>
  </w:endnote>
  <w:endnote w:type="continuationSeparator" w:id="0">
    <w:p w14:paraId="018C1929" w14:textId="77777777" w:rsidR="00224F21" w:rsidRDefault="00224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4E958" w14:textId="77777777" w:rsidR="00E91067" w:rsidRDefault="00E91067">
    <w:pPr>
      <w:pStyle w:val="Piedepgina"/>
    </w:pPr>
    <w:r>
      <w:fldChar w:fldCharType="begin"/>
    </w:r>
    <w:r>
      <w:instrText>PAGE   \* MERGEFORMAT</w:instrText>
    </w:r>
    <w:r>
      <w:fldChar w:fldCharType="separate"/>
    </w:r>
    <w:r w:rsidRPr="00496435">
      <w:rPr>
        <w:noProof/>
        <w:lang w:val="es-ES"/>
      </w:rPr>
      <w:t>92</w:t>
    </w:r>
    <w:r>
      <w:fldChar w:fldCharType="end"/>
    </w:r>
  </w:p>
  <w:p w14:paraId="3E58AD76" w14:textId="77777777" w:rsidR="00E91067" w:rsidRPr="00B364D9" w:rsidRDefault="00E91067">
    <w:pPr>
      <w:pStyle w:val="Piedepgina"/>
      <w:rPr>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0207541"/>
      <w:docPartObj>
        <w:docPartGallery w:val="Page Numbers (Bottom of Page)"/>
        <w:docPartUnique/>
      </w:docPartObj>
    </w:sdtPr>
    <w:sdtContent>
      <w:p w14:paraId="79022E5E" w14:textId="77777777" w:rsidR="00E91067" w:rsidRDefault="00E91067">
        <w:pPr>
          <w:pStyle w:val="Piedepgina"/>
          <w:jc w:val="right"/>
        </w:pPr>
        <w:r>
          <w:fldChar w:fldCharType="begin"/>
        </w:r>
        <w:r>
          <w:instrText>PAGE   \* MERGEFORMAT</w:instrText>
        </w:r>
        <w:r>
          <w:fldChar w:fldCharType="separate"/>
        </w:r>
        <w:r w:rsidR="00F418B0" w:rsidRPr="00F418B0">
          <w:rPr>
            <w:noProof/>
            <w:lang w:val="es-ES"/>
          </w:rPr>
          <w:t>87</w:t>
        </w:r>
        <w:r>
          <w:fldChar w:fldCharType="end"/>
        </w:r>
      </w:p>
    </w:sdtContent>
  </w:sdt>
  <w:p w14:paraId="63B9BA11" w14:textId="77777777" w:rsidR="00E91067" w:rsidRDefault="00E9106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7C225" w14:textId="77777777" w:rsidR="00E91067" w:rsidRDefault="00E9106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B5370" w14:textId="77777777" w:rsidR="00224F21" w:rsidRDefault="00224F21">
      <w:pPr>
        <w:spacing w:after="0" w:line="240" w:lineRule="auto"/>
      </w:pPr>
      <w:r>
        <w:separator/>
      </w:r>
    </w:p>
  </w:footnote>
  <w:footnote w:type="continuationSeparator" w:id="0">
    <w:p w14:paraId="0834BBBC" w14:textId="77777777" w:rsidR="00224F21" w:rsidRDefault="00224F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A6ACB" w14:textId="77777777" w:rsidR="00E91067" w:rsidRDefault="00E9106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F139A" w14:textId="0D48260D" w:rsidR="00E91067" w:rsidRDefault="00E91067">
    <w:pPr>
      <w:pStyle w:val="Encabezado"/>
    </w:pPr>
    <w:r>
      <w:rPr>
        <w:noProof/>
        <w:lang w:val="es-MX"/>
      </w:rPr>
      <w:drawing>
        <wp:inline distT="0" distB="0" distL="0" distR="0" wp14:anchorId="23E88848" wp14:editId="2AC0F78B">
          <wp:extent cx="1163320" cy="1346835"/>
          <wp:effectExtent l="0" t="0" r="0" b="5715"/>
          <wp:docPr id="1" name="Imagen 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1163320" cy="134683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5794A" w14:textId="77777777" w:rsidR="00E91067" w:rsidRDefault="00E9106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B0A6D"/>
    <w:multiLevelType w:val="hybridMultilevel"/>
    <w:tmpl w:val="4D8A08B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EF26C0"/>
    <w:multiLevelType w:val="hybridMultilevel"/>
    <w:tmpl w:val="8736897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FC33A0"/>
    <w:multiLevelType w:val="hybridMultilevel"/>
    <w:tmpl w:val="8DC2D3B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BE565C"/>
    <w:multiLevelType w:val="hybridMultilevel"/>
    <w:tmpl w:val="B406FEE2"/>
    <w:lvl w:ilvl="0" w:tplc="080A0013">
      <w:start w:val="1"/>
      <w:numFmt w:val="upperRoman"/>
      <w:lvlText w:val="%1."/>
      <w:lvlJc w:val="right"/>
      <w:pPr>
        <w:ind w:left="790" w:hanging="360"/>
      </w:pPr>
    </w:lvl>
    <w:lvl w:ilvl="1" w:tplc="080A0019" w:tentative="1">
      <w:start w:val="1"/>
      <w:numFmt w:val="lowerLetter"/>
      <w:lvlText w:val="%2."/>
      <w:lvlJc w:val="left"/>
      <w:pPr>
        <w:ind w:left="1510" w:hanging="360"/>
      </w:pPr>
    </w:lvl>
    <w:lvl w:ilvl="2" w:tplc="080A001B" w:tentative="1">
      <w:start w:val="1"/>
      <w:numFmt w:val="lowerRoman"/>
      <w:lvlText w:val="%3."/>
      <w:lvlJc w:val="right"/>
      <w:pPr>
        <w:ind w:left="2230" w:hanging="180"/>
      </w:pPr>
    </w:lvl>
    <w:lvl w:ilvl="3" w:tplc="080A000F" w:tentative="1">
      <w:start w:val="1"/>
      <w:numFmt w:val="decimal"/>
      <w:lvlText w:val="%4."/>
      <w:lvlJc w:val="left"/>
      <w:pPr>
        <w:ind w:left="2950" w:hanging="360"/>
      </w:pPr>
    </w:lvl>
    <w:lvl w:ilvl="4" w:tplc="080A0019" w:tentative="1">
      <w:start w:val="1"/>
      <w:numFmt w:val="lowerLetter"/>
      <w:lvlText w:val="%5."/>
      <w:lvlJc w:val="left"/>
      <w:pPr>
        <w:ind w:left="3670" w:hanging="360"/>
      </w:pPr>
    </w:lvl>
    <w:lvl w:ilvl="5" w:tplc="080A001B" w:tentative="1">
      <w:start w:val="1"/>
      <w:numFmt w:val="lowerRoman"/>
      <w:lvlText w:val="%6."/>
      <w:lvlJc w:val="right"/>
      <w:pPr>
        <w:ind w:left="4390" w:hanging="180"/>
      </w:pPr>
    </w:lvl>
    <w:lvl w:ilvl="6" w:tplc="080A000F" w:tentative="1">
      <w:start w:val="1"/>
      <w:numFmt w:val="decimal"/>
      <w:lvlText w:val="%7."/>
      <w:lvlJc w:val="left"/>
      <w:pPr>
        <w:ind w:left="5110" w:hanging="360"/>
      </w:pPr>
    </w:lvl>
    <w:lvl w:ilvl="7" w:tplc="080A0019" w:tentative="1">
      <w:start w:val="1"/>
      <w:numFmt w:val="lowerLetter"/>
      <w:lvlText w:val="%8."/>
      <w:lvlJc w:val="left"/>
      <w:pPr>
        <w:ind w:left="5830" w:hanging="360"/>
      </w:pPr>
    </w:lvl>
    <w:lvl w:ilvl="8" w:tplc="080A001B" w:tentative="1">
      <w:start w:val="1"/>
      <w:numFmt w:val="lowerRoman"/>
      <w:lvlText w:val="%9."/>
      <w:lvlJc w:val="right"/>
      <w:pPr>
        <w:ind w:left="6550" w:hanging="180"/>
      </w:pPr>
    </w:lvl>
  </w:abstractNum>
  <w:abstractNum w:abstractNumId="4" w15:restartNumberingAfterBreak="0">
    <w:nsid w:val="1BB3595D"/>
    <w:multiLevelType w:val="hybridMultilevel"/>
    <w:tmpl w:val="AD2CEC2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2B41905"/>
    <w:multiLevelType w:val="hybridMultilevel"/>
    <w:tmpl w:val="39B669F8"/>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396B79D"/>
    <w:multiLevelType w:val="hybridMultilevel"/>
    <w:tmpl w:val="86EED796"/>
    <w:lvl w:ilvl="0" w:tplc="38A47A66">
      <w:start w:val="1"/>
      <w:numFmt w:val="bullet"/>
      <w:lvlText w:val=""/>
      <w:lvlJc w:val="left"/>
      <w:pPr>
        <w:ind w:left="720" w:hanging="360"/>
      </w:pPr>
      <w:rPr>
        <w:rFonts w:ascii="Wingdings" w:hAnsi="Wingdings" w:hint="default"/>
      </w:rPr>
    </w:lvl>
    <w:lvl w:ilvl="1" w:tplc="2B4686E8">
      <w:start w:val="1"/>
      <w:numFmt w:val="bullet"/>
      <w:lvlText w:val="o"/>
      <w:lvlJc w:val="left"/>
      <w:pPr>
        <w:ind w:left="1440" w:hanging="360"/>
      </w:pPr>
      <w:rPr>
        <w:rFonts w:ascii="Courier New" w:hAnsi="Courier New" w:hint="default"/>
      </w:rPr>
    </w:lvl>
    <w:lvl w:ilvl="2" w:tplc="04B873A6">
      <w:start w:val="1"/>
      <w:numFmt w:val="bullet"/>
      <w:lvlText w:val=""/>
      <w:lvlJc w:val="left"/>
      <w:pPr>
        <w:ind w:left="2160" w:hanging="360"/>
      </w:pPr>
      <w:rPr>
        <w:rFonts w:ascii="Wingdings" w:hAnsi="Wingdings" w:hint="default"/>
      </w:rPr>
    </w:lvl>
    <w:lvl w:ilvl="3" w:tplc="148824A8">
      <w:start w:val="1"/>
      <w:numFmt w:val="bullet"/>
      <w:lvlText w:val=""/>
      <w:lvlJc w:val="left"/>
      <w:pPr>
        <w:ind w:left="2880" w:hanging="360"/>
      </w:pPr>
      <w:rPr>
        <w:rFonts w:ascii="Symbol" w:hAnsi="Symbol" w:hint="default"/>
      </w:rPr>
    </w:lvl>
    <w:lvl w:ilvl="4" w:tplc="C8620D80">
      <w:start w:val="1"/>
      <w:numFmt w:val="bullet"/>
      <w:lvlText w:val="o"/>
      <w:lvlJc w:val="left"/>
      <w:pPr>
        <w:ind w:left="3600" w:hanging="360"/>
      </w:pPr>
      <w:rPr>
        <w:rFonts w:ascii="Courier New" w:hAnsi="Courier New" w:hint="default"/>
      </w:rPr>
    </w:lvl>
    <w:lvl w:ilvl="5" w:tplc="619E8A16">
      <w:start w:val="1"/>
      <w:numFmt w:val="bullet"/>
      <w:lvlText w:val=""/>
      <w:lvlJc w:val="left"/>
      <w:pPr>
        <w:ind w:left="4320" w:hanging="360"/>
      </w:pPr>
      <w:rPr>
        <w:rFonts w:ascii="Wingdings" w:hAnsi="Wingdings" w:hint="default"/>
      </w:rPr>
    </w:lvl>
    <w:lvl w:ilvl="6" w:tplc="EEB05774">
      <w:start w:val="1"/>
      <w:numFmt w:val="bullet"/>
      <w:lvlText w:val=""/>
      <w:lvlJc w:val="left"/>
      <w:pPr>
        <w:ind w:left="5040" w:hanging="360"/>
      </w:pPr>
      <w:rPr>
        <w:rFonts w:ascii="Symbol" w:hAnsi="Symbol" w:hint="default"/>
      </w:rPr>
    </w:lvl>
    <w:lvl w:ilvl="7" w:tplc="88A0FACA">
      <w:start w:val="1"/>
      <w:numFmt w:val="bullet"/>
      <w:lvlText w:val="o"/>
      <w:lvlJc w:val="left"/>
      <w:pPr>
        <w:ind w:left="5760" w:hanging="360"/>
      </w:pPr>
      <w:rPr>
        <w:rFonts w:ascii="Courier New" w:hAnsi="Courier New" w:hint="default"/>
      </w:rPr>
    </w:lvl>
    <w:lvl w:ilvl="8" w:tplc="C0004330">
      <w:start w:val="1"/>
      <w:numFmt w:val="bullet"/>
      <w:lvlText w:val=""/>
      <w:lvlJc w:val="left"/>
      <w:pPr>
        <w:ind w:left="6480" w:hanging="360"/>
      </w:pPr>
      <w:rPr>
        <w:rFonts w:ascii="Wingdings" w:hAnsi="Wingdings" w:hint="default"/>
      </w:rPr>
    </w:lvl>
  </w:abstractNum>
  <w:abstractNum w:abstractNumId="7" w15:restartNumberingAfterBreak="0">
    <w:nsid w:val="27B504CE"/>
    <w:multiLevelType w:val="hybridMultilevel"/>
    <w:tmpl w:val="DED2DE1E"/>
    <w:lvl w:ilvl="0" w:tplc="080A0001">
      <w:start w:val="1"/>
      <w:numFmt w:val="bullet"/>
      <w:lvlText w:val=""/>
      <w:lvlJc w:val="left"/>
      <w:pPr>
        <w:ind w:left="762" w:hanging="360"/>
      </w:pPr>
      <w:rPr>
        <w:rFonts w:ascii="Symbol" w:hAnsi="Symbol" w:hint="default"/>
      </w:rPr>
    </w:lvl>
    <w:lvl w:ilvl="1" w:tplc="080A0003" w:tentative="1">
      <w:start w:val="1"/>
      <w:numFmt w:val="bullet"/>
      <w:lvlText w:val="o"/>
      <w:lvlJc w:val="left"/>
      <w:pPr>
        <w:ind w:left="1482" w:hanging="360"/>
      </w:pPr>
      <w:rPr>
        <w:rFonts w:ascii="Courier New" w:hAnsi="Courier New" w:cs="Courier New" w:hint="default"/>
      </w:rPr>
    </w:lvl>
    <w:lvl w:ilvl="2" w:tplc="080A0005" w:tentative="1">
      <w:start w:val="1"/>
      <w:numFmt w:val="bullet"/>
      <w:lvlText w:val=""/>
      <w:lvlJc w:val="left"/>
      <w:pPr>
        <w:ind w:left="2202" w:hanging="360"/>
      </w:pPr>
      <w:rPr>
        <w:rFonts w:ascii="Wingdings" w:hAnsi="Wingdings" w:hint="default"/>
      </w:rPr>
    </w:lvl>
    <w:lvl w:ilvl="3" w:tplc="080A0001" w:tentative="1">
      <w:start w:val="1"/>
      <w:numFmt w:val="bullet"/>
      <w:lvlText w:val=""/>
      <w:lvlJc w:val="left"/>
      <w:pPr>
        <w:ind w:left="2922" w:hanging="360"/>
      </w:pPr>
      <w:rPr>
        <w:rFonts w:ascii="Symbol" w:hAnsi="Symbol" w:hint="default"/>
      </w:rPr>
    </w:lvl>
    <w:lvl w:ilvl="4" w:tplc="080A0003" w:tentative="1">
      <w:start w:val="1"/>
      <w:numFmt w:val="bullet"/>
      <w:lvlText w:val="o"/>
      <w:lvlJc w:val="left"/>
      <w:pPr>
        <w:ind w:left="3642" w:hanging="360"/>
      </w:pPr>
      <w:rPr>
        <w:rFonts w:ascii="Courier New" w:hAnsi="Courier New" w:cs="Courier New" w:hint="default"/>
      </w:rPr>
    </w:lvl>
    <w:lvl w:ilvl="5" w:tplc="080A0005" w:tentative="1">
      <w:start w:val="1"/>
      <w:numFmt w:val="bullet"/>
      <w:lvlText w:val=""/>
      <w:lvlJc w:val="left"/>
      <w:pPr>
        <w:ind w:left="4362" w:hanging="360"/>
      </w:pPr>
      <w:rPr>
        <w:rFonts w:ascii="Wingdings" w:hAnsi="Wingdings" w:hint="default"/>
      </w:rPr>
    </w:lvl>
    <w:lvl w:ilvl="6" w:tplc="080A0001" w:tentative="1">
      <w:start w:val="1"/>
      <w:numFmt w:val="bullet"/>
      <w:lvlText w:val=""/>
      <w:lvlJc w:val="left"/>
      <w:pPr>
        <w:ind w:left="5082" w:hanging="360"/>
      </w:pPr>
      <w:rPr>
        <w:rFonts w:ascii="Symbol" w:hAnsi="Symbol" w:hint="default"/>
      </w:rPr>
    </w:lvl>
    <w:lvl w:ilvl="7" w:tplc="080A0003" w:tentative="1">
      <w:start w:val="1"/>
      <w:numFmt w:val="bullet"/>
      <w:lvlText w:val="o"/>
      <w:lvlJc w:val="left"/>
      <w:pPr>
        <w:ind w:left="5802" w:hanging="360"/>
      </w:pPr>
      <w:rPr>
        <w:rFonts w:ascii="Courier New" w:hAnsi="Courier New" w:cs="Courier New" w:hint="default"/>
      </w:rPr>
    </w:lvl>
    <w:lvl w:ilvl="8" w:tplc="080A0005" w:tentative="1">
      <w:start w:val="1"/>
      <w:numFmt w:val="bullet"/>
      <w:lvlText w:val=""/>
      <w:lvlJc w:val="left"/>
      <w:pPr>
        <w:ind w:left="6522" w:hanging="360"/>
      </w:pPr>
      <w:rPr>
        <w:rFonts w:ascii="Wingdings" w:hAnsi="Wingdings" w:hint="default"/>
      </w:rPr>
    </w:lvl>
  </w:abstractNum>
  <w:abstractNum w:abstractNumId="8" w15:restartNumberingAfterBreak="0">
    <w:nsid w:val="27EA0465"/>
    <w:multiLevelType w:val="hybridMultilevel"/>
    <w:tmpl w:val="77B6046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12FFBAF"/>
    <w:multiLevelType w:val="hybridMultilevel"/>
    <w:tmpl w:val="F57A1274"/>
    <w:lvl w:ilvl="0" w:tplc="58287CA8">
      <w:start w:val="1"/>
      <w:numFmt w:val="decimal"/>
      <w:lvlText w:val="%1."/>
      <w:lvlJc w:val="left"/>
      <w:pPr>
        <w:ind w:left="720" w:hanging="360"/>
      </w:pPr>
    </w:lvl>
    <w:lvl w:ilvl="1" w:tplc="A648CB14">
      <w:start w:val="1"/>
      <w:numFmt w:val="lowerLetter"/>
      <w:lvlText w:val="%2."/>
      <w:lvlJc w:val="left"/>
      <w:pPr>
        <w:ind w:left="1440" w:hanging="360"/>
      </w:pPr>
    </w:lvl>
    <w:lvl w:ilvl="2" w:tplc="7AEC1E20">
      <w:start w:val="1"/>
      <w:numFmt w:val="lowerRoman"/>
      <w:lvlText w:val="%3."/>
      <w:lvlJc w:val="right"/>
      <w:pPr>
        <w:ind w:left="2160" w:hanging="180"/>
      </w:pPr>
    </w:lvl>
    <w:lvl w:ilvl="3" w:tplc="36AE40B8">
      <w:start w:val="1"/>
      <w:numFmt w:val="decimal"/>
      <w:lvlText w:val="%4."/>
      <w:lvlJc w:val="left"/>
      <w:pPr>
        <w:ind w:left="2880" w:hanging="360"/>
      </w:pPr>
    </w:lvl>
    <w:lvl w:ilvl="4" w:tplc="51489900">
      <w:start w:val="1"/>
      <w:numFmt w:val="lowerLetter"/>
      <w:lvlText w:val="%5."/>
      <w:lvlJc w:val="left"/>
      <w:pPr>
        <w:ind w:left="3600" w:hanging="360"/>
      </w:pPr>
    </w:lvl>
    <w:lvl w:ilvl="5" w:tplc="FC0E3E0E">
      <w:start w:val="1"/>
      <w:numFmt w:val="lowerRoman"/>
      <w:lvlText w:val="%6."/>
      <w:lvlJc w:val="right"/>
      <w:pPr>
        <w:ind w:left="4320" w:hanging="180"/>
      </w:pPr>
    </w:lvl>
    <w:lvl w:ilvl="6" w:tplc="25E65478">
      <w:start w:val="1"/>
      <w:numFmt w:val="decimal"/>
      <w:lvlText w:val="%7."/>
      <w:lvlJc w:val="left"/>
      <w:pPr>
        <w:ind w:left="5040" w:hanging="360"/>
      </w:pPr>
    </w:lvl>
    <w:lvl w:ilvl="7" w:tplc="E7261D4A">
      <w:start w:val="1"/>
      <w:numFmt w:val="lowerLetter"/>
      <w:lvlText w:val="%8."/>
      <w:lvlJc w:val="left"/>
      <w:pPr>
        <w:ind w:left="5760" w:hanging="360"/>
      </w:pPr>
    </w:lvl>
    <w:lvl w:ilvl="8" w:tplc="0706B556">
      <w:start w:val="1"/>
      <w:numFmt w:val="lowerRoman"/>
      <w:lvlText w:val="%9."/>
      <w:lvlJc w:val="right"/>
      <w:pPr>
        <w:ind w:left="6480" w:hanging="180"/>
      </w:pPr>
    </w:lvl>
  </w:abstractNum>
  <w:abstractNum w:abstractNumId="10" w15:restartNumberingAfterBreak="0">
    <w:nsid w:val="41BE48DC"/>
    <w:multiLevelType w:val="hybridMultilevel"/>
    <w:tmpl w:val="E59E758E"/>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BF544B1"/>
    <w:multiLevelType w:val="hybridMultilevel"/>
    <w:tmpl w:val="C562E084"/>
    <w:lvl w:ilvl="0" w:tplc="C7EC29B0">
      <w:start w:val="1"/>
      <w:numFmt w:val="upperRoman"/>
      <w:lvlText w:val="%1."/>
      <w:lvlJc w:val="right"/>
      <w:pPr>
        <w:ind w:left="786"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FCF07D9"/>
    <w:multiLevelType w:val="hybridMultilevel"/>
    <w:tmpl w:val="5FEEB88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F5B6C67"/>
    <w:multiLevelType w:val="hybridMultilevel"/>
    <w:tmpl w:val="CF2C8A88"/>
    <w:lvl w:ilvl="0" w:tplc="080A0013">
      <w:start w:val="1"/>
      <w:numFmt w:val="upperRoman"/>
      <w:lvlText w:val="%1."/>
      <w:lvlJc w:val="right"/>
      <w:pPr>
        <w:ind w:left="734" w:hanging="360"/>
      </w:pPr>
    </w:lvl>
    <w:lvl w:ilvl="1" w:tplc="080A0019" w:tentative="1">
      <w:start w:val="1"/>
      <w:numFmt w:val="lowerLetter"/>
      <w:lvlText w:val="%2."/>
      <w:lvlJc w:val="left"/>
      <w:pPr>
        <w:ind w:left="1454" w:hanging="360"/>
      </w:pPr>
    </w:lvl>
    <w:lvl w:ilvl="2" w:tplc="080A001B" w:tentative="1">
      <w:start w:val="1"/>
      <w:numFmt w:val="lowerRoman"/>
      <w:lvlText w:val="%3."/>
      <w:lvlJc w:val="right"/>
      <w:pPr>
        <w:ind w:left="2174" w:hanging="180"/>
      </w:pPr>
    </w:lvl>
    <w:lvl w:ilvl="3" w:tplc="080A000F" w:tentative="1">
      <w:start w:val="1"/>
      <w:numFmt w:val="decimal"/>
      <w:lvlText w:val="%4."/>
      <w:lvlJc w:val="left"/>
      <w:pPr>
        <w:ind w:left="2894" w:hanging="360"/>
      </w:pPr>
    </w:lvl>
    <w:lvl w:ilvl="4" w:tplc="080A0019" w:tentative="1">
      <w:start w:val="1"/>
      <w:numFmt w:val="lowerLetter"/>
      <w:lvlText w:val="%5."/>
      <w:lvlJc w:val="left"/>
      <w:pPr>
        <w:ind w:left="3614" w:hanging="360"/>
      </w:pPr>
    </w:lvl>
    <w:lvl w:ilvl="5" w:tplc="080A001B" w:tentative="1">
      <w:start w:val="1"/>
      <w:numFmt w:val="lowerRoman"/>
      <w:lvlText w:val="%6."/>
      <w:lvlJc w:val="right"/>
      <w:pPr>
        <w:ind w:left="4334" w:hanging="180"/>
      </w:pPr>
    </w:lvl>
    <w:lvl w:ilvl="6" w:tplc="080A000F" w:tentative="1">
      <w:start w:val="1"/>
      <w:numFmt w:val="decimal"/>
      <w:lvlText w:val="%7."/>
      <w:lvlJc w:val="left"/>
      <w:pPr>
        <w:ind w:left="5054" w:hanging="360"/>
      </w:pPr>
    </w:lvl>
    <w:lvl w:ilvl="7" w:tplc="080A0019" w:tentative="1">
      <w:start w:val="1"/>
      <w:numFmt w:val="lowerLetter"/>
      <w:lvlText w:val="%8."/>
      <w:lvlJc w:val="left"/>
      <w:pPr>
        <w:ind w:left="5774" w:hanging="360"/>
      </w:pPr>
    </w:lvl>
    <w:lvl w:ilvl="8" w:tplc="080A001B" w:tentative="1">
      <w:start w:val="1"/>
      <w:numFmt w:val="lowerRoman"/>
      <w:lvlText w:val="%9."/>
      <w:lvlJc w:val="right"/>
      <w:pPr>
        <w:ind w:left="6494" w:hanging="180"/>
      </w:pPr>
    </w:lvl>
  </w:abstractNum>
  <w:abstractNum w:abstractNumId="14" w15:restartNumberingAfterBreak="0">
    <w:nsid w:val="698A2A9E"/>
    <w:multiLevelType w:val="hybridMultilevel"/>
    <w:tmpl w:val="3BC2F9F0"/>
    <w:lvl w:ilvl="0" w:tplc="4E0A6A4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DD676FD"/>
    <w:multiLevelType w:val="hybridMultilevel"/>
    <w:tmpl w:val="2982E7D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DEE00BC"/>
    <w:multiLevelType w:val="hybridMultilevel"/>
    <w:tmpl w:val="B7280FA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0FF3394"/>
    <w:multiLevelType w:val="hybridMultilevel"/>
    <w:tmpl w:val="AD2CEC2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2DC381B"/>
    <w:multiLevelType w:val="hybridMultilevel"/>
    <w:tmpl w:val="5B0EB62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32BF6B0"/>
    <w:multiLevelType w:val="hybridMultilevel"/>
    <w:tmpl w:val="97169296"/>
    <w:lvl w:ilvl="0" w:tplc="00E23240">
      <w:start w:val="1"/>
      <w:numFmt w:val="decimal"/>
      <w:lvlText w:val="%1."/>
      <w:lvlJc w:val="left"/>
      <w:pPr>
        <w:ind w:left="720" w:hanging="360"/>
      </w:pPr>
    </w:lvl>
    <w:lvl w:ilvl="1" w:tplc="4686EAF0">
      <w:start w:val="1"/>
      <w:numFmt w:val="lowerLetter"/>
      <w:lvlText w:val="%2."/>
      <w:lvlJc w:val="left"/>
      <w:pPr>
        <w:ind w:left="1440" w:hanging="360"/>
      </w:pPr>
    </w:lvl>
    <w:lvl w:ilvl="2" w:tplc="75B40CA8">
      <w:start w:val="1"/>
      <w:numFmt w:val="lowerRoman"/>
      <w:lvlText w:val="%3."/>
      <w:lvlJc w:val="right"/>
      <w:pPr>
        <w:ind w:left="2160" w:hanging="180"/>
      </w:pPr>
    </w:lvl>
    <w:lvl w:ilvl="3" w:tplc="EBBAFE34">
      <w:start w:val="1"/>
      <w:numFmt w:val="decimal"/>
      <w:lvlText w:val="%4."/>
      <w:lvlJc w:val="left"/>
      <w:pPr>
        <w:ind w:left="2880" w:hanging="360"/>
      </w:pPr>
    </w:lvl>
    <w:lvl w:ilvl="4" w:tplc="D9B808A6">
      <w:start w:val="1"/>
      <w:numFmt w:val="lowerLetter"/>
      <w:lvlText w:val="%5."/>
      <w:lvlJc w:val="left"/>
      <w:pPr>
        <w:ind w:left="3600" w:hanging="360"/>
      </w:pPr>
    </w:lvl>
    <w:lvl w:ilvl="5" w:tplc="1504BA3C">
      <w:start w:val="1"/>
      <w:numFmt w:val="lowerRoman"/>
      <w:lvlText w:val="%6."/>
      <w:lvlJc w:val="right"/>
      <w:pPr>
        <w:ind w:left="4320" w:hanging="180"/>
      </w:pPr>
    </w:lvl>
    <w:lvl w:ilvl="6" w:tplc="0CDA7920">
      <w:start w:val="1"/>
      <w:numFmt w:val="decimal"/>
      <w:lvlText w:val="%7."/>
      <w:lvlJc w:val="left"/>
      <w:pPr>
        <w:ind w:left="5040" w:hanging="360"/>
      </w:pPr>
    </w:lvl>
    <w:lvl w:ilvl="7" w:tplc="1F32165C">
      <w:start w:val="1"/>
      <w:numFmt w:val="lowerLetter"/>
      <w:lvlText w:val="%8."/>
      <w:lvlJc w:val="left"/>
      <w:pPr>
        <w:ind w:left="5760" w:hanging="360"/>
      </w:pPr>
    </w:lvl>
    <w:lvl w:ilvl="8" w:tplc="37A40F06">
      <w:start w:val="1"/>
      <w:numFmt w:val="lowerRoman"/>
      <w:lvlText w:val="%9."/>
      <w:lvlJc w:val="right"/>
      <w:pPr>
        <w:ind w:left="6480" w:hanging="180"/>
      </w:pPr>
    </w:lvl>
  </w:abstractNum>
  <w:abstractNum w:abstractNumId="20" w15:restartNumberingAfterBreak="0">
    <w:nsid w:val="76C94698"/>
    <w:multiLevelType w:val="hybridMultilevel"/>
    <w:tmpl w:val="EE04B9D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D7C5C2D"/>
    <w:multiLevelType w:val="hybridMultilevel"/>
    <w:tmpl w:val="FCCA82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6"/>
  </w:num>
  <w:num w:numId="4">
    <w:abstractNumId w:val="15"/>
  </w:num>
  <w:num w:numId="5">
    <w:abstractNumId w:val="10"/>
  </w:num>
  <w:num w:numId="6">
    <w:abstractNumId w:val="21"/>
  </w:num>
  <w:num w:numId="7">
    <w:abstractNumId w:val="14"/>
  </w:num>
  <w:num w:numId="8">
    <w:abstractNumId w:val="1"/>
  </w:num>
  <w:num w:numId="9">
    <w:abstractNumId w:val="12"/>
  </w:num>
  <w:num w:numId="10">
    <w:abstractNumId w:val="20"/>
  </w:num>
  <w:num w:numId="11">
    <w:abstractNumId w:val="18"/>
  </w:num>
  <w:num w:numId="12">
    <w:abstractNumId w:val="16"/>
  </w:num>
  <w:num w:numId="13">
    <w:abstractNumId w:val="11"/>
  </w:num>
  <w:num w:numId="14">
    <w:abstractNumId w:val="3"/>
  </w:num>
  <w:num w:numId="15">
    <w:abstractNumId w:val="13"/>
  </w:num>
  <w:num w:numId="16">
    <w:abstractNumId w:val="8"/>
  </w:num>
  <w:num w:numId="17">
    <w:abstractNumId w:val="0"/>
  </w:num>
  <w:num w:numId="18">
    <w:abstractNumId w:val="2"/>
  </w:num>
  <w:num w:numId="19">
    <w:abstractNumId w:val="7"/>
  </w:num>
  <w:num w:numId="20">
    <w:abstractNumId w:val="17"/>
  </w:num>
  <w:num w:numId="21">
    <w:abstractNumId w:val="4"/>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FF5"/>
    <w:rsid w:val="00125F66"/>
    <w:rsid w:val="00187ECE"/>
    <w:rsid w:val="00224F21"/>
    <w:rsid w:val="00351981"/>
    <w:rsid w:val="004C0455"/>
    <w:rsid w:val="00765430"/>
    <w:rsid w:val="007C3D02"/>
    <w:rsid w:val="008321C9"/>
    <w:rsid w:val="00845208"/>
    <w:rsid w:val="008D285B"/>
    <w:rsid w:val="00B47FF5"/>
    <w:rsid w:val="00BE485A"/>
    <w:rsid w:val="00E57D65"/>
    <w:rsid w:val="00E91067"/>
    <w:rsid w:val="00E93CF9"/>
    <w:rsid w:val="00F418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271D1"/>
  <w15:chartTrackingRefBased/>
  <w15:docId w15:val="{D7AF2F56-845E-47A4-831D-29D47D1A2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FF5"/>
    <w:pPr>
      <w:spacing w:after="200" w:line="276" w:lineRule="auto"/>
    </w:pPr>
    <w:rPr>
      <w:rFonts w:eastAsiaTheme="minorEastAsia"/>
      <w:kern w:val="0"/>
      <w:lang w:eastAsia="es-MX"/>
      <w14:ligatures w14:val="none"/>
    </w:rPr>
  </w:style>
  <w:style w:type="paragraph" w:styleId="Ttulo1">
    <w:name w:val="heading 1"/>
    <w:basedOn w:val="Normal"/>
    <w:next w:val="Normal"/>
    <w:link w:val="Ttulo1Car"/>
    <w:qFormat/>
    <w:rsid w:val="00B47FF5"/>
    <w:pPr>
      <w:keepNext/>
      <w:spacing w:before="240" w:after="60" w:line="240" w:lineRule="auto"/>
      <w:outlineLvl w:val="0"/>
    </w:pPr>
    <w:rPr>
      <w:rFonts w:ascii="Arial" w:eastAsia="Times New Roman" w:hAnsi="Arial" w:cs="Times New Roman"/>
      <w:b/>
      <w:bCs/>
      <w:kern w:val="32"/>
      <w:sz w:val="32"/>
      <w:szCs w:val="32"/>
    </w:rPr>
  </w:style>
  <w:style w:type="paragraph" w:styleId="Ttulo2">
    <w:name w:val="heading 2"/>
    <w:basedOn w:val="Normal"/>
    <w:next w:val="Normal"/>
    <w:link w:val="Ttulo2Car"/>
    <w:qFormat/>
    <w:rsid w:val="00B47FF5"/>
    <w:pPr>
      <w:keepNext/>
      <w:spacing w:before="240" w:after="60" w:line="240" w:lineRule="auto"/>
      <w:outlineLvl w:val="1"/>
    </w:pPr>
    <w:rPr>
      <w:rFonts w:ascii="Arial" w:eastAsia="Times New Roman" w:hAnsi="Arial" w:cs="Times New Roman"/>
      <w:b/>
      <w:bCs/>
      <w:i/>
      <w:iCs/>
      <w:sz w:val="28"/>
      <w:szCs w:val="28"/>
    </w:rPr>
  </w:style>
  <w:style w:type="paragraph" w:styleId="Ttulo3">
    <w:name w:val="heading 3"/>
    <w:basedOn w:val="Normal"/>
    <w:next w:val="Normal"/>
    <w:link w:val="Ttulo3Car"/>
    <w:qFormat/>
    <w:rsid w:val="00B47FF5"/>
    <w:pPr>
      <w:keepNext/>
      <w:spacing w:before="240" w:after="60" w:line="240" w:lineRule="auto"/>
      <w:outlineLvl w:val="2"/>
    </w:pPr>
    <w:rPr>
      <w:rFonts w:ascii="Arial" w:eastAsia="Times New Roman" w:hAnsi="Arial" w:cs="Times New Roman"/>
      <w:b/>
      <w:bCs/>
      <w:sz w:val="26"/>
      <w:szCs w:val="26"/>
    </w:rPr>
  </w:style>
  <w:style w:type="paragraph" w:styleId="Ttulo4">
    <w:name w:val="heading 4"/>
    <w:basedOn w:val="Normal"/>
    <w:next w:val="Normal"/>
    <w:link w:val="Ttulo4Car"/>
    <w:qFormat/>
    <w:rsid w:val="00B47FF5"/>
    <w:pPr>
      <w:keepNext/>
      <w:spacing w:before="240" w:after="60" w:line="240" w:lineRule="auto"/>
      <w:outlineLvl w:val="3"/>
    </w:pPr>
    <w:rPr>
      <w:rFonts w:ascii="Times New Roman" w:eastAsia="Times New Roman" w:hAnsi="Times New Roman" w:cs="Times New Roman"/>
      <w:b/>
      <w:bCs/>
      <w:sz w:val="28"/>
      <w:szCs w:val="28"/>
    </w:rPr>
  </w:style>
  <w:style w:type="paragraph" w:styleId="Ttulo5">
    <w:name w:val="heading 5"/>
    <w:basedOn w:val="Normal"/>
    <w:next w:val="Normal"/>
    <w:link w:val="Ttulo5Car"/>
    <w:qFormat/>
    <w:rsid w:val="00B47FF5"/>
    <w:pPr>
      <w:spacing w:before="240" w:after="60" w:line="240" w:lineRule="auto"/>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ar"/>
    <w:qFormat/>
    <w:rsid w:val="00B47FF5"/>
    <w:pPr>
      <w:keepNext/>
      <w:spacing w:after="0" w:line="240" w:lineRule="auto"/>
      <w:jc w:val="center"/>
      <w:outlineLvl w:val="5"/>
    </w:pPr>
    <w:rPr>
      <w:rFonts w:ascii="Arial" w:eastAsia="Times New Roman" w:hAnsi="Arial" w:cs="Times New Roman"/>
      <w:b/>
      <w:bCs/>
      <w:sz w:val="20"/>
      <w:szCs w:val="20"/>
      <w:lang w:val="es-ES" w:eastAsia="es-ES"/>
    </w:rPr>
  </w:style>
  <w:style w:type="paragraph" w:styleId="Ttulo7">
    <w:name w:val="heading 7"/>
    <w:basedOn w:val="Normal"/>
    <w:next w:val="Normal"/>
    <w:link w:val="Ttulo7Car"/>
    <w:qFormat/>
    <w:rsid w:val="00B47FF5"/>
    <w:pPr>
      <w:spacing w:before="240" w:after="60" w:line="240" w:lineRule="auto"/>
      <w:outlineLvl w:val="6"/>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47FF5"/>
    <w:rPr>
      <w:rFonts w:ascii="Arial" w:eastAsia="Times New Roman" w:hAnsi="Arial" w:cs="Times New Roman"/>
      <w:b/>
      <w:bCs/>
      <w:kern w:val="32"/>
      <w:sz w:val="32"/>
      <w:szCs w:val="32"/>
      <w:lang w:eastAsia="es-MX"/>
      <w14:ligatures w14:val="none"/>
    </w:rPr>
  </w:style>
  <w:style w:type="character" w:customStyle="1" w:styleId="Ttulo2Car">
    <w:name w:val="Título 2 Car"/>
    <w:basedOn w:val="Fuentedeprrafopredeter"/>
    <w:link w:val="Ttulo2"/>
    <w:rsid w:val="00B47FF5"/>
    <w:rPr>
      <w:rFonts w:ascii="Arial" w:eastAsia="Times New Roman" w:hAnsi="Arial" w:cs="Times New Roman"/>
      <w:b/>
      <w:bCs/>
      <w:i/>
      <w:iCs/>
      <w:kern w:val="0"/>
      <w:sz w:val="28"/>
      <w:szCs w:val="28"/>
      <w:lang w:eastAsia="es-MX"/>
      <w14:ligatures w14:val="none"/>
    </w:rPr>
  </w:style>
  <w:style w:type="character" w:customStyle="1" w:styleId="Ttulo3Car">
    <w:name w:val="Título 3 Car"/>
    <w:basedOn w:val="Fuentedeprrafopredeter"/>
    <w:link w:val="Ttulo3"/>
    <w:rsid w:val="00B47FF5"/>
    <w:rPr>
      <w:rFonts w:ascii="Arial" w:eastAsia="Times New Roman" w:hAnsi="Arial" w:cs="Times New Roman"/>
      <w:b/>
      <w:bCs/>
      <w:kern w:val="0"/>
      <w:sz w:val="26"/>
      <w:szCs w:val="26"/>
      <w:lang w:eastAsia="es-MX"/>
      <w14:ligatures w14:val="none"/>
    </w:rPr>
  </w:style>
  <w:style w:type="character" w:customStyle="1" w:styleId="Ttulo4Car">
    <w:name w:val="Título 4 Car"/>
    <w:basedOn w:val="Fuentedeprrafopredeter"/>
    <w:link w:val="Ttulo4"/>
    <w:rsid w:val="00B47FF5"/>
    <w:rPr>
      <w:rFonts w:ascii="Times New Roman" w:eastAsia="Times New Roman" w:hAnsi="Times New Roman" w:cs="Times New Roman"/>
      <w:b/>
      <w:bCs/>
      <w:kern w:val="0"/>
      <w:sz w:val="28"/>
      <w:szCs w:val="28"/>
      <w:lang w:eastAsia="es-MX"/>
      <w14:ligatures w14:val="none"/>
    </w:rPr>
  </w:style>
  <w:style w:type="character" w:customStyle="1" w:styleId="Ttulo5Car">
    <w:name w:val="Título 5 Car"/>
    <w:basedOn w:val="Fuentedeprrafopredeter"/>
    <w:link w:val="Ttulo5"/>
    <w:rsid w:val="00B47FF5"/>
    <w:rPr>
      <w:rFonts w:ascii="Times New Roman" w:eastAsia="Times New Roman" w:hAnsi="Times New Roman" w:cs="Times New Roman"/>
      <w:b/>
      <w:bCs/>
      <w:i/>
      <w:iCs/>
      <w:kern w:val="0"/>
      <w:sz w:val="26"/>
      <w:szCs w:val="26"/>
      <w:lang w:eastAsia="es-MX"/>
      <w14:ligatures w14:val="none"/>
    </w:rPr>
  </w:style>
  <w:style w:type="character" w:customStyle="1" w:styleId="Ttulo6Car">
    <w:name w:val="Título 6 Car"/>
    <w:basedOn w:val="Fuentedeprrafopredeter"/>
    <w:link w:val="Ttulo6"/>
    <w:rsid w:val="00B47FF5"/>
    <w:rPr>
      <w:rFonts w:ascii="Arial" w:eastAsia="Times New Roman" w:hAnsi="Arial" w:cs="Times New Roman"/>
      <w:b/>
      <w:bCs/>
      <w:kern w:val="0"/>
      <w:sz w:val="20"/>
      <w:szCs w:val="20"/>
      <w:lang w:val="es-ES" w:eastAsia="es-ES"/>
      <w14:ligatures w14:val="none"/>
    </w:rPr>
  </w:style>
  <w:style w:type="character" w:customStyle="1" w:styleId="Ttulo7Car">
    <w:name w:val="Título 7 Car"/>
    <w:basedOn w:val="Fuentedeprrafopredeter"/>
    <w:link w:val="Ttulo7"/>
    <w:rsid w:val="00B47FF5"/>
    <w:rPr>
      <w:rFonts w:ascii="Times New Roman" w:eastAsia="Times New Roman" w:hAnsi="Times New Roman" w:cs="Times New Roman"/>
      <w:kern w:val="0"/>
      <w:sz w:val="24"/>
      <w:szCs w:val="24"/>
      <w:lang w:val="es-ES" w:eastAsia="es-ES"/>
      <w14:ligatures w14:val="none"/>
    </w:rPr>
  </w:style>
  <w:style w:type="paragraph" w:styleId="Textonotapie">
    <w:name w:val="footnote text"/>
    <w:basedOn w:val="Normal"/>
    <w:link w:val="TextonotapieCar"/>
    <w:unhideWhenUsed/>
    <w:rsid w:val="00B47FF5"/>
    <w:pPr>
      <w:spacing w:after="0" w:line="240" w:lineRule="auto"/>
    </w:pPr>
    <w:rPr>
      <w:sz w:val="20"/>
      <w:szCs w:val="20"/>
    </w:rPr>
  </w:style>
  <w:style w:type="character" w:customStyle="1" w:styleId="TextonotapieCar">
    <w:name w:val="Texto nota pie Car"/>
    <w:basedOn w:val="Fuentedeprrafopredeter"/>
    <w:link w:val="Textonotapie"/>
    <w:rsid w:val="00B47FF5"/>
    <w:rPr>
      <w:rFonts w:eastAsiaTheme="minorEastAsia"/>
      <w:kern w:val="0"/>
      <w:sz w:val="20"/>
      <w:szCs w:val="20"/>
      <w:lang w:eastAsia="es-MX"/>
      <w14:ligatures w14:val="none"/>
    </w:rPr>
  </w:style>
  <w:style w:type="character" w:styleId="Refdenotaalpie">
    <w:name w:val="footnote reference"/>
    <w:basedOn w:val="Fuentedeprrafopredeter"/>
    <w:uiPriority w:val="99"/>
    <w:unhideWhenUsed/>
    <w:rsid w:val="00B47FF5"/>
    <w:rPr>
      <w:vertAlign w:val="superscript"/>
    </w:rPr>
  </w:style>
  <w:style w:type="paragraph" w:styleId="Encabezado">
    <w:name w:val="header"/>
    <w:basedOn w:val="Normal"/>
    <w:link w:val="EncabezadoCar"/>
    <w:uiPriority w:val="99"/>
    <w:unhideWhenUsed/>
    <w:rsid w:val="00B47FF5"/>
    <w:pPr>
      <w:widowControl w:val="0"/>
      <w:tabs>
        <w:tab w:val="center" w:pos="4419"/>
        <w:tab w:val="right" w:pos="8838"/>
      </w:tabs>
      <w:spacing w:after="0" w:line="240" w:lineRule="auto"/>
    </w:pPr>
    <w:rPr>
      <w:rFonts w:ascii="Calibri" w:eastAsia="Calibri" w:hAnsi="Calibri" w:cs="Times New Roman"/>
      <w:sz w:val="20"/>
      <w:szCs w:val="20"/>
      <w:lang w:val="en-US"/>
    </w:rPr>
  </w:style>
  <w:style w:type="character" w:customStyle="1" w:styleId="EncabezadoCar">
    <w:name w:val="Encabezado Car"/>
    <w:basedOn w:val="Fuentedeprrafopredeter"/>
    <w:link w:val="Encabezado"/>
    <w:uiPriority w:val="99"/>
    <w:rsid w:val="00B47FF5"/>
    <w:rPr>
      <w:rFonts w:ascii="Calibri" w:eastAsia="Calibri" w:hAnsi="Calibri" w:cs="Times New Roman"/>
      <w:kern w:val="0"/>
      <w:sz w:val="20"/>
      <w:szCs w:val="20"/>
      <w:lang w:val="en-US" w:eastAsia="es-MX"/>
      <w14:ligatures w14:val="none"/>
    </w:rPr>
  </w:style>
  <w:style w:type="paragraph" w:styleId="Piedepgina">
    <w:name w:val="footer"/>
    <w:basedOn w:val="Normal"/>
    <w:link w:val="PiedepginaCar"/>
    <w:uiPriority w:val="99"/>
    <w:unhideWhenUsed/>
    <w:rsid w:val="00B47FF5"/>
    <w:pPr>
      <w:widowControl w:val="0"/>
      <w:tabs>
        <w:tab w:val="center" w:pos="4419"/>
        <w:tab w:val="right" w:pos="8838"/>
      </w:tabs>
      <w:spacing w:after="0" w:line="240" w:lineRule="auto"/>
    </w:pPr>
    <w:rPr>
      <w:rFonts w:ascii="Calibri" w:eastAsia="Calibri" w:hAnsi="Calibri" w:cs="Times New Roman"/>
      <w:sz w:val="20"/>
      <w:szCs w:val="20"/>
      <w:lang w:val="en-US"/>
    </w:rPr>
  </w:style>
  <w:style w:type="character" w:customStyle="1" w:styleId="PiedepginaCar">
    <w:name w:val="Pie de página Car"/>
    <w:basedOn w:val="Fuentedeprrafopredeter"/>
    <w:link w:val="Piedepgina"/>
    <w:uiPriority w:val="99"/>
    <w:rsid w:val="00B47FF5"/>
    <w:rPr>
      <w:rFonts w:ascii="Calibri" w:eastAsia="Calibri" w:hAnsi="Calibri" w:cs="Times New Roman"/>
      <w:kern w:val="0"/>
      <w:sz w:val="20"/>
      <w:szCs w:val="20"/>
      <w:lang w:val="en-US" w:eastAsia="es-MX"/>
      <w14:ligatures w14:val="none"/>
    </w:rPr>
  </w:style>
  <w:style w:type="paragraph" w:styleId="Prrafodelista">
    <w:name w:val="List Paragraph"/>
    <w:basedOn w:val="Normal"/>
    <w:uiPriority w:val="34"/>
    <w:qFormat/>
    <w:rsid w:val="00B47FF5"/>
    <w:pPr>
      <w:widowControl w:val="0"/>
      <w:ind w:left="720"/>
      <w:contextualSpacing/>
    </w:pPr>
    <w:rPr>
      <w:rFonts w:ascii="Calibri" w:eastAsia="Calibri" w:hAnsi="Calibri" w:cs="Times New Roman"/>
    </w:rPr>
  </w:style>
  <w:style w:type="character" w:customStyle="1" w:styleId="TextodegloboCar">
    <w:name w:val="Texto de globo Car"/>
    <w:link w:val="Textodeglobo"/>
    <w:uiPriority w:val="99"/>
    <w:rsid w:val="00B47FF5"/>
    <w:rPr>
      <w:rFonts w:ascii="Tahoma" w:hAnsi="Tahoma" w:cs="Tahoma"/>
      <w:sz w:val="16"/>
      <w:szCs w:val="16"/>
    </w:rPr>
  </w:style>
  <w:style w:type="paragraph" w:styleId="Textodeglobo">
    <w:name w:val="Balloon Text"/>
    <w:basedOn w:val="Normal"/>
    <w:link w:val="TextodegloboCar"/>
    <w:uiPriority w:val="99"/>
    <w:unhideWhenUsed/>
    <w:rsid w:val="00B47FF5"/>
    <w:pPr>
      <w:widowControl w:val="0"/>
      <w:spacing w:after="0" w:line="240" w:lineRule="auto"/>
    </w:pPr>
    <w:rPr>
      <w:rFonts w:ascii="Tahoma" w:eastAsiaTheme="minorHAnsi" w:hAnsi="Tahoma" w:cs="Tahoma"/>
      <w:kern w:val="2"/>
      <w:sz w:val="16"/>
      <w:szCs w:val="16"/>
      <w:lang w:eastAsia="en-US"/>
      <w14:ligatures w14:val="standardContextual"/>
    </w:rPr>
  </w:style>
  <w:style w:type="character" w:customStyle="1" w:styleId="TextodegloboCar1">
    <w:name w:val="Texto de globo Car1"/>
    <w:basedOn w:val="Fuentedeprrafopredeter"/>
    <w:uiPriority w:val="99"/>
    <w:semiHidden/>
    <w:rsid w:val="00B47FF5"/>
    <w:rPr>
      <w:rFonts w:ascii="Segoe UI" w:eastAsiaTheme="minorEastAsia" w:hAnsi="Segoe UI" w:cs="Segoe UI"/>
      <w:kern w:val="0"/>
      <w:sz w:val="18"/>
      <w:szCs w:val="18"/>
      <w:lang w:eastAsia="es-MX"/>
      <w14:ligatures w14:val="none"/>
    </w:rPr>
  </w:style>
  <w:style w:type="character" w:styleId="Nmerodepgina">
    <w:name w:val="page number"/>
    <w:basedOn w:val="Fuentedeprrafopredeter"/>
    <w:rsid w:val="00B47FF5"/>
  </w:style>
  <w:style w:type="paragraph" w:styleId="Textoindependiente">
    <w:name w:val="Body Text"/>
    <w:basedOn w:val="Normal"/>
    <w:link w:val="TextoindependienteCar"/>
    <w:rsid w:val="00B47FF5"/>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B47FF5"/>
    <w:rPr>
      <w:rFonts w:ascii="Arial" w:eastAsia="Times New Roman" w:hAnsi="Arial" w:cs="Times New Roman"/>
      <w:kern w:val="0"/>
      <w:sz w:val="24"/>
      <w:szCs w:val="24"/>
      <w:lang w:val="es-ES" w:eastAsia="es-ES"/>
      <w14:ligatures w14:val="none"/>
    </w:rPr>
  </w:style>
  <w:style w:type="paragraph" w:styleId="Textoindependiente2">
    <w:name w:val="Body Text 2"/>
    <w:basedOn w:val="Normal"/>
    <w:link w:val="Textoindependiente2Car"/>
    <w:rsid w:val="00B47FF5"/>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rsid w:val="00B47FF5"/>
    <w:rPr>
      <w:rFonts w:ascii="Times New Roman" w:eastAsia="Times New Roman" w:hAnsi="Times New Roman" w:cs="Times New Roman"/>
      <w:kern w:val="0"/>
      <w:sz w:val="24"/>
      <w:szCs w:val="24"/>
      <w:lang w:val="es-ES" w:eastAsia="es-ES"/>
      <w14:ligatures w14:val="none"/>
    </w:rPr>
  </w:style>
  <w:style w:type="paragraph" w:styleId="NormalWeb">
    <w:name w:val="Normal (Web)"/>
    <w:basedOn w:val="Normal"/>
    <w:rsid w:val="00B47FF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B47FF5"/>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B47FF5"/>
    <w:rPr>
      <w:rFonts w:ascii="Times New Roman" w:eastAsia="Times New Roman" w:hAnsi="Times New Roman" w:cs="Times New Roman"/>
      <w:kern w:val="0"/>
      <w:sz w:val="16"/>
      <w:szCs w:val="16"/>
      <w:lang w:eastAsia="es-ES"/>
      <w14:ligatures w14:val="none"/>
    </w:rPr>
  </w:style>
  <w:style w:type="paragraph" w:styleId="Sangradetextonormal">
    <w:name w:val="Body Text Indent"/>
    <w:basedOn w:val="Normal"/>
    <w:link w:val="SangradetextonormalCar"/>
    <w:rsid w:val="00B47FF5"/>
    <w:pPr>
      <w:spacing w:after="120" w:line="240" w:lineRule="auto"/>
      <w:ind w:left="283"/>
    </w:pPr>
    <w:rPr>
      <w:rFonts w:ascii="Times New Roman" w:eastAsia="Times New Roman" w:hAnsi="Times New Roman" w:cs="Times New Roman"/>
      <w:sz w:val="20"/>
      <w:szCs w:val="20"/>
      <w:lang w:eastAsia="es-ES"/>
    </w:rPr>
  </w:style>
  <w:style w:type="character" w:customStyle="1" w:styleId="SangradetextonormalCar">
    <w:name w:val="Sangría de texto normal Car"/>
    <w:basedOn w:val="Fuentedeprrafopredeter"/>
    <w:link w:val="Sangradetextonormal"/>
    <w:rsid w:val="00B47FF5"/>
    <w:rPr>
      <w:rFonts w:ascii="Times New Roman" w:eastAsia="Times New Roman" w:hAnsi="Times New Roman" w:cs="Times New Roman"/>
      <w:kern w:val="0"/>
      <w:sz w:val="20"/>
      <w:szCs w:val="20"/>
      <w:lang w:eastAsia="es-ES"/>
      <w14:ligatures w14:val="none"/>
    </w:rPr>
  </w:style>
  <w:style w:type="character" w:styleId="Textoennegrita">
    <w:name w:val="Strong"/>
    <w:qFormat/>
    <w:rsid w:val="00B47FF5"/>
    <w:rPr>
      <w:b/>
      <w:bCs/>
    </w:rPr>
  </w:style>
  <w:style w:type="paragraph" w:styleId="Sangra2detindependiente">
    <w:name w:val="Body Text Indent 2"/>
    <w:basedOn w:val="Normal"/>
    <w:link w:val="Sangra2detindependienteCar"/>
    <w:rsid w:val="00B47FF5"/>
    <w:pPr>
      <w:spacing w:after="120" w:line="480" w:lineRule="auto"/>
      <w:ind w:left="283"/>
    </w:pPr>
    <w:rPr>
      <w:rFonts w:ascii="Times New Roman" w:eastAsia="Times New Roman" w:hAnsi="Times New Roman" w:cs="Times New Roman"/>
      <w:sz w:val="24"/>
      <w:szCs w:val="24"/>
    </w:rPr>
  </w:style>
  <w:style w:type="character" w:customStyle="1" w:styleId="Sangra2detindependienteCar">
    <w:name w:val="Sangría 2 de t. independiente Car"/>
    <w:basedOn w:val="Fuentedeprrafopredeter"/>
    <w:link w:val="Sangra2detindependiente"/>
    <w:rsid w:val="00B47FF5"/>
    <w:rPr>
      <w:rFonts w:ascii="Times New Roman" w:eastAsia="Times New Roman" w:hAnsi="Times New Roman" w:cs="Times New Roman"/>
      <w:kern w:val="0"/>
      <w:sz w:val="24"/>
      <w:szCs w:val="24"/>
      <w:lang w:eastAsia="es-MX"/>
      <w14:ligatures w14:val="none"/>
    </w:rPr>
  </w:style>
  <w:style w:type="paragraph" w:styleId="Textosinformato">
    <w:name w:val="Plain Text"/>
    <w:basedOn w:val="Normal"/>
    <w:link w:val="TextosinformatoCar"/>
    <w:rsid w:val="00B47FF5"/>
    <w:pPr>
      <w:spacing w:after="0" w:line="240" w:lineRule="auto"/>
    </w:pPr>
    <w:rPr>
      <w:rFonts w:ascii="Courier New" w:eastAsia="Times New Roman" w:hAnsi="Courier New" w:cs="Times New Roman"/>
      <w:b/>
      <w:sz w:val="20"/>
      <w:szCs w:val="20"/>
      <w:lang w:val="es-ES" w:eastAsia="es-ES"/>
    </w:rPr>
  </w:style>
  <w:style w:type="character" w:customStyle="1" w:styleId="TextosinformatoCar">
    <w:name w:val="Texto sin formato Car"/>
    <w:basedOn w:val="Fuentedeprrafopredeter"/>
    <w:link w:val="Textosinformato"/>
    <w:rsid w:val="00B47FF5"/>
    <w:rPr>
      <w:rFonts w:ascii="Courier New" w:eastAsia="Times New Roman" w:hAnsi="Courier New" w:cs="Times New Roman"/>
      <w:b/>
      <w:kern w:val="0"/>
      <w:sz w:val="20"/>
      <w:szCs w:val="20"/>
      <w:lang w:val="es-ES" w:eastAsia="es-ES"/>
      <w14:ligatures w14:val="none"/>
    </w:rPr>
  </w:style>
  <w:style w:type="paragraph" w:styleId="Sangra3detindependiente">
    <w:name w:val="Body Text Indent 3"/>
    <w:basedOn w:val="Normal"/>
    <w:link w:val="Sangra3detindependienteCar"/>
    <w:rsid w:val="00B47FF5"/>
    <w:pPr>
      <w:spacing w:after="120" w:line="240" w:lineRule="auto"/>
      <w:ind w:left="283"/>
    </w:pPr>
    <w:rPr>
      <w:rFonts w:ascii="Times New Roman" w:eastAsia="Times New Roman" w:hAnsi="Times New Roman" w:cs="Times New Roman"/>
      <w:sz w:val="16"/>
      <w:szCs w:val="16"/>
    </w:rPr>
  </w:style>
  <w:style w:type="character" w:customStyle="1" w:styleId="Sangra3detindependienteCar">
    <w:name w:val="Sangría 3 de t. independiente Car"/>
    <w:basedOn w:val="Fuentedeprrafopredeter"/>
    <w:link w:val="Sangra3detindependiente"/>
    <w:rsid w:val="00B47FF5"/>
    <w:rPr>
      <w:rFonts w:ascii="Times New Roman" w:eastAsia="Times New Roman" w:hAnsi="Times New Roman" w:cs="Times New Roman"/>
      <w:kern w:val="0"/>
      <w:sz w:val="16"/>
      <w:szCs w:val="16"/>
      <w:lang w:eastAsia="es-MX"/>
      <w14:ligatures w14:val="none"/>
    </w:rPr>
  </w:style>
  <w:style w:type="paragraph" w:styleId="Puesto">
    <w:name w:val="Title"/>
    <w:basedOn w:val="Normal"/>
    <w:link w:val="PuestoCar"/>
    <w:qFormat/>
    <w:rsid w:val="00B47FF5"/>
    <w:pPr>
      <w:spacing w:after="0" w:line="240" w:lineRule="auto"/>
      <w:jc w:val="center"/>
    </w:pPr>
    <w:rPr>
      <w:rFonts w:ascii="Times New Roman" w:eastAsia="Times New Roman" w:hAnsi="Times New Roman" w:cs="Times New Roman"/>
      <w:b/>
      <w:sz w:val="20"/>
      <w:szCs w:val="20"/>
    </w:rPr>
  </w:style>
  <w:style w:type="character" w:customStyle="1" w:styleId="PuestoCar">
    <w:name w:val="Puesto Car"/>
    <w:basedOn w:val="Fuentedeprrafopredeter"/>
    <w:link w:val="Puesto"/>
    <w:rsid w:val="00B47FF5"/>
    <w:rPr>
      <w:rFonts w:ascii="Times New Roman" w:eastAsia="Times New Roman" w:hAnsi="Times New Roman" w:cs="Times New Roman"/>
      <w:b/>
      <w:kern w:val="0"/>
      <w:sz w:val="20"/>
      <w:szCs w:val="20"/>
      <w:lang w:eastAsia="es-MX"/>
      <w14:ligatures w14:val="none"/>
    </w:rPr>
  </w:style>
  <w:style w:type="paragraph" w:customStyle="1" w:styleId="Default">
    <w:name w:val="Default"/>
    <w:rsid w:val="00B47FF5"/>
    <w:pPr>
      <w:autoSpaceDE w:val="0"/>
      <w:autoSpaceDN w:val="0"/>
      <w:adjustRightInd w:val="0"/>
      <w:spacing w:after="0" w:line="240" w:lineRule="auto"/>
    </w:pPr>
    <w:rPr>
      <w:rFonts w:ascii="Arial" w:eastAsia="Times New Roman" w:hAnsi="Arial" w:cs="Arial"/>
      <w:color w:val="000000"/>
      <w:kern w:val="0"/>
      <w:sz w:val="24"/>
      <w:szCs w:val="24"/>
      <w:lang w:val="es-ES" w:eastAsia="es-ES"/>
      <w14:ligatures w14:val="none"/>
    </w:rPr>
  </w:style>
  <w:style w:type="paragraph" w:customStyle="1" w:styleId="textomediano">
    <w:name w:val="textomediano"/>
    <w:basedOn w:val="Normal"/>
    <w:rsid w:val="00B47FF5"/>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character" w:customStyle="1" w:styleId="spelle">
    <w:name w:val="spelle"/>
    <w:basedOn w:val="Fuentedeprrafopredeter"/>
    <w:rsid w:val="00B47FF5"/>
  </w:style>
  <w:style w:type="character" w:customStyle="1" w:styleId="grame">
    <w:name w:val="grame"/>
    <w:basedOn w:val="Fuentedeprrafopredeter"/>
    <w:rsid w:val="00B47FF5"/>
  </w:style>
  <w:style w:type="character" w:customStyle="1" w:styleId="TextonotaalfinalCar">
    <w:name w:val="Texto nota al final Car"/>
    <w:link w:val="Textonotaalfinal"/>
    <w:rsid w:val="00B47FF5"/>
    <w:rPr>
      <w:rFonts w:ascii="Times New Roman" w:eastAsia="Times New Roman" w:hAnsi="Times New Roman" w:cs="Times New Roman"/>
      <w:sz w:val="20"/>
      <w:szCs w:val="20"/>
      <w:lang w:eastAsia="es-MX"/>
    </w:rPr>
  </w:style>
  <w:style w:type="paragraph" w:styleId="Textonotaalfinal">
    <w:name w:val="endnote text"/>
    <w:basedOn w:val="Normal"/>
    <w:link w:val="TextonotaalfinalCar"/>
    <w:rsid w:val="00B47FF5"/>
    <w:pPr>
      <w:spacing w:after="0" w:line="240" w:lineRule="auto"/>
    </w:pPr>
    <w:rPr>
      <w:rFonts w:ascii="Times New Roman" w:eastAsia="Times New Roman" w:hAnsi="Times New Roman" w:cs="Times New Roman"/>
      <w:kern w:val="2"/>
      <w:sz w:val="20"/>
      <w:szCs w:val="20"/>
      <w14:ligatures w14:val="standardContextual"/>
    </w:rPr>
  </w:style>
  <w:style w:type="character" w:customStyle="1" w:styleId="TextonotaalfinalCar1">
    <w:name w:val="Texto nota al final Car1"/>
    <w:basedOn w:val="Fuentedeprrafopredeter"/>
    <w:uiPriority w:val="99"/>
    <w:semiHidden/>
    <w:rsid w:val="00B47FF5"/>
    <w:rPr>
      <w:rFonts w:eastAsiaTheme="minorEastAsia"/>
      <w:kern w:val="0"/>
      <w:sz w:val="20"/>
      <w:szCs w:val="20"/>
      <w:lang w:eastAsia="es-MX"/>
      <w14:ligatures w14:val="none"/>
    </w:rPr>
  </w:style>
  <w:style w:type="character" w:customStyle="1" w:styleId="SinespaciadoCar">
    <w:name w:val="Sin espaciado Car"/>
    <w:link w:val="msonospacing0"/>
    <w:locked/>
    <w:rsid w:val="00B47FF5"/>
    <w:rPr>
      <w:i/>
      <w:iCs/>
    </w:rPr>
  </w:style>
  <w:style w:type="paragraph" w:customStyle="1" w:styleId="msonospacing0">
    <w:name w:val="msonospacing"/>
    <w:basedOn w:val="Normal"/>
    <w:link w:val="SinespaciadoCar"/>
    <w:rsid w:val="00B47FF5"/>
    <w:pPr>
      <w:spacing w:after="0" w:line="240" w:lineRule="auto"/>
    </w:pPr>
    <w:rPr>
      <w:rFonts w:eastAsiaTheme="minorHAnsi"/>
      <w:i/>
      <w:iCs/>
      <w:kern w:val="2"/>
      <w:lang w:eastAsia="en-US"/>
      <w14:ligatures w14:val="standardContextual"/>
    </w:rPr>
  </w:style>
  <w:style w:type="paragraph" w:customStyle="1" w:styleId="Prrafodelista1">
    <w:name w:val="Párrafo de lista1"/>
    <w:basedOn w:val="Normal"/>
    <w:rsid w:val="00B47FF5"/>
    <w:pPr>
      <w:spacing w:after="0" w:line="240" w:lineRule="auto"/>
      <w:ind w:left="720"/>
      <w:contextualSpacing/>
    </w:pPr>
    <w:rPr>
      <w:rFonts w:ascii="Times New Roman" w:eastAsia="Calibri" w:hAnsi="Times New Roman" w:cs="Times New Roman"/>
      <w:sz w:val="24"/>
      <w:szCs w:val="24"/>
    </w:rPr>
  </w:style>
  <w:style w:type="character" w:customStyle="1" w:styleId="HeaderChar">
    <w:name w:val="Header Char"/>
    <w:locked/>
    <w:rsid w:val="00B47FF5"/>
    <w:rPr>
      <w:rFonts w:ascii="Times New Roman" w:hAnsi="Times New Roman" w:cs="Times New Roman"/>
      <w:sz w:val="24"/>
      <w:szCs w:val="24"/>
      <w:lang w:eastAsia="es-MX"/>
    </w:rPr>
  </w:style>
  <w:style w:type="character" w:styleId="Hipervnculo">
    <w:name w:val="Hyperlink"/>
    <w:uiPriority w:val="99"/>
    <w:unhideWhenUsed/>
    <w:rsid w:val="00B47FF5"/>
    <w:rPr>
      <w:color w:val="0000FF"/>
      <w:u w:val="single"/>
    </w:rPr>
  </w:style>
  <w:style w:type="character" w:styleId="Hipervnculovisitado">
    <w:name w:val="FollowedHyperlink"/>
    <w:uiPriority w:val="99"/>
    <w:unhideWhenUsed/>
    <w:rsid w:val="00B47FF5"/>
    <w:rPr>
      <w:color w:val="800080"/>
      <w:u w:val="single"/>
    </w:rPr>
  </w:style>
  <w:style w:type="paragraph" w:customStyle="1" w:styleId="xl63">
    <w:name w:val="xl63"/>
    <w:basedOn w:val="Normal"/>
    <w:rsid w:val="00B47FF5"/>
    <w:pPr>
      <w:spacing w:before="100" w:beforeAutospacing="1" w:after="100" w:afterAutospacing="1" w:line="240" w:lineRule="auto"/>
    </w:pPr>
    <w:rPr>
      <w:rFonts w:ascii="Tahoma" w:eastAsia="Times New Roman" w:hAnsi="Tahoma" w:cs="Tahoma"/>
      <w:sz w:val="14"/>
      <w:szCs w:val="14"/>
    </w:rPr>
  </w:style>
  <w:style w:type="paragraph" w:customStyle="1" w:styleId="xl64">
    <w:name w:val="xl64"/>
    <w:basedOn w:val="Normal"/>
    <w:rsid w:val="00B47FF5"/>
    <w:pPr>
      <w:spacing w:before="100" w:beforeAutospacing="1" w:after="100" w:afterAutospacing="1" w:line="240" w:lineRule="auto"/>
      <w:textAlignment w:val="center"/>
    </w:pPr>
    <w:rPr>
      <w:rFonts w:ascii="Tahoma" w:eastAsia="Times New Roman" w:hAnsi="Tahoma" w:cs="Tahoma"/>
      <w:sz w:val="14"/>
      <w:szCs w:val="14"/>
    </w:rPr>
  </w:style>
  <w:style w:type="paragraph" w:customStyle="1" w:styleId="xl65">
    <w:name w:val="xl65"/>
    <w:basedOn w:val="Normal"/>
    <w:rsid w:val="00B47FF5"/>
    <w:pPr>
      <w:spacing w:before="100" w:beforeAutospacing="1" w:after="100" w:afterAutospacing="1" w:line="240" w:lineRule="auto"/>
      <w:jc w:val="right"/>
      <w:textAlignment w:val="center"/>
    </w:pPr>
    <w:rPr>
      <w:rFonts w:ascii="Tahoma" w:eastAsia="Times New Roman" w:hAnsi="Tahoma" w:cs="Tahoma"/>
      <w:color w:val="333333"/>
      <w:sz w:val="14"/>
      <w:szCs w:val="14"/>
    </w:rPr>
  </w:style>
  <w:style w:type="paragraph" w:customStyle="1" w:styleId="xl66">
    <w:name w:val="xl66"/>
    <w:basedOn w:val="Normal"/>
    <w:rsid w:val="00B47FF5"/>
    <w:pPr>
      <w:spacing w:before="100" w:beforeAutospacing="1" w:after="100" w:afterAutospacing="1" w:line="240" w:lineRule="auto"/>
      <w:jc w:val="right"/>
      <w:textAlignment w:val="center"/>
    </w:pPr>
    <w:rPr>
      <w:rFonts w:ascii="Tahoma" w:eastAsia="Times New Roman" w:hAnsi="Tahoma" w:cs="Tahoma"/>
      <w:color w:val="333333"/>
      <w:sz w:val="14"/>
      <w:szCs w:val="14"/>
    </w:rPr>
  </w:style>
  <w:style w:type="paragraph" w:customStyle="1" w:styleId="xl67">
    <w:name w:val="xl67"/>
    <w:basedOn w:val="Normal"/>
    <w:rsid w:val="00B47FF5"/>
    <w:pPr>
      <w:shd w:val="clear" w:color="000000" w:fill="428BCA"/>
      <w:spacing w:before="100" w:beforeAutospacing="1" w:after="100" w:afterAutospacing="1" w:line="240" w:lineRule="auto"/>
      <w:jc w:val="right"/>
      <w:textAlignment w:val="center"/>
    </w:pPr>
    <w:rPr>
      <w:rFonts w:ascii="Tahoma" w:eastAsia="Times New Roman" w:hAnsi="Tahoma" w:cs="Tahoma"/>
      <w:color w:val="FFFFFF"/>
      <w:sz w:val="14"/>
      <w:szCs w:val="14"/>
    </w:rPr>
  </w:style>
  <w:style w:type="paragraph" w:customStyle="1" w:styleId="xl68">
    <w:name w:val="xl68"/>
    <w:basedOn w:val="Normal"/>
    <w:rsid w:val="00B47FF5"/>
    <w:pPr>
      <w:shd w:val="clear" w:color="000000" w:fill="428BCA"/>
      <w:spacing w:before="100" w:beforeAutospacing="1" w:after="100" w:afterAutospacing="1" w:line="240" w:lineRule="auto"/>
      <w:jc w:val="right"/>
      <w:textAlignment w:val="center"/>
    </w:pPr>
    <w:rPr>
      <w:rFonts w:ascii="Tahoma" w:eastAsia="Times New Roman" w:hAnsi="Tahoma" w:cs="Tahoma"/>
      <w:color w:val="FFFFFF"/>
      <w:sz w:val="14"/>
      <w:szCs w:val="14"/>
    </w:rPr>
  </w:style>
  <w:style w:type="paragraph" w:customStyle="1" w:styleId="xl69">
    <w:name w:val="xl69"/>
    <w:basedOn w:val="Normal"/>
    <w:rsid w:val="00B47FF5"/>
    <w:pPr>
      <w:shd w:val="clear" w:color="000000" w:fill="D9EDF7"/>
      <w:spacing w:before="100" w:beforeAutospacing="1" w:after="100" w:afterAutospacing="1" w:line="240" w:lineRule="auto"/>
      <w:jc w:val="right"/>
      <w:textAlignment w:val="center"/>
    </w:pPr>
    <w:rPr>
      <w:rFonts w:ascii="Tahoma" w:eastAsia="Times New Roman" w:hAnsi="Tahoma" w:cs="Tahoma"/>
      <w:color w:val="333333"/>
      <w:sz w:val="14"/>
      <w:szCs w:val="14"/>
    </w:rPr>
  </w:style>
  <w:style w:type="paragraph" w:customStyle="1" w:styleId="xl70">
    <w:name w:val="xl70"/>
    <w:basedOn w:val="Normal"/>
    <w:rsid w:val="00B47FF5"/>
    <w:pPr>
      <w:shd w:val="clear" w:color="000000" w:fill="D9EDF7"/>
      <w:spacing w:before="100" w:beforeAutospacing="1" w:after="100" w:afterAutospacing="1" w:line="240" w:lineRule="auto"/>
      <w:jc w:val="right"/>
      <w:textAlignment w:val="center"/>
    </w:pPr>
    <w:rPr>
      <w:rFonts w:ascii="Tahoma" w:eastAsia="Times New Roman" w:hAnsi="Tahoma" w:cs="Tahoma"/>
      <w:color w:val="333333"/>
      <w:sz w:val="14"/>
      <w:szCs w:val="14"/>
    </w:rPr>
  </w:style>
  <w:style w:type="paragraph" w:customStyle="1" w:styleId="xl71">
    <w:name w:val="xl71"/>
    <w:basedOn w:val="Normal"/>
    <w:rsid w:val="00B47FF5"/>
    <w:pPr>
      <w:spacing w:before="100" w:beforeAutospacing="1" w:after="100" w:afterAutospacing="1" w:line="240" w:lineRule="auto"/>
      <w:jc w:val="right"/>
      <w:textAlignment w:val="center"/>
    </w:pPr>
    <w:rPr>
      <w:rFonts w:ascii="Tahoma" w:eastAsia="Times New Roman" w:hAnsi="Tahoma" w:cs="Tahoma"/>
      <w:color w:val="333333"/>
      <w:sz w:val="14"/>
      <w:szCs w:val="14"/>
    </w:rPr>
  </w:style>
  <w:style w:type="paragraph" w:customStyle="1" w:styleId="xl72">
    <w:name w:val="xl72"/>
    <w:basedOn w:val="Normal"/>
    <w:rsid w:val="00B47FF5"/>
    <w:pPr>
      <w:spacing w:before="100" w:beforeAutospacing="1" w:after="100" w:afterAutospacing="1" w:line="240" w:lineRule="auto"/>
      <w:jc w:val="right"/>
      <w:textAlignment w:val="center"/>
    </w:pPr>
    <w:rPr>
      <w:rFonts w:ascii="Tahoma" w:eastAsia="Times New Roman" w:hAnsi="Tahoma" w:cs="Tahoma"/>
      <w:color w:val="333333"/>
      <w:sz w:val="14"/>
      <w:szCs w:val="14"/>
    </w:rPr>
  </w:style>
  <w:style w:type="paragraph" w:customStyle="1" w:styleId="xl73">
    <w:name w:val="xl73"/>
    <w:basedOn w:val="Normal"/>
    <w:rsid w:val="00B47FF5"/>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74">
    <w:name w:val="xl74"/>
    <w:basedOn w:val="Normal"/>
    <w:rsid w:val="00B47FF5"/>
    <w:pPr>
      <w:spacing w:before="100" w:beforeAutospacing="1" w:after="100" w:afterAutospacing="1" w:line="240" w:lineRule="auto"/>
      <w:jc w:val="both"/>
      <w:textAlignment w:val="center"/>
    </w:pPr>
    <w:rPr>
      <w:rFonts w:ascii="Tahoma" w:eastAsia="Times New Roman" w:hAnsi="Tahoma" w:cs="Tahoma"/>
      <w:color w:val="333333"/>
      <w:sz w:val="14"/>
      <w:szCs w:val="14"/>
    </w:rPr>
  </w:style>
  <w:style w:type="paragraph" w:customStyle="1" w:styleId="xl75">
    <w:name w:val="xl75"/>
    <w:basedOn w:val="Normal"/>
    <w:rsid w:val="00B47FF5"/>
    <w:pPr>
      <w:shd w:val="clear" w:color="000000" w:fill="428BCA"/>
      <w:spacing w:before="100" w:beforeAutospacing="1" w:after="100" w:afterAutospacing="1" w:line="240" w:lineRule="auto"/>
      <w:jc w:val="both"/>
      <w:textAlignment w:val="center"/>
    </w:pPr>
    <w:rPr>
      <w:rFonts w:ascii="Tahoma" w:eastAsia="Times New Roman" w:hAnsi="Tahoma" w:cs="Tahoma"/>
      <w:color w:val="FFFFFF"/>
      <w:sz w:val="14"/>
      <w:szCs w:val="14"/>
    </w:rPr>
  </w:style>
  <w:style w:type="paragraph" w:customStyle="1" w:styleId="xl76">
    <w:name w:val="xl76"/>
    <w:basedOn w:val="Normal"/>
    <w:rsid w:val="00B47FF5"/>
    <w:pPr>
      <w:shd w:val="clear" w:color="000000" w:fill="D9EDF7"/>
      <w:spacing w:before="100" w:beforeAutospacing="1" w:after="100" w:afterAutospacing="1" w:line="240" w:lineRule="auto"/>
      <w:jc w:val="both"/>
      <w:textAlignment w:val="center"/>
    </w:pPr>
    <w:rPr>
      <w:rFonts w:ascii="Tahoma" w:eastAsia="Times New Roman" w:hAnsi="Tahoma" w:cs="Tahoma"/>
      <w:color w:val="333333"/>
      <w:sz w:val="14"/>
      <w:szCs w:val="14"/>
    </w:rPr>
  </w:style>
  <w:style w:type="paragraph" w:customStyle="1" w:styleId="xl77">
    <w:name w:val="xl77"/>
    <w:basedOn w:val="Normal"/>
    <w:rsid w:val="00B47FF5"/>
    <w:pPr>
      <w:spacing w:before="100" w:beforeAutospacing="1" w:after="100" w:afterAutospacing="1" w:line="240" w:lineRule="auto"/>
      <w:textAlignment w:val="center"/>
    </w:pPr>
    <w:rPr>
      <w:rFonts w:ascii="Tahoma" w:eastAsia="Times New Roman" w:hAnsi="Tahoma" w:cs="Tahoma"/>
      <w:b/>
      <w:bCs/>
      <w:color w:val="333333"/>
      <w:sz w:val="18"/>
      <w:szCs w:val="18"/>
    </w:rPr>
  </w:style>
  <w:style w:type="table" w:styleId="Tablaconcuadrcula">
    <w:name w:val="Table Grid"/>
    <w:basedOn w:val="Tablanormal"/>
    <w:uiPriority w:val="59"/>
    <w:rsid w:val="00B47FF5"/>
    <w:pPr>
      <w:spacing w:after="0" w:line="240" w:lineRule="auto"/>
    </w:pPr>
    <w:rPr>
      <w:rFonts w:eastAsiaTheme="minorEastAsia"/>
      <w:kern w:val="0"/>
      <w:lang w:eastAsia="es-MX"/>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uesto1">
    <w:name w:val="Puesto1"/>
    <w:basedOn w:val="Normal"/>
    <w:qFormat/>
    <w:rsid w:val="00B47FF5"/>
    <w:pPr>
      <w:spacing w:after="0" w:line="240" w:lineRule="auto"/>
      <w:jc w:val="center"/>
    </w:pPr>
    <w:rPr>
      <w:rFonts w:ascii="Times New Roman" w:eastAsia="Times New Roman" w:hAnsi="Times New Roman" w:cs="Times New Roman"/>
      <w:b/>
      <w:bCs/>
      <w:sz w:val="28"/>
      <w:szCs w:val="24"/>
      <w:lang w:eastAsia="es-ES"/>
    </w:rPr>
  </w:style>
  <w:style w:type="paragraph" w:customStyle="1" w:styleId="Texto">
    <w:name w:val="Texto"/>
    <w:basedOn w:val="Normal"/>
    <w:rsid w:val="00B47FF5"/>
    <w:pPr>
      <w:spacing w:after="101" w:line="216" w:lineRule="exact"/>
      <w:ind w:firstLine="288"/>
      <w:jc w:val="both"/>
    </w:pPr>
    <w:rPr>
      <w:rFonts w:ascii="Arial" w:eastAsia="Times New Roman" w:hAnsi="Arial" w:cs="Arial"/>
      <w:sz w:val="18"/>
      <w:szCs w:val="18"/>
      <w:lang w:val="es-ES" w:eastAsia="es-ES"/>
    </w:rPr>
  </w:style>
  <w:style w:type="paragraph" w:customStyle="1" w:styleId="texto0">
    <w:name w:val="texto"/>
    <w:basedOn w:val="Normal"/>
    <w:rsid w:val="00B47FF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ROMANOS">
    <w:name w:val="ROMANOS"/>
    <w:basedOn w:val="Normal"/>
    <w:rsid w:val="00B47FF5"/>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styleId="Refdecomentario">
    <w:name w:val="annotation reference"/>
    <w:uiPriority w:val="99"/>
    <w:rsid w:val="00B47FF5"/>
    <w:rPr>
      <w:sz w:val="16"/>
      <w:szCs w:val="16"/>
    </w:rPr>
  </w:style>
  <w:style w:type="paragraph" w:styleId="Textocomentario">
    <w:name w:val="annotation text"/>
    <w:basedOn w:val="Normal"/>
    <w:link w:val="TextocomentarioCar"/>
    <w:uiPriority w:val="99"/>
    <w:rsid w:val="00B47FF5"/>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rsid w:val="00B47FF5"/>
    <w:rPr>
      <w:rFonts w:ascii="Times New Roman" w:eastAsia="Times New Roman" w:hAnsi="Times New Roman"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rsid w:val="00B47FF5"/>
    <w:rPr>
      <w:b/>
      <w:bCs/>
    </w:rPr>
  </w:style>
  <w:style w:type="character" w:customStyle="1" w:styleId="AsuntodelcomentarioCar">
    <w:name w:val="Asunto del comentario Car"/>
    <w:basedOn w:val="TextocomentarioCar"/>
    <w:link w:val="Asuntodelcomentario"/>
    <w:uiPriority w:val="99"/>
    <w:rsid w:val="00B47FF5"/>
    <w:rPr>
      <w:rFonts w:ascii="Times New Roman" w:eastAsia="Times New Roman" w:hAnsi="Times New Roman" w:cs="Times New Roman"/>
      <w:b/>
      <w:bCs/>
      <w:kern w:val="0"/>
      <w:sz w:val="20"/>
      <w:szCs w:val="20"/>
      <w:lang w:eastAsia="es-ES"/>
      <w14:ligatures w14:val="none"/>
    </w:rPr>
  </w:style>
  <w:style w:type="character" w:styleId="Refdenotaalfinal">
    <w:name w:val="endnote reference"/>
    <w:basedOn w:val="Fuentedeprrafopredeter"/>
    <w:rsid w:val="00B47FF5"/>
    <w:rPr>
      <w:vertAlign w:val="superscript"/>
    </w:rPr>
  </w:style>
  <w:style w:type="character" w:styleId="Nmerodelnea">
    <w:name w:val="line number"/>
    <w:basedOn w:val="Fuentedeprrafopredeter"/>
    <w:uiPriority w:val="99"/>
    <w:unhideWhenUsed/>
    <w:rsid w:val="00B47FF5"/>
  </w:style>
  <w:style w:type="character" w:styleId="nfasisintenso">
    <w:name w:val="Intense Emphasis"/>
    <w:basedOn w:val="Fuentedeprrafopredeter"/>
    <w:uiPriority w:val="21"/>
    <w:qFormat/>
    <w:rsid w:val="00B47FF5"/>
    <w:rPr>
      <w:b/>
      <w:bCs/>
      <w:i/>
      <w:iCs/>
      <w:color w:val="4472C4" w:themeColor="accent1"/>
    </w:rPr>
  </w:style>
  <w:style w:type="paragraph" w:styleId="Sinespaciado">
    <w:name w:val="No Spacing"/>
    <w:uiPriority w:val="1"/>
    <w:qFormat/>
    <w:rsid w:val="00B47FF5"/>
    <w:pPr>
      <w:spacing w:after="0" w:line="240" w:lineRule="auto"/>
    </w:pPr>
    <w:rPr>
      <w:rFonts w:eastAsiaTheme="minorEastAsia"/>
      <w:kern w:val="0"/>
      <w:lang w:eastAsia="es-MX"/>
      <w14:ligatures w14:val="none"/>
    </w:rPr>
  </w:style>
  <w:style w:type="paragraph" w:styleId="Revisin">
    <w:name w:val="Revision"/>
    <w:hidden/>
    <w:uiPriority w:val="99"/>
    <w:semiHidden/>
    <w:rsid w:val="00B47FF5"/>
    <w:pPr>
      <w:spacing w:after="0" w:line="240" w:lineRule="auto"/>
    </w:pPr>
    <w:rPr>
      <w:rFonts w:eastAsiaTheme="minorEastAsia"/>
      <w:kern w:val="0"/>
      <w:lang w:eastAsia="es-MX"/>
      <w14:ligatures w14:val="none"/>
    </w:rPr>
  </w:style>
  <w:style w:type="paragraph" w:customStyle="1" w:styleId="paragraph">
    <w:name w:val="paragraph"/>
    <w:basedOn w:val="Normal"/>
    <w:rsid w:val="00B47F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uentedeprrafopredeter"/>
    <w:rsid w:val="00B47FF5"/>
  </w:style>
  <w:style w:type="character" w:customStyle="1" w:styleId="eop">
    <w:name w:val="eop"/>
    <w:basedOn w:val="Fuentedeprrafopredeter"/>
    <w:rsid w:val="00B47FF5"/>
  </w:style>
  <w:style w:type="table" w:styleId="Tabladecuadrcula4-nfasis3">
    <w:name w:val="Grid Table 4 Accent 3"/>
    <w:basedOn w:val="Tablanormal"/>
    <w:uiPriority w:val="49"/>
    <w:rsid w:val="00B47FF5"/>
    <w:pPr>
      <w:spacing w:after="0" w:line="240" w:lineRule="auto"/>
    </w:pPr>
    <w:rPr>
      <w:kern w:val="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fontstyle01">
    <w:name w:val="fontstyle01"/>
    <w:basedOn w:val="Fuentedeprrafopredeter"/>
    <w:rsid w:val="00B47FF5"/>
    <w:rPr>
      <w:rFonts w:ascii="Tahoma" w:hAnsi="Tahoma" w:cs="Tahoma" w:hint="default"/>
      <w:b w:val="0"/>
      <w:bCs w:val="0"/>
      <w:i w:val="0"/>
      <w:iCs w:val="0"/>
      <w:color w:val="000000"/>
      <w:sz w:val="26"/>
      <w:szCs w:val="26"/>
    </w:rPr>
  </w:style>
  <w:style w:type="numbering" w:customStyle="1" w:styleId="Sinlista1">
    <w:name w:val="Sin lista1"/>
    <w:next w:val="Sinlista"/>
    <w:uiPriority w:val="99"/>
    <w:semiHidden/>
    <w:unhideWhenUsed/>
    <w:rsid w:val="00B47FF5"/>
  </w:style>
  <w:style w:type="table" w:customStyle="1" w:styleId="Tablaconcuadrcula1">
    <w:name w:val="Tabla con cuadrícula1"/>
    <w:basedOn w:val="Tablanormal"/>
    <w:next w:val="Tablaconcuadrcula"/>
    <w:uiPriority w:val="59"/>
    <w:rsid w:val="00B47FF5"/>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l78">
    <w:name w:val="xl78"/>
    <w:basedOn w:val="Normal"/>
    <w:rsid w:val="00B47F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rPr>
  </w:style>
  <w:style w:type="paragraph" w:customStyle="1" w:styleId="xl79">
    <w:name w:val="xl79"/>
    <w:basedOn w:val="Normal"/>
    <w:rsid w:val="00B47F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rPr>
  </w:style>
  <w:style w:type="paragraph" w:customStyle="1" w:styleId="xl80">
    <w:name w:val="xl80"/>
    <w:basedOn w:val="Normal"/>
    <w:rsid w:val="00B47F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rPr>
  </w:style>
  <w:style w:type="paragraph" w:customStyle="1" w:styleId="xl81">
    <w:name w:val="xl81"/>
    <w:basedOn w:val="Normal"/>
    <w:rsid w:val="00B47FF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rPr>
  </w:style>
  <w:style w:type="paragraph" w:customStyle="1" w:styleId="xl82">
    <w:name w:val="xl82"/>
    <w:basedOn w:val="Normal"/>
    <w:rsid w:val="00B47FF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rPr>
  </w:style>
  <w:style w:type="paragraph" w:customStyle="1" w:styleId="xl83">
    <w:name w:val="xl83"/>
    <w:basedOn w:val="Normal"/>
    <w:rsid w:val="00B47FF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rPr>
  </w:style>
  <w:style w:type="paragraph" w:customStyle="1" w:styleId="xl84">
    <w:name w:val="xl84"/>
    <w:basedOn w:val="Normal"/>
    <w:rsid w:val="00B47F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rPr>
  </w:style>
  <w:style w:type="paragraph" w:customStyle="1" w:styleId="xl85">
    <w:name w:val="xl85"/>
    <w:basedOn w:val="Normal"/>
    <w:rsid w:val="00B47F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msonormal0">
    <w:name w:val="msonormal"/>
    <w:basedOn w:val="Normal"/>
    <w:rsid w:val="00B47F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B47FF5"/>
    <w:pPr>
      <w:spacing w:before="100" w:beforeAutospacing="1" w:after="100" w:afterAutospacing="1" w:line="240" w:lineRule="auto"/>
    </w:pPr>
    <w:rPr>
      <w:rFonts w:ascii="Arial" w:eastAsia="Times New Roman" w:hAnsi="Arial" w:cs="Arial"/>
      <w:b/>
      <w:bCs/>
      <w:color w:val="000000"/>
      <w:sz w:val="28"/>
      <w:szCs w:val="28"/>
    </w:rPr>
  </w:style>
  <w:style w:type="paragraph" w:customStyle="1" w:styleId="xl86">
    <w:name w:val="xl86"/>
    <w:basedOn w:val="Normal"/>
    <w:rsid w:val="00B47F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87">
    <w:name w:val="xl87"/>
    <w:basedOn w:val="Normal"/>
    <w:rsid w:val="00B47F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88">
    <w:name w:val="xl88"/>
    <w:basedOn w:val="Normal"/>
    <w:rsid w:val="00B47F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145</Pages>
  <Words>50350</Words>
  <Characters>276929</Characters>
  <Application>Microsoft Office Word</Application>
  <DocSecurity>0</DocSecurity>
  <Lines>2307</Lines>
  <Paragraphs>653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DIAZ</dc:creator>
  <cp:keywords/>
  <dc:description/>
  <cp:lastModifiedBy>Guadalupe Orozco</cp:lastModifiedBy>
  <cp:revision>7</cp:revision>
  <dcterms:created xsi:type="dcterms:W3CDTF">2024-01-10T19:38:00Z</dcterms:created>
  <dcterms:modified xsi:type="dcterms:W3CDTF">2024-01-12T20:33:00Z</dcterms:modified>
</cp:coreProperties>
</file>